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C0EA" w14:textId="6FDE1CB6" w:rsidR="004A6A3C" w:rsidRDefault="004A6A3C" w:rsidP="004A6A3C">
      <w:pPr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Joshua Schwartz         </w:t>
      </w:r>
      <w:r>
        <w:rPr>
          <w:rFonts w:asciiTheme="majorBidi" w:hAnsiTheme="majorBidi" w:cstheme="majorBidi" w:hint="cs"/>
          <w:sz w:val="24"/>
          <w:szCs w:val="24"/>
          <w:rtl/>
        </w:rPr>
        <w:t>יהושע שוורץ</w:t>
      </w:r>
    </w:p>
    <w:p w14:paraId="37006715" w14:textId="2A4A55F5" w:rsidR="004A6A3C" w:rsidRPr="00764D8A" w:rsidRDefault="004A6A3C" w:rsidP="004A6A3C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פרסומים בעברית 2022-1980</w:t>
      </w:r>
    </w:p>
    <w:p w14:paraId="00D060C3" w14:textId="1E715759" w:rsidR="004A6A3C" w:rsidRPr="00764D8A" w:rsidRDefault="004A6A3C" w:rsidP="004A6A3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ספרים (כתיבה ועריכה)</w:t>
      </w:r>
    </w:p>
    <w:p w14:paraId="7D30A2A2" w14:textId="4DA83AD6" w:rsidR="004A6A3C" w:rsidRPr="00764D8A" w:rsidRDefault="004A6A3C" w:rsidP="004A6A3C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תשמ"ו, היישוב היהודי ביהודה מלאחר מלחמת בר-כוכבא עד הכיבוש הערבי, ירושלים.</w:t>
      </w:r>
    </w:p>
    <w:p w14:paraId="384D9BAD" w14:textId="77777777" w:rsidR="00DE7E76" w:rsidRPr="00764D8A" w:rsidRDefault="004A6A3C" w:rsidP="004A6A3C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תשנ"ז, חקרי ארץ: עיונים בתולדות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בתולדות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 ארץ-ישראל מוגשים לכבוד פרופ' יהודה פליקס, רמת-גן (עורכים שותפים, איבון פרידמן וזאב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ספראי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). </w:t>
      </w:r>
    </w:p>
    <w:p w14:paraId="26E0B249" w14:textId="77777777" w:rsidR="00E17D39" w:rsidRPr="00764D8A" w:rsidRDefault="00DE7E76" w:rsidP="00DE7E76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תשנ"ט, הרפואה בירושלים לדורותיה, תל-אביב (עורכים שותפים" זהר עמר ואפרים לב). </w:t>
      </w:r>
    </w:p>
    <w:p w14:paraId="283AB7F8" w14:textId="77777777" w:rsidR="00657B82" w:rsidRPr="00764D8A" w:rsidRDefault="00E17D39" w:rsidP="00E17D39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תש"ס, ירושלים וארץ-ישראל: ספר אריה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קינדלר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, רמת-גן (עורכים שותפים: זהר עמר ועירית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ציפר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>) (עברית ואנגלית.</w:t>
      </w:r>
    </w:p>
    <w:p w14:paraId="376933D4" w14:textId="77777777" w:rsidR="00527801" w:rsidRPr="00764D8A" w:rsidRDefault="00657B82" w:rsidP="00657B82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תשס"ב,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אשה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 בירושלים: מגדר, חברה ודת, רמת-גן (עורכת שותפה: טובה כהן). </w:t>
      </w:r>
    </w:p>
    <w:p w14:paraId="608808A2" w14:textId="77777777" w:rsidR="00527801" w:rsidRPr="00764D8A" w:rsidRDefault="00527801" w:rsidP="00527801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תשע"ז, ירושלים מראשיתה ועד לכיבוש העות'מאני, רמת-גן (עורכים שותפים: אברהם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פאוסט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 ואייל ברוך).</w:t>
      </w:r>
    </w:p>
    <w:p w14:paraId="05A91716" w14:textId="14BECE92" w:rsidR="007937B1" w:rsidRPr="00764D8A" w:rsidRDefault="0060678D" w:rsidP="00527801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תש"ף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, ספר ירושלים בימי הבית השני: 332 לפסה"נ – 70 לסה"נ, כרכים 1-2 (עורכים שותפים: ישעיהו גפני ורוני רייך). </w:t>
      </w:r>
    </w:p>
    <w:p w14:paraId="77076F9B" w14:textId="77777777" w:rsidR="003574A5" w:rsidRPr="00764D8A" w:rsidRDefault="003574A5" w:rsidP="003574A5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6F3C24F8" w14:textId="2D1A6ADC" w:rsidR="007937B1" w:rsidRPr="00764D8A" w:rsidRDefault="007937B1" w:rsidP="007937B1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פרקים בספרים</w:t>
      </w:r>
    </w:p>
    <w:p w14:paraId="69823C9B" w14:textId="5B064935" w:rsidR="007937B1" w:rsidRPr="00764D8A" w:rsidRDefault="007937B1" w:rsidP="003574A5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תש"מ, "סיני במסורת היהודית ובמחשבת ישראל", בתוך זאב משל וישראל פינקלשטיין (עורכים), קדמוניות סיני: מחקרים בתולדות חצי האי סיני, תל-אביב, עמ' 87-79</w:t>
      </w:r>
      <w:r w:rsidR="00114F05" w:rsidRPr="00764D8A">
        <w:rPr>
          <w:rFonts w:asciiTheme="majorBidi" w:hAnsiTheme="majorBidi" w:cstheme="majorBidi"/>
          <w:sz w:val="24"/>
          <w:szCs w:val="24"/>
          <w:rtl/>
        </w:rPr>
        <w:t>.</w:t>
      </w:r>
    </w:p>
    <w:p w14:paraId="1A98527B" w14:textId="14EFB532" w:rsidR="00CB089F" w:rsidRPr="00764D8A" w:rsidRDefault="000F7B33" w:rsidP="003574A5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תשמ"ב, "היישוב היהודי באזור יהודה והחוף הים הדרומי במאות הג' והד'", בתוך: צ'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ברס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 ואחרים (עורכים), ארץ ישראל מחורבן בית שני ועד הכיבוש המוסלמי, 1, ירושלים, עמ' 210-180. </w:t>
      </w:r>
    </w:p>
    <w:p w14:paraId="4B06F051" w14:textId="6164CD73" w:rsidR="00F30534" w:rsidRPr="00764D8A" w:rsidRDefault="00F30534" w:rsidP="003574A5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תשמ"ד, "ארץ יהודה בעקבות דיכוי מרד בר-כוכבא", בתוך אהרן אופנהיימר וא' רפפורט (עורכים), מרד בר-כוכבא: מחקרים חדשים, ירושלים, עמ' 223-215. </w:t>
      </w:r>
    </w:p>
    <w:p w14:paraId="732A8DB7" w14:textId="60028835" w:rsidR="003F4279" w:rsidRPr="00764D8A" w:rsidRDefault="003F4279" w:rsidP="003F4279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תשמ"ד, "</w:t>
      </w:r>
      <w:r w:rsidR="00632D5B" w:rsidRPr="00764D8A">
        <w:rPr>
          <w:rFonts w:asciiTheme="majorBidi" w:hAnsiTheme="majorBidi" w:cstheme="majorBidi"/>
          <w:sz w:val="24"/>
          <w:szCs w:val="24"/>
          <w:rtl/>
        </w:rPr>
        <w:t xml:space="preserve">בין עם לארצו: יהודה ושומרון בימי בית שני ובתקופת המשנה והתלמוד", בתוך י' </w:t>
      </w:r>
      <w:proofErr w:type="spellStart"/>
      <w:r w:rsidR="00632D5B" w:rsidRPr="00764D8A">
        <w:rPr>
          <w:rFonts w:asciiTheme="majorBidi" w:hAnsiTheme="majorBidi" w:cstheme="majorBidi"/>
          <w:sz w:val="24"/>
          <w:szCs w:val="24"/>
          <w:rtl/>
        </w:rPr>
        <w:t>לויטה</w:t>
      </w:r>
      <w:proofErr w:type="spellEnd"/>
      <w:r w:rsidR="00632D5B" w:rsidRPr="00764D8A">
        <w:rPr>
          <w:rFonts w:asciiTheme="majorBidi" w:hAnsiTheme="majorBidi" w:cstheme="majorBidi"/>
          <w:sz w:val="24"/>
          <w:szCs w:val="24"/>
          <w:rtl/>
        </w:rPr>
        <w:t xml:space="preserve"> (עורך), הר מרום ישראל: יהודה ושומרון – עבר, הווה ומגמות לעתיד, תל-אביב, עמ' 77-62. </w:t>
      </w:r>
    </w:p>
    <w:p w14:paraId="5C3055DC" w14:textId="7CC7F8C9" w:rsidR="00C60625" w:rsidRPr="00764D8A" w:rsidRDefault="00C60625" w:rsidP="00C60625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תשמ"ח, "חיי יום יום בטבריה בתקופת המשנה והתלמוד", בתוך יזהר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הירשפלד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 (עורך)ף טבריה מייסודה ועד הכיבוש המוסלמי: מקורות, סיכומים, פרשיות מבחרות וחומר עזר (עידן, 11), ירושלים, עמ' 110-103. </w:t>
      </w:r>
    </w:p>
    <w:p w14:paraId="1EA03E7E" w14:textId="2AF3390D" w:rsidR="00831A99" w:rsidRPr="00764D8A" w:rsidRDefault="00831A99" w:rsidP="00831A99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תשנ"ג, "על כלכלה ומסחר בלוד בדור יבנה", בתוך אהרן אופנהיימר, ישעיהו גפני, ומנחם שטרן (עורכים), יהודים ויהדות בימי בית שני, המשנה והתלמוד: מחקרים לכבודו של שמואל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ספראי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>, ירושלים, עמ' 211-198.</w:t>
      </w:r>
    </w:p>
    <w:p w14:paraId="4FE060D1" w14:textId="638EFFE6" w:rsidR="00583DDC" w:rsidRPr="00764D8A" w:rsidRDefault="00583DDC" w:rsidP="00583DDC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תשנ"ה, "דרום הר חברון בתקופת המשנה והתלמוד: הערות היסטוריות בעקבות חפירות ארכיאולוגיות חדשות", בתוך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ז"ח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 ארליך (עורך), פרקים בנחלת יהודה: קובץ </w:t>
      </w:r>
      <w:r w:rsidR="0022418B" w:rsidRPr="00764D8A">
        <w:rPr>
          <w:rFonts w:asciiTheme="majorBidi" w:hAnsiTheme="majorBidi" w:cstheme="majorBidi"/>
          <w:sz w:val="24"/>
          <w:szCs w:val="24"/>
          <w:rtl/>
        </w:rPr>
        <w:t xml:space="preserve">מחקרים בגיאוגרפיה היסטורית, עפרה, עמ' 251-239. </w:t>
      </w:r>
    </w:p>
    <w:p w14:paraId="7FFBF810" w14:textId="4A7BF751" w:rsidR="005B4E54" w:rsidRPr="00764D8A" w:rsidRDefault="008A03C4" w:rsidP="005B4E54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תשנ"ו, "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כלכלתה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 של יהודה בתקופת החשמונאים", בתוך: דוד עמית וחנן אשל (עורכים), ימי בית חשמונאי: מקורות, סכומים, פרשיות נבחרות וחומר עזר (עידן, 19), ירושלים, עמ' 131-125. </w:t>
      </w:r>
    </w:p>
    <w:p w14:paraId="10CBBEB6" w14:textId="45D48A99" w:rsidR="001A1573" w:rsidRPr="00764D8A" w:rsidRDefault="001A1573" w:rsidP="001A1573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תשנ"ז, "משנת תמיד ויריחו", בתוך יהושע שוורץ, איבון פרידמן וזאב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ספראי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 (עורכים), חקרי ארץ: עיונים בתולדות ארץ-ישראל מוגשים לכבוד פרופ' יהודה פליקס, רמת-גן</w:t>
      </w:r>
      <w:r w:rsidR="003C012B" w:rsidRPr="00764D8A">
        <w:rPr>
          <w:rFonts w:asciiTheme="majorBidi" w:hAnsiTheme="majorBidi" w:cstheme="majorBidi"/>
          <w:sz w:val="24"/>
          <w:szCs w:val="24"/>
          <w:rtl/>
        </w:rPr>
        <w:t>.</w:t>
      </w:r>
    </w:p>
    <w:p w14:paraId="0DD4CEA6" w14:textId="41AF6EBF" w:rsidR="00D45A9D" w:rsidRPr="00764D8A" w:rsidRDefault="0060082E" w:rsidP="0060082E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תשנ"ח, "קליטת עולים מבבל בתקופת המשנה והתלמוד", בתוך: דבורה הכהן (עורכת), קיבוץ גלויות: עליה לארץ-ישראל -מיתוס ומציאות, ירושלים, עמ' 65-51.  </w:t>
      </w:r>
    </w:p>
    <w:p w14:paraId="023864D1" w14:textId="43182B92" w:rsidR="00DB3624" w:rsidRPr="00764D8A" w:rsidRDefault="00DB3624" w:rsidP="00DB3624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משנ"ח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, "ארון הברית באמנות יהודית עתיקה", בתוך: ישראל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רוזנסון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 (עורך), בעקבות ארון ה': על נדודי הארון בשפלת יהודה: לקט מאמרים מקורות, אלקנה, עמ' 40-32. </w:t>
      </w:r>
    </w:p>
    <w:p w14:paraId="114C5862" w14:textId="373F815D" w:rsidR="00D04A19" w:rsidRPr="00764D8A" w:rsidRDefault="005F37E1" w:rsidP="00D04A19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תשס"ג, "יחסי יהודים ונכרים בתקופת המשנה והתלמוד לאור גישתם לתרבות המשחק ומעשי שעות הפנאי", בתוך: אהרן אופנהיימר ואחרים (עורכים), יהודים ונכרים בארץ ישראל: בימי הבית השני המשנה והתלמוד, ירושלים עמ' 141-132. </w:t>
      </w:r>
    </w:p>
    <w:p w14:paraId="1A5291B9" w14:textId="3D7FD67E" w:rsidR="00017286" w:rsidRPr="00764D8A" w:rsidRDefault="00017286" w:rsidP="00017286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lastRenderedPageBreak/>
        <w:t xml:space="preserve">תשס"ד, "תרבות חומרית וספרות חז"ל בארץ ישראל בשלהי העת העתיקה: מיטות, כלי מיטה ומנהגי שינה", בתוך: ישראל-לי לוין (עורך), רצף ותמורה: יהודים ויהדות בארץ-ישראל הביזאנטית-נוצרית, ירושלים, עמ' 209-197. </w:t>
      </w:r>
    </w:p>
    <w:p w14:paraId="6C5476FD" w14:textId="2A07C78A" w:rsidR="000A6A8D" w:rsidRPr="00764D8A" w:rsidRDefault="00D04EA4" w:rsidP="000A6A8D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תשע"ב, " 'הפחת, עשה שימוש חוזר ומחזור', דיון מקדים על שבירה ותיקון בחברה היהודית הקדומה: על אודות מיטות וכיסאות במשנה כלים", </w:t>
      </w:r>
      <w:r w:rsidR="004704D6" w:rsidRPr="00764D8A">
        <w:rPr>
          <w:rFonts w:asciiTheme="majorBidi" w:hAnsiTheme="majorBidi" w:cstheme="majorBidi"/>
          <w:sz w:val="24"/>
          <w:szCs w:val="24"/>
          <w:rtl/>
        </w:rPr>
        <w:t>בתוך יובל שחר ואחרים (עורכים)</w:t>
      </w:r>
      <w:r w:rsidR="00FA1E6A" w:rsidRPr="00764D8A">
        <w:rPr>
          <w:rFonts w:asciiTheme="majorBidi" w:hAnsiTheme="majorBidi" w:cstheme="majorBidi"/>
          <w:sz w:val="24"/>
          <w:szCs w:val="24"/>
          <w:rtl/>
        </w:rPr>
        <w:t xml:space="preserve">, בארץ ובתפוצות בימי בית שני ובתקופת המשנה: ספר זיכרון לארחה כשר (תעודה כ"ה), תל-אביב, עמ' 326-295. </w:t>
      </w:r>
    </w:p>
    <w:p w14:paraId="077EC8DC" w14:textId="2685DDF3" w:rsidR="00565668" w:rsidRPr="00764D8A" w:rsidRDefault="00565668" w:rsidP="0056566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תשע"ה, "לוד העתיקה: סקר היסטורי מהתקופה הפרסית עד לתקופה הביזאנטית", בתוך א' שביט, ח'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דעאדלה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>, וי' גדות (עורכים), לוד "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דיוספוליס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 – עיר האלוהים": קובץ מחקרים בהיסטוריה ובארכיאולוגיה של לוד, כרך א', המכון </w:t>
      </w:r>
      <w:r w:rsidR="00DA308C" w:rsidRPr="00764D8A">
        <w:rPr>
          <w:rFonts w:asciiTheme="majorBidi" w:hAnsiTheme="majorBidi" w:cstheme="majorBidi"/>
          <w:sz w:val="24"/>
          <w:szCs w:val="24"/>
          <w:rtl/>
        </w:rPr>
        <w:t xml:space="preserve">הישראלי לארכיאולוגיה, לוד, עמ' 119-101. </w:t>
      </w:r>
    </w:p>
    <w:p w14:paraId="78A08399" w14:textId="4B477547" w:rsidR="00BA1856" w:rsidRPr="00764D8A" w:rsidRDefault="00BA1856" w:rsidP="00BA1856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תשע"ז, "ענייני צבע ושיער בספרות חז"ל", בתוך: מאיר בן שחר, ג'פרי הרמן, וא' אופנהיימר (עורכים), בין בבל לארץ</w:t>
      </w:r>
      <w:r w:rsidR="0035256A" w:rsidRPr="00764D8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64D8A">
        <w:rPr>
          <w:rFonts w:asciiTheme="majorBidi" w:hAnsiTheme="majorBidi" w:cstheme="majorBidi"/>
          <w:sz w:val="24"/>
          <w:szCs w:val="24"/>
          <w:rtl/>
        </w:rPr>
        <w:t>ישראל : שי לישעיהו גפני, ירושלים, עמ' 400-387.</w:t>
      </w:r>
    </w:p>
    <w:p w14:paraId="0F6B03E1" w14:textId="6A580033" w:rsidR="00844409" w:rsidRPr="00764D8A" w:rsidRDefault="00844409" w:rsidP="00844409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תשע"ז, "ירושלים מאלכסנדר הגדול ועד לחורבן הבית השני" בתוך: אברהם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פאוסט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, אייל ברוך ויהושע שוורץ (עורכים), ירושלים: מראשיתה ועד הכיבוש העות'מאני, רמת-גן, עמ' 138-103. </w:t>
      </w:r>
    </w:p>
    <w:p w14:paraId="58FA8BE1" w14:textId="77777777" w:rsidR="00F303DC" w:rsidRPr="00764D8A" w:rsidRDefault="00182591" w:rsidP="00182591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תשע"ז, "ירושלים בברית החדשה" (עם איל רגב), בתוך: אברהם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פאוסט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, אייל ברוך ויהושע שוורץ (עורכים), ירושלים: מראשיתה ועד הכיבוש העות'מאני, רמת-גן, עמ' 158-145. </w:t>
      </w:r>
    </w:p>
    <w:p w14:paraId="20EEA45F" w14:textId="522DBFDE" w:rsidR="00385458" w:rsidRPr="00764D8A" w:rsidRDefault="00F303DC" w:rsidP="0038545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תש"ף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, "פולחן בבית המקדש בתקופת הבית השני", בתוך: ישעיהו גפני, רוני רייך ויהושע שוורץ (עורכים), </w:t>
      </w:r>
      <w:r w:rsidR="00182591" w:rsidRPr="00764D8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E629F" w:rsidRPr="00764D8A">
        <w:rPr>
          <w:rFonts w:asciiTheme="majorBidi" w:hAnsiTheme="majorBidi" w:cstheme="majorBidi"/>
          <w:sz w:val="24"/>
          <w:szCs w:val="24"/>
          <w:rtl/>
        </w:rPr>
        <w:t>ספר ירושלים בימי הבית השני: 332 לפסה"נ – 70 לסה"נ, כרכים</w:t>
      </w:r>
      <w:r w:rsidR="00DB3C72" w:rsidRPr="00764D8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E629F" w:rsidRPr="00764D8A">
        <w:rPr>
          <w:rFonts w:asciiTheme="majorBidi" w:hAnsiTheme="majorBidi" w:cstheme="majorBidi"/>
          <w:sz w:val="24"/>
          <w:szCs w:val="24"/>
          <w:rtl/>
        </w:rPr>
        <w:t>1-2</w:t>
      </w:r>
      <w:r w:rsidR="003A035A" w:rsidRPr="00764D8A">
        <w:rPr>
          <w:rFonts w:asciiTheme="majorBidi" w:hAnsiTheme="majorBidi" w:cstheme="majorBidi"/>
          <w:sz w:val="24"/>
          <w:szCs w:val="24"/>
          <w:rtl/>
        </w:rPr>
        <w:t xml:space="preserve">, עמ' 262-237 </w:t>
      </w:r>
      <w:r w:rsidR="00385458" w:rsidRPr="00764D8A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4D0CA4E1" w14:textId="71FF4D11" w:rsidR="00182591" w:rsidRPr="00764D8A" w:rsidRDefault="003A035A" w:rsidP="00F303DC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תש"ף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, "גיאוגרפיה היסטורית ותפיסות דתיות בראשית הנצרות (עם איל רגב), בתוך: </w:t>
      </w:r>
      <w:r w:rsidR="00DB3C72" w:rsidRPr="00764D8A">
        <w:rPr>
          <w:rFonts w:asciiTheme="majorBidi" w:hAnsiTheme="majorBidi" w:cstheme="majorBidi"/>
          <w:sz w:val="24"/>
          <w:szCs w:val="24"/>
          <w:rtl/>
        </w:rPr>
        <w:t>בתוך: ישעיהו גפני, רוני רייך ויהושע שוורץ (עורכים),  ספר ירושלים בימי הבית השני: 332 לפסה"נ – 70 לסה"נ, כרכים 1-2, עמ'</w:t>
      </w:r>
      <w:r w:rsidR="003D5BA8" w:rsidRPr="00764D8A">
        <w:rPr>
          <w:rFonts w:asciiTheme="majorBidi" w:hAnsiTheme="majorBidi" w:cstheme="majorBidi"/>
          <w:sz w:val="24"/>
          <w:szCs w:val="24"/>
          <w:rtl/>
        </w:rPr>
        <w:t xml:space="preserve"> 398-375. </w:t>
      </w:r>
    </w:p>
    <w:p w14:paraId="4D0D5D3D" w14:textId="77777777" w:rsidR="003574A5" w:rsidRPr="00764D8A" w:rsidRDefault="003574A5" w:rsidP="003574A5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0912A5F5" w14:textId="5501F230" w:rsidR="003574A5" w:rsidRPr="00764D8A" w:rsidRDefault="003574A5" w:rsidP="003574A5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מאמרים</w:t>
      </w:r>
    </w:p>
    <w:p w14:paraId="1ABCB895" w14:textId="20B89B2B" w:rsidR="003574A5" w:rsidRPr="00764D8A" w:rsidRDefault="003574A5" w:rsidP="003574A5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תשמ"ב, </w:t>
      </w:r>
      <w:r w:rsidR="00FB2A99" w:rsidRPr="00764D8A">
        <w:rPr>
          <w:rFonts w:asciiTheme="majorBidi" w:hAnsiTheme="majorBidi" w:cstheme="majorBidi"/>
          <w:sz w:val="24"/>
          <w:szCs w:val="24"/>
          <w:rtl/>
        </w:rPr>
        <w:t>"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הירונימוס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 ויהדות ארץ-יהודה</w:t>
      </w:r>
      <w:r w:rsidR="00FB2A99" w:rsidRPr="00764D8A">
        <w:rPr>
          <w:rFonts w:asciiTheme="majorBidi" w:hAnsiTheme="majorBidi" w:cstheme="majorBidi"/>
          <w:sz w:val="24"/>
          <w:szCs w:val="24"/>
          <w:rtl/>
        </w:rPr>
        <w:t>"</w:t>
      </w:r>
      <w:r w:rsidRPr="00764D8A">
        <w:rPr>
          <w:rFonts w:asciiTheme="majorBidi" w:hAnsiTheme="majorBidi" w:cstheme="majorBidi"/>
          <w:sz w:val="24"/>
          <w:szCs w:val="24"/>
          <w:rtl/>
        </w:rPr>
        <w:t xml:space="preserve">, ציון,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מז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 (ב), עמ' 191-186</w:t>
      </w:r>
      <w:r w:rsidRPr="00764D8A">
        <w:rPr>
          <w:rFonts w:asciiTheme="majorBidi" w:hAnsiTheme="majorBidi" w:cstheme="majorBidi"/>
          <w:sz w:val="24"/>
          <w:szCs w:val="24"/>
        </w:rPr>
        <w:t>.</w:t>
      </w:r>
    </w:p>
    <w:p w14:paraId="7F17A03D" w14:textId="07524912" w:rsidR="00FB2A99" w:rsidRPr="00764D8A" w:rsidRDefault="00FB2A99" w:rsidP="00FB2A99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תשמ"ב, </w:t>
      </w:r>
      <w:r w:rsidR="002C3B75" w:rsidRPr="00764D8A">
        <w:rPr>
          <w:rFonts w:asciiTheme="majorBidi" w:hAnsiTheme="majorBidi" w:cstheme="majorBidi"/>
          <w:sz w:val="24"/>
          <w:szCs w:val="24"/>
          <w:rtl/>
        </w:rPr>
        <w:t>"</w:t>
      </w:r>
      <w:r w:rsidRPr="00764D8A">
        <w:rPr>
          <w:rFonts w:asciiTheme="majorBidi" w:hAnsiTheme="majorBidi" w:cstheme="majorBidi"/>
          <w:sz w:val="24"/>
          <w:szCs w:val="24"/>
          <w:rtl/>
        </w:rPr>
        <w:t xml:space="preserve">עלייה מבבל בתקופת האמוראים", קתדרה 21, עמ' 30-23. </w:t>
      </w:r>
    </w:p>
    <w:p w14:paraId="7AC9DE46" w14:textId="3F0FF638" w:rsidR="002C3B75" w:rsidRPr="00764D8A" w:rsidRDefault="002C3B75" w:rsidP="002C3B75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תשמ"ג, "המתיחות שבין חכמי דרום יהודה לחכמי הגליל בתקופת המשנה והתלמוד (אחר מלחמת בר-כוכבא)</w:t>
      </w:r>
      <w:r w:rsidR="0098491F" w:rsidRPr="00764D8A">
        <w:rPr>
          <w:rFonts w:asciiTheme="majorBidi" w:hAnsiTheme="majorBidi" w:cstheme="majorBidi"/>
          <w:sz w:val="24"/>
          <w:szCs w:val="24"/>
          <w:rtl/>
        </w:rPr>
        <w:t>"</w:t>
      </w:r>
      <w:r w:rsidRPr="00764D8A">
        <w:rPr>
          <w:rFonts w:asciiTheme="majorBidi" w:hAnsiTheme="majorBidi" w:cstheme="majorBidi"/>
          <w:sz w:val="24"/>
          <w:szCs w:val="24"/>
          <w:rtl/>
        </w:rPr>
        <w:t>, סיני, צג (ג-ד)</w:t>
      </w:r>
      <w:r w:rsidR="00B35BC1" w:rsidRPr="00764D8A">
        <w:rPr>
          <w:rFonts w:asciiTheme="majorBidi" w:hAnsiTheme="majorBidi" w:cstheme="majorBidi"/>
          <w:sz w:val="24"/>
          <w:szCs w:val="24"/>
          <w:rtl/>
        </w:rPr>
        <w:t xml:space="preserve">, עמ' קב-קט. </w:t>
      </w:r>
    </w:p>
    <w:p w14:paraId="626597FC" w14:textId="6D910584" w:rsidR="00A15269" w:rsidRPr="00764D8A" w:rsidRDefault="00A15269" w:rsidP="00A15269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תשמ"ה, " 'מקדש יעקב' והפולחן בבית-אל בתקופת בית שני", הקונגרס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העותמי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 למדעי היהדות, 9, חטיבה ב, כרך 1, ירושלים, עמ' 12-7. </w:t>
      </w:r>
    </w:p>
    <w:p w14:paraId="6F8D8931" w14:textId="51C52A3D" w:rsidR="00B40DEA" w:rsidRPr="00764D8A" w:rsidRDefault="00B40DEA" w:rsidP="00B40DEA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תשמ"ו, "באר הקר, בור חקר, והחקרה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הסלבקית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", קתדרה, 37, עמ' 16-3. </w:t>
      </w:r>
    </w:p>
    <w:p w14:paraId="13F235ED" w14:textId="76A78EA8" w:rsidR="006760DC" w:rsidRPr="00764D8A" w:rsidRDefault="006760DC" w:rsidP="006760DC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תשמ"ט, "על תולדות לוד בתקופה הפרסית", קתדרה, 49, עמ' 12-3. </w:t>
      </w:r>
    </w:p>
    <w:p w14:paraId="1518B3E0" w14:textId="3ADE65B1" w:rsidR="00D9478A" w:rsidRPr="00764D8A" w:rsidRDefault="00D9478A" w:rsidP="00D9478A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תשמ"ט, "על זונן ובנו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בייתוס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", סיני, </w:t>
      </w:r>
      <w:proofErr w:type="spellStart"/>
      <w:r w:rsidR="00707E58" w:rsidRPr="00764D8A">
        <w:rPr>
          <w:rFonts w:asciiTheme="majorBidi" w:hAnsiTheme="majorBidi" w:cstheme="majorBidi"/>
          <w:sz w:val="24"/>
          <w:szCs w:val="24"/>
          <w:rtl/>
        </w:rPr>
        <w:t>קג</w:t>
      </w:r>
      <w:proofErr w:type="spellEnd"/>
      <w:r w:rsidR="00707E58" w:rsidRPr="00764D8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64D8A">
        <w:rPr>
          <w:rFonts w:asciiTheme="majorBidi" w:hAnsiTheme="majorBidi" w:cstheme="majorBidi"/>
          <w:sz w:val="24"/>
          <w:szCs w:val="24"/>
          <w:rtl/>
        </w:rPr>
        <w:t>(כסלו-טבת), עמ' 122-108.</w:t>
      </w:r>
    </w:p>
    <w:p w14:paraId="00EFFE69" w14:textId="1306450B" w:rsidR="00D013C6" w:rsidRPr="00764D8A" w:rsidRDefault="000F00CA" w:rsidP="00764D8A">
      <w:pPr>
        <w:pStyle w:val="ListParagraph"/>
        <w:numPr>
          <w:ilvl w:val="0"/>
          <w:numId w:val="3"/>
        </w:num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תשמ"ט, "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גאלוס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,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יוליאנוס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 הכופר והפולמוס האנטי-נוצרי בפסיקתא רבתי", דברי הקונגרס העולמי למדעי היהדות, 10 (ב), כרך 1, עמ' 30 – 36.</w:t>
      </w:r>
    </w:p>
    <w:p w14:paraId="1D798958" w14:textId="4CAE8E11" w:rsidR="00764D8A" w:rsidRPr="00764D8A" w:rsidRDefault="00764D8A" w:rsidP="00764D8A">
      <w:pPr>
        <w:numPr>
          <w:ilvl w:val="0"/>
          <w:numId w:val="3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תשנ"א, "</w:t>
      </w:r>
      <w:hyperlink r:id="rId5" w:tgtFrame="_blank" w:history="1">
        <w:r w:rsidRPr="00764D8A">
          <w:rPr>
            <w:rStyle w:val="Hyperlink"/>
            <w:rFonts w:asciiTheme="majorBidi" w:hAnsiTheme="majorBidi" w:cstheme="majorBidi"/>
            <w:sz w:val="24"/>
            <w:szCs w:val="24"/>
            <w:rtl/>
          </w:rPr>
          <w:t>היישוב היהודי בדרום הר-חברון – הערות היסטוריות</w:t>
        </w:r>
      </w:hyperlink>
      <w:r w:rsidRPr="00764D8A">
        <w:rPr>
          <w:rFonts w:asciiTheme="majorBidi" w:hAnsiTheme="majorBidi" w:cstheme="majorBidi"/>
          <w:sz w:val="24"/>
          <w:szCs w:val="24"/>
          <w:rtl/>
        </w:rPr>
        <w:t>", קתדרה, 60, עמ'</w:t>
      </w:r>
      <w:r w:rsidR="00255E63">
        <w:rPr>
          <w:rFonts w:asciiTheme="majorBidi" w:hAnsiTheme="majorBidi" w:cstheme="majorBidi" w:hint="cs"/>
          <w:sz w:val="24"/>
          <w:szCs w:val="24"/>
          <w:rtl/>
        </w:rPr>
        <w:t xml:space="preserve"> 98-94</w:t>
      </w:r>
      <w:r w:rsidRPr="00764D8A">
        <w:rPr>
          <w:rFonts w:asciiTheme="majorBidi" w:hAnsiTheme="majorBidi" w:cstheme="majorBidi"/>
          <w:sz w:val="24"/>
          <w:szCs w:val="24"/>
          <w:rtl/>
        </w:rPr>
        <w:t>.</w:t>
      </w:r>
    </w:p>
    <w:p w14:paraId="5A96C690" w14:textId="77777777" w:rsidR="00764D8A" w:rsidRPr="00764D8A" w:rsidRDefault="00764D8A" w:rsidP="00764D8A">
      <w:pPr>
        <w:numPr>
          <w:ilvl w:val="0"/>
          <w:numId w:val="3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תשנ"ב, "המסחר בארץ ישראל בתקופת</w:t>
      </w:r>
      <w:r w:rsidRPr="00764D8A">
        <w:rPr>
          <w:rFonts w:asciiTheme="majorBidi" w:hAnsiTheme="majorBidi" w:cstheme="majorBidi"/>
          <w:sz w:val="24"/>
          <w:szCs w:val="24"/>
        </w:rPr>
        <w:t> </w:t>
      </w:r>
      <w:r w:rsidRPr="00764D8A">
        <w:rPr>
          <w:rFonts w:asciiTheme="majorBidi" w:hAnsiTheme="majorBidi" w:cstheme="majorBidi"/>
          <w:sz w:val="24"/>
          <w:szCs w:val="24"/>
          <w:rtl/>
        </w:rPr>
        <w:t>החשמונאים", מחניים, 2, עמ' 142–149.</w:t>
      </w:r>
    </w:p>
    <w:p w14:paraId="654C7B18" w14:textId="77777777" w:rsidR="00764D8A" w:rsidRPr="00764D8A" w:rsidRDefault="00764D8A" w:rsidP="00764D8A">
      <w:pPr>
        <w:numPr>
          <w:ilvl w:val="0"/>
          <w:numId w:val="3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תשנ"ג, "מדבר שומרון כמקלט למורדים</w:t>
      </w:r>
      <w:r w:rsidRPr="00764D8A">
        <w:rPr>
          <w:rFonts w:asciiTheme="majorBidi" w:hAnsiTheme="majorBidi" w:cstheme="majorBidi"/>
          <w:sz w:val="24"/>
          <w:szCs w:val="24"/>
        </w:rPr>
        <w:t> </w:t>
      </w:r>
      <w:r w:rsidRPr="00764D8A">
        <w:rPr>
          <w:rFonts w:asciiTheme="majorBidi" w:hAnsiTheme="majorBidi" w:cstheme="majorBidi"/>
          <w:sz w:val="24"/>
          <w:szCs w:val="24"/>
          <w:rtl/>
        </w:rPr>
        <w:t>החשמונאים", קתדרה, 65, עמ' 3–20.</w:t>
      </w:r>
    </w:p>
    <w:p w14:paraId="421B406E" w14:textId="77777777" w:rsidR="00764D8A" w:rsidRPr="00764D8A" w:rsidRDefault="00764D8A" w:rsidP="00764D8A">
      <w:pPr>
        <w:numPr>
          <w:ilvl w:val="0"/>
          <w:numId w:val="3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תשנ"ד, "</w:t>
      </w:r>
      <w:r w:rsidRPr="00764D8A">
        <w:rPr>
          <w:rFonts w:asciiTheme="majorBidi" w:hAnsiTheme="majorBidi" w:cstheme="majorBidi"/>
          <w:sz w:val="24"/>
          <w:szCs w:val="24"/>
        </w:rPr>
        <w:t>'</w:t>
      </w:r>
      <w:r w:rsidRPr="00764D8A">
        <w:rPr>
          <w:rFonts w:asciiTheme="majorBidi" w:hAnsiTheme="majorBidi" w:cstheme="majorBidi"/>
          <w:sz w:val="24"/>
          <w:szCs w:val="24"/>
          <w:rtl/>
        </w:rPr>
        <w:t>עגלה</w:t>
      </w:r>
      <w:r w:rsidRPr="00764D8A">
        <w:rPr>
          <w:rFonts w:asciiTheme="majorBidi" w:hAnsiTheme="majorBidi" w:cstheme="majorBidi"/>
          <w:sz w:val="24"/>
          <w:szCs w:val="24"/>
        </w:rPr>
        <w:t> </w:t>
      </w:r>
      <w:r w:rsidRPr="00764D8A">
        <w:rPr>
          <w:rFonts w:asciiTheme="majorBidi" w:hAnsiTheme="majorBidi" w:cstheme="majorBidi"/>
          <w:sz w:val="24"/>
          <w:szCs w:val="24"/>
          <w:rtl/>
        </w:rPr>
        <w:t xml:space="preserve">של קטן' [משנה ביצה ב:י]", תרביץ,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סג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 (ג), עמ' 375–392.</w:t>
      </w:r>
    </w:p>
    <w:p w14:paraId="2A838757" w14:textId="77777777" w:rsidR="00764D8A" w:rsidRPr="00764D8A" w:rsidRDefault="00764D8A" w:rsidP="00764D8A">
      <w:pPr>
        <w:numPr>
          <w:ilvl w:val="0"/>
          <w:numId w:val="3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תשנ"ה, "הכוהנים</w:t>
      </w:r>
      <w:r w:rsidRPr="00764D8A">
        <w:rPr>
          <w:rFonts w:asciiTheme="majorBidi" w:hAnsiTheme="majorBidi" w:cstheme="majorBidi"/>
          <w:sz w:val="24"/>
          <w:szCs w:val="24"/>
        </w:rPr>
        <w:t> </w:t>
      </w:r>
      <w:r w:rsidRPr="00764D8A">
        <w:rPr>
          <w:rFonts w:asciiTheme="majorBidi" w:hAnsiTheme="majorBidi" w:cstheme="majorBidi"/>
          <w:sz w:val="24"/>
          <w:szCs w:val="24"/>
          <w:rtl/>
        </w:rPr>
        <w:t>ביריחו</w:t>
      </w:r>
      <w:r w:rsidRPr="00764D8A">
        <w:rPr>
          <w:rFonts w:asciiTheme="majorBidi" w:hAnsiTheme="majorBidi" w:cstheme="majorBidi"/>
          <w:sz w:val="24"/>
          <w:szCs w:val="24"/>
        </w:rPr>
        <w:t> </w:t>
      </w:r>
      <w:r w:rsidRPr="00764D8A">
        <w:rPr>
          <w:rFonts w:asciiTheme="majorBidi" w:hAnsiTheme="majorBidi" w:cstheme="majorBidi"/>
          <w:sz w:val="24"/>
          <w:szCs w:val="24"/>
          <w:rtl/>
        </w:rPr>
        <w:t>בתקופת בית שני", אריאל, 105–106, עמ' 52–57.</w:t>
      </w:r>
    </w:p>
    <w:p w14:paraId="12EBE41C" w14:textId="77777777" w:rsidR="00764D8A" w:rsidRPr="00764D8A" w:rsidRDefault="00764D8A" w:rsidP="00764D8A">
      <w:pPr>
        <w:numPr>
          <w:ilvl w:val="0"/>
          <w:numId w:val="3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תשנ"ה, "המשחק</w:t>
      </w:r>
      <w:r w:rsidRPr="00764D8A">
        <w:rPr>
          <w:rFonts w:asciiTheme="majorBidi" w:hAnsiTheme="majorBidi" w:cstheme="majorBidi"/>
          <w:sz w:val="24"/>
          <w:szCs w:val="24"/>
        </w:rPr>
        <w:t> </w:t>
      </w:r>
      <w:r w:rsidRPr="00764D8A">
        <w:rPr>
          <w:rFonts w:asciiTheme="majorBidi" w:hAnsiTheme="majorBidi" w:cstheme="majorBidi"/>
          <w:sz w:val="24"/>
          <w:szCs w:val="24"/>
          <w:rtl/>
        </w:rPr>
        <w:t>בכדור</w:t>
      </w:r>
      <w:r w:rsidRPr="00764D8A">
        <w:rPr>
          <w:rFonts w:asciiTheme="majorBidi" w:hAnsiTheme="majorBidi" w:cstheme="majorBidi"/>
          <w:sz w:val="24"/>
          <w:szCs w:val="24"/>
        </w:rPr>
        <w:t> </w:t>
      </w:r>
      <w:r w:rsidRPr="00764D8A">
        <w:rPr>
          <w:rFonts w:asciiTheme="majorBidi" w:hAnsiTheme="majorBidi" w:cstheme="majorBidi"/>
          <w:sz w:val="24"/>
          <w:szCs w:val="24"/>
          <w:rtl/>
        </w:rPr>
        <w:t>בחברה היהודית בימי הבית השני ובתקופת המשנה והתלמוד", ציון, ס (ג), עמ' 247–276.</w:t>
      </w:r>
    </w:p>
    <w:p w14:paraId="7E9AAEEE" w14:textId="77777777" w:rsidR="00764D8A" w:rsidRPr="00764D8A" w:rsidRDefault="00764D8A" w:rsidP="00764D8A">
      <w:pPr>
        <w:numPr>
          <w:ilvl w:val="0"/>
          <w:numId w:val="3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תשנ"ז, "עוד על אכילת אגוזים בראש השנה", טללי אורות, ז, עמ' 112 – 115. </w:t>
      </w:r>
    </w:p>
    <w:p w14:paraId="0F35D979" w14:textId="77777777" w:rsidR="00764D8A" w:rsidRPr="00764D8A" w:rsidRDefault="00764D8A" w:rsidP="00764D8A">
      <w:pPr>
        <w:numPr>
          <w:ilvl w:val="0"/>
          <w:numId w:val="3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תשס"א, "תרבות</w:t>
      </w:r>
      <w:r w:rsidRPr="00764D8A">
        <w:rPr>
          <w:rFonts w:asciiTheme="majorBidi" w:hAnsiTheme="majorBidi" w:cstheme="majorBidi"/>
          <w:sz w:val="24"/>
          <w:szCs w:val="24"/>
        </w:rPr>
        <w:t> </w:t>
      </w:r>
      <w:r w:rsidRPr="00764D8A">
        <w:rPr>
          <w:rFonts w:asciiTheme="majorBidi" w:hAnsiTheme="majorBidi" w:cstheme="majorBidi"/>
          <w:sz w:val="24"/>
          <w:szCs w:val="24"/>
          <w:rtl/>
        </w:rPr>
        <w:t>חומרית</w:t>
      </w:r>
      <w:r w:rsidRPr="00764D8A">
        <w:rPr>
          <w:rFonts w:asciiTheme="majorBidi" w:hAnsiTheme="majorBidi" w:cstheme="majorBidi"/>
          <w:sz w:val="24"/>
          <w:szCs w:val="24"/>
        </w:rPr>
        <w:t> </w:t>
      </w:r>
      <w:r w:rsidRPr="00764D8A">
        <w:rPr>
          <w:rFonts w:asciiTheme="majorBidi" w:hAnsiTheme="majorBidi" w:cstheme="majorBidi"/>
          <w:sz w:val="24"/>
          <w:szCs w:val="24"/>
          <w:rtl/>
        </w:rPr>
        <w:t>בארץ ישראל: נזירים וחכמי התלמוד על בגדים ולבוש", על אתר, ח–ט, עמ' 7–20.</w:t>
      </w:r>
    </w:p>
    <w:p w14:paraId="1FE4B7EC" w14:textId="77777777" w:rsidR="00764D8A" w:rsidRPr="00764D8A" w:rsidRDefault="00764D8A" w:rsidP="00764D8A">
      <w:pPr>
        <w:numPr>
          <w:ilvl w:val="0"/>
          <w:numId w:val="3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תשס"ג, "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גאלוס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,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יוליאנוס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 הכופר והפולמוס האנטי-נוצרי בפסיקתא רבתי", על אתר, יא, עמ' 7–13.</w:t>
      </w:r>
    </w:p>
    <w:p w14:paraId="24709EB8" w14:textId="77777777" w:rsidR="00764D8A" w:rsidRPr="00764D8A" w:rsidRDefault="00764D8A" w:rsidP="00764D8A">
      <w:pPr>
        <w:numPr>
          <w:ilvl w:val="0"/>
          <w:numId w:val="3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lastRenderedPageBreak/>
        <w:t>תשס"ג, "על</w:t>
      </w:r>
      <w:r w:rsidRPr="00764D8A">
        <w:rPr>
          <w:rFonts w:asciiTheme="majorBidi" w:hAnsiTheme="majorBidi" w:cstheme="majorBidi"/>
          <w:sz w:val="24"/>
          <w:szCs w:val="24"/>
        </w:rPr>
        <w:t> </w:t>
      </w:r>
      <w:r w:rsidRPr="00764D8A">
        <w:rPr>
          <w:rFonts w:asciiTheme="majorBidi" w:hAnsiTheme="majorBidi" w:cstheme="majorBidi"/>
          <w:sz w:val="24"/>
          <w:szCs w:val="24"/>
          <w:rtl/>
        </w:rPr>
        <w:t>כלבים</w:t>
      </w:r>
      <w:r w:rsidRPr="00764D8A">
        <w:rPr>
          <w:rFonts w:asciiTheme="majorBidi" w:hAnsiTheme="majorBidi" w:cstheme="majorBidi"/>
          <w:sz w:val="24"/>
          <w:szCs w:val="24"/>
        </w:rPr>
        <w:t> </w:t>
      </w:r>
      <w:r w:rsidRPr="00764D8A">
        <w:rPr>
          <w:rFonts w:asciiTheme="majorBidi" w:hAnsiTheme="majorBidi" w:cstheme="majorBidi"/>
          <w:sz w:val="24"/>
          <w:szCs w:val="24"/>
          <w:rtl/>
        </w:rPr>
        <w:t xml:space="preserve">בחברה היהודית בתקופת הבית השני ובתקופת המשנה והתלמוד", על אתר,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יב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>, עמ' 47–82.</w:t>
      </w:r>
    </w:p>
    <w:p w14:paraId="0F85C559" w14:textId="77777777" w:rsidR="00764D8A" w:rsidRPr="00764D8A" w:rsidRDefault="00764D8A" w:rsidP="00764D8A">
      <w:pPr>
        <w:numPr>
          <w:ilvl w:val="0"/>
          <w:numId w:val="3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תשס"ה – תשס"ו, "מקומו של המכון למדעי היהדות באוניברסיטה העברית במדעי היהדות - עבר, הווה, עתיד - דברים שרואים מבפנים ודברים שרואים מבחוץ", מדעי היהדות, 43, עמ' 37 – 45. </w:t>
      </w:r>
    </w:p>
    <w:p w14:paraId="19F0AC45" w14:textId="77777777" w:rsidR="00764D8A" w:rsidRPr="00764D8A" w:rsidRDefault="00764D8A" w:rsidP="00764D8A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2012, "ישו 'היהודי' והסביבה היהודית: חיי יום-יום ותרבות</w:t>
      </w:r>
      <w:r w:rsidRPr="00764D8A">
        <w:rPr>
          <w:rFonts w:asciiTheme="majorBidi" w:hAnsiTheme="majorBidi" w:cstheme="majorBidi"/>
          <w:sz w:val="24"/>
          <w:szCs w:val="24"/>
        </w:rPr>
        <w:t> </w:t>
      </w:r>
      <w:r w:rsidRPr="00764D8A">
        <w:rPr>
          <w:rFonts w:asciiTheme="majorBidi" w:hAnsiTheme="majorBidi" w:cstheme="majorBidi"/>
          <w:sz w:val="24"/>
          <w:szCs w:val="24"/>
          <w:rtl/>
        </w:rPr>
        <w:t>חומרית", זמנים, 120, עמ' 52–63.</w:t>
      </w:r>
    </w:p>
    <w:p w14:paraId="4D6ED0B3" w14:textId="77777777" w:rsidR="005C577A" w:rsidRDefault="005C577A" w:rsidP="00764D8A">
      <w:pPr>
        <w:tabs>
          <w:tab w:val="left" w:pos="516"/>
          <w:tab w:val="left" w:pos="2643"/>
          <w:tab w:val="left" w:pos="6045"/>
          <w:tab w:val="right" w:pos="8029"/>
        </w:tabs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F904CED" w14:textId="2085F0AD" w:rsidR="00764D8A" w:rsidRPr="00764D8A" w:rsidRDefault="00764D8A" w:rsidP="005C577A">
      <w:pPr>
        <w:tabs>
          <w:tab w:val="left" w:pos="516"/>
          <w:tab w:val="left" w:pos="2643"/>
          <w:tab w:val="left" w:pos="6045"/>
          <w:tab w:val="right" w:pos="8029"/>
        </w:tabs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64D8A">
        <w:rPr>
          <w:rFonts w:asciiTheme="majorBidi" w:hAnsiTheme="majorBidi" w:cstheme="majorBidi"/>
          <w:b/>
          <w:bCs/>
          <w:sz w:val="24"/>
          <w:szCs w:val="24"/>
          <w:rtl/>
        </w:rPr>
        <w:t>ד. ביקורות ספרים</w:t>
      </w:r>
    </w:p>
    <w:p w14:paraId="1DE3F8E4" w14:textId="77777777" w:rsidR="00764D8A" w:rsidRPr="00764D8A" w:rsidRDefault="00764D8A" w:rsidP="00764D8A">
      <w:pPr>
        <w:tabs>
          <w:tab w:val="left" w:pos="516"/>
          <w:tab w:val="left" w:pos="2643"/>
          <w:tab w:val="left" w:pos="6045"/>
          <w:tab w:val="right" w:pos="8029"/>
        </w:tabs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48.</w:t>
      </w:r>
      <w:r w:rsidRPr="00764D8A">
        <w:rPr>
          <w:rFonts w:asciiTheme="majorBidi" w:hAnsiTheme="majorBidi" w:cstheme="majorBidi"/>
          <w:sz w:val="24"/>
          <w:szCs w:val="24"/>
        </w:rPr>
        <w:t xml:space="preserve"> </w:t>
      </w:r>
      <w:r w:rsidRPr="00764D8A">
        <w:rPr>
          <w:rFonts w:asciiTheme="majorBidi" w:hAnsiTheme="majorBidi" w:cstheme="majorBidi"/>
          <w:sz w:val="24"/>
          <w:szCs w:val="24"/>
          <w:rtl/>
        </w:rPr>
        <w:t>תשנ"א, על ישעיהו</w:t>
      </w:r>
      <w:r w:rsidRPr="00764D8A">
        <w:rPr>
          <w:rFonts w:asciiTheme="majorBidi" w:hAnsiTheme="majorBidi" w:cstheme="majorBidi"/>
          <w:sz w:val="24"/>
          <w:szCs w:val="24"/>
        </w:rPr>
        <w:t> </w:t>
      </w:r>
      <w:r w:rsidRPr="00764D8A">
        <w:rPr>
          <w:rFonts w:asciiTheme="majorBidi" w:hAnsiTheme="majorBidi" w:cstheme="majorBidi"/>
          <w:sz w:val="24"/>
          <w:szCs w:val="24"/>
          <w:rtl/>
        </w:rPr>
        <w:t>גפני</w:t>
      </w:r>
      <w:r w:rsidRPr="00764D8A">
        <w:rPr>
          <w:rFonts w:asciiTheme="majorBidi" w:hAnsiTheme="majorBidi" w:cstheme="majorBidi"/>
          <w:sz w:val="24"/>
          <w:szCs w:val="24"/>
        </w:rPr>
        <w:t xml:space="preserve">, </w:t>
      </w:r>
      <w:r w:rsidRPr="00764D8A">
        <w:rPr>
          <w:rFonts w:asciiTheme="majorBidi" w:hAnsiTheme="majorBidi" w:cstheme="majorBidi"/>
          <w:sz w:val="24"/>
          <w:szCs w:val="24"/>
          <w:rtl/>
        </w:rPr>
        <w:t>"יהודי בבל בתקופת התלמוד: חיי החברה והרוח" (ירושלים: מרכז זלמן שז"ר לתולדות ישראל, תשנ"א), ציון, נו (ב), עמ' 209–212.</w:t>
      </w:r>
    </w:p>
    <w:p w14:paraId="4DCFFFAB" w14:textId="77777777" w:rsidR="00764D8A" w:rsidRPr="00764D8A" w:rsidRDefault="00764D8A" w:rsidP="00764D8A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49. תשנ"ג, על דוד</w:t>
      </w:r>
      <w:r w:rsidRPr="00764D8A">
        <w:rPr>
          <w:rFonts w:asciiTheme="majorBidi" w:hAnsiTheme="majorBidi" w:cstheme="majorBidi"/>
          <w:sz w:val="24"/>
          <w:szCs w:val="24"/>
        </w:rPr>
        <w:t> </w:t>
      </w:r>
      <w:r w:rsidRPr="00764D8A">
        <w:rPr>
          <w:rFonts w:asciiTheme="majorBidi" w:hAnsiTheme="majorBidi" w:cstheme="majorBidi"/>
          <w:sz w:val="24"/>
          <w:szCs w:val="24"/>
          <w:rtl/>
        </w:rPr>
        <w:t xml:space="preserve">רוקח, "היהדות והנצרות בראי הפולמוס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הפאגאני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: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קלסוס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,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פורפיריוס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,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יוליאנוס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>" (ירושלים: מרכז דינור, האוניברסיטה העברית בירושלים, תשנ"א), ציון, נח (א), עמ' 115–119.</w:t>
      </w:r>
    </w:p>
    <w:p w14:paraId="3F902FD8" w14:textId="77777777" w:rsidR="00764D8A" w:rsidRPr="00764D8A" w:rsidRDefault="00764D8A" w:rsidP="00764D8A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50. תשנ"ד, על ישראל</w:t>
      </w:r>
      <w:r w:rsidRPr="00764D8A">
        <w:rPr>
          <w:rFonts w:asciiTheme="majorBidi" w:hAnsiTheme="majorBidi" w:cstheme="majorBidi"/>
          <w:sz w:val="24"/>
          <w:szCs w:val="24"/>
        </w:rPr>
        <w:t> </w:t>
      </w:r>
      <w:r w:rsidRPr="00764D8A">
        <w:rPr>
          <w:rFonts w:asciiTheme="majorBidi" w:hAnsiTheme="majorBidi" w:cstheme="majorBidi"/>
          <w:sz w:val="24"/>
          <w:szCs w:val="24"/>
          <w:rtl/>
        </w:rPr>
        <w:t>בן-שלום, "בית שמאי ומאבק הקנאים נגד רומי" (ירושלים: יד בן צבי, תשנ"ד), ציון, נט (ד), עמ' 515–520.‏</w:t>
      </w:r>
    </w:p>
    <w:p w14:paraId="19883A74" w14:textId="77777777" w:rsidR="00764D8A" w:rsidRPr="00764D8A" w:rsidRDefault="00764D8A" w:rsidP="00764D8A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51. תשנ"ט, על אורה לימור, "אורה לימור, מסעות ארץ הקודש: עולי רגל נוצרים בשלהי העת העתיקה, תיאורי מסע לטיניים" (ירושלים: יד יצחק בן צבי, תשנ"ח), ציון, סד (א), עמ' 104 – 108. </w:t>
      </w:r>
    </w:p>
    <w:p w14:paraId="1A372479" w14:textId="77777777" w:rsidR="00764D8A" w:rsidRPr="00764D8A" w:rsidRDefault="00764D8A" w:rsidP="00764D8A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52. תשנ"ט, על בן</w:t>
      </w:r>
      <w:r w:rsidRPr="00764D8A">
        <w:rPr>
          <w:rFonts w:asciiTheme="majorBidi" w:hAnsiTheme="majorBidi" w:cstheme="majorBidi"/>
          <w:sz w:val="24"/>
          <w:szCs w:val="24"/>
        </w:rPr>
        <w:t>-</w:t>
      </w:r>
      <w:r w:rsidRPr="00764D8A">
        <w:rPr>
          <w:rFonts w:asciiTheme="majorBidi" w:hAnsiTheme="majorBidi" w:cstheme="majorBidi"/>
          <w:sz w:val="24"/>
          <w:szCs w:val="24"/>
          <w:rtl/>
        </w:rPr>
        <w:t>ציון</w:t>
      </w:r>
      <w:r w:rsidRPr="00764D8A">
        <w:rPr>
          <w:rFonts w:asciiTheme="majorBidi" w:hAnsiTheme="majorBidi" w:cstheme="majorBidi"/>
          <w:sz w:val="24"/>
          <w:szCs w:val="24"/>
        </w:rPr>
        <w:t> </w:t>
      </w:r>
      <w:r w:rsidRPr="00764D8A">
        <w:rPr>
          <w:rFonts w:asciiTheme="majorBidi" w:hAnsiTheme="majorBidi" w:cstheme="majorBidi"/>
          <w:sz w:val="24"/>
          <w:szCs w:val="24"/>
          <w:rtl/>
        </w:rPr>
        <w:t xml:space="preserve">רוזנפלד, "לוד וחכמיה בימי המשנה והתלמוד" (ירושלים: יד יצחק בן צבי, תשנ"ז), בכל דרכיך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דעהו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>, ט, עמ' 77–81.</w:t>
      </w:r>
    </w:p>
    <w:p w14:paraId="507EEF80" w14:textId="77777777" w:rsidR="00764D8A" w:rsidRPr="00764D8A" w:rsidRDefault="00764D8A" w:rsidP="00764D8A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53. </w:t>
      </w:r>
      <w:r w:rsidRPr="00FE0AA1">
        <w:rPr>
          <w:rFonts w:asciiTheme="majorBidi" w:hAnsiTheme="majorBidi" w:cstheme="majorBidi"/>
          <w:sz w:val="24"/>
          <w:szCs w:val="24"/>
          <w:rtl/>
        </w:rPr>
        <w:t xml:space="preserve">תש"ס, על </w:t>
      </w:r>
      <w:r w:rsidRPr="00FE0AA1">
        <w:rPr>
          <w:rFonts w:asciiTheme="majorBidi" w:hAnsiTheme="majorBidi" w:cstheme="majorBidi"/>
          <w:sz w:val="24"/>
          <w:szCs w:val="24"/>
        </w:rPr>
        <w:t>S.J.D. Cohen</w:t>
      </w:r>
      <w:r w:rsidRPr="00FE0AA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FE0AA1">
        <w:rPr>
          <w:rFonts w:asciiTheme="majorBidi" w:hAnsiTheme="majorBidi" w:cstheme="majorBidi"/>
          <w:sz w:val="24"/>
          <w:szCs w:val="24"/>
        </w:rPr>
        <w:t>The Beginnings of Jewishness: Boundaries, Varieties, Uncertainties (Berkeley: University of California Press, 1999)</w:t>
      </w:r>
      <w:r w:rsidRPr="00FE0AA1">
        <w:rPr>
          <w:rFonts w:asciiTheme="majorBidi" w:hAnsiTheme="majorBidi" w:cstheme="majorBidi"/>
          <w:sz w:val="24"/>
          <w:szCs w:val="24"/>
          <w:rtl/>
        </w:rPr>
        <w:t>, ציון, סה(ג), עמ' 379 – 383.</w:t>
      </w:r>
    </w:p>
    <w:p w14:paraId="30B6EE86" w14:textId="77777777" w:rsidR="00764D8A" w:rsidRPr="00764D8A" w:rsidRDefault="00764D8A" w:rsidP="00764D8A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54. תשס"א, על  </w:t>
      </w:r>
      <w:r w:rsidRPr="00764D8A">
        <w:rPr>
          <w:rFonts w:asciiTheme="majorBidi" w:hAnsiTheme="majorBidi" w:cstheme="majorBidi"/>
          <w:sz w:val="24"/>
          <w:szCs w:val="24"/>
        </w:rPr>
        <w:t xml:space="preserve">T. </w:t>
      </w:r>
      <w:proofErr w:type="spellStart"/>
      <w:r w:rsidRPr="00764D8A">
        <w:rPr>
          <w:rFonts w:asciiTheme="majorBidi" w:hAnsiTheme="majorBidi" w:cstheme="majorBidi"/>
          <w:sz w:val="24"/>
          <w:szCs w:val="24"/>
        </w:rPr>
        <w:t>Ilan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764D8A">
        <w:rPr>
          <w:rFonts w:asciiTheme="majorBidi" w:hAnsiTheme="majorBidi" w:cstheme="majorBidi"/>
          <w:sz w:val="24"/>
          <w:szCs w:val="24"/>
        </w:rPr>
        <w:t xml:space="preserve">Integrating Women into Second Temple History (Tübingen: Mohr </w:t>
      </w:r>
      <w:proofErr w:type="spellStart"/>
      <w:r w:rsidRPr="00764D8A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Pr="00764D8A">
        <w:rPr>
          <w:rFonts w:asciiTheme="majorBidi" w:hAnsiTheme="majorBidi" w:cstheme="majorBidi"/>
          <w:sz w:val="24"/>
          <w:szCs w:val="24"/>
        </w:rPr>
        <w:t>, 1999)</w:t>
      </w:r>
      <w:r w:rsidRPr="00764D8A">
        <w:rPr>
          <w:rFonts w:asciiTheme="majorBidi" w:hAnsiTheme="majorBidi" w:cstheme="majorBidi"/>
          <w:sz w:val="24"/>
          <w:szCs w:val="24"/>
          <w:rtl/>
        </w:rPr>
        <w:t xml:space="preserve">, ציון, </w:t>
      </w:r>
      <w:proofErr w:type="spellStart"/>
      <w:r w:rsidRPr="00764D8A">
        <w:rPr>
          <w:rFonts w:asciiTheme="majorBidi" w:hAnsiTheme="majorBidi" w:cstheme="majorBidi"/>
          <w:sz w:val="24"/>
          <w:szCs w:val="24"/>
          <w:rtl/>
        </w:rPr>
        <w:t>סו</w:t>
      </w:r>
      <w:proofErr w:type="spellEnd"/>
      <w:r w:rsidRPr="00764D8A">
        <w:rPr>
          <w:rFonts w:asciiTheme="majorBidi" w:hAnsiTheme="majorBidi" w:cstheme="majorBidi"/>
          <w:sz w:val="24"/>
          <w:szCs w:val="24"/>
          <w:rtl/>
        </w:rPr>
        <w:t xml:space="preserve"> (ג), עמ' 382 – 388. </w:t>
      </w:r>
    </w:p>
    <w:p w14:paraId="74E9492B" w14:textId="77777777" w:rsidR="00764D8A" w:rsidRPr="00764D8A" w:rsidRDefault="00764D8A" w:rsidP="00764D8A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55. תשס"ג, על אילת</w:t>
      </w:r>
      <w:r w:rsidRPr="00764D8A">
        <w:rPr>
          <w:rFonts w:asciiTheme="majorBidi" w:hAnsiTheme="majorBidi" w:cstheme="majorBidi"/>
          <w:sz w:val="24"/>
          <w:szCs w:val="24"/>
        </w:rPr>
        <w:t> </w:t>
      </w:r>
      <w:r w:rsidRPr="00764D8A">
        <w:rPr>
          <w:rFonts w:asciiTheme="majorBidi" w:hAnsiTheme="majorBidi" w:cstheme="majorBidi"/>
          <w:sz w:val="24"/>
          <w:szCs w:val="24"/>
          <w:rtl/>
        </w:rPr>
        <w:t>מזר, "המדריך השלם לחפירות הר-הבית" (ירושלים: שהם, 2000), על אתר, יא, עמ' 97–105.</w:t>
      </w:r>
    </w:p>
    <w:p w14:paraId="34A8E331" w14:textId="77777777" w:rsidR="00764D8A" w:rsidRPr="00764D8A" w:rsidRDefault="00764D8A" w:rsidP="00764D8A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 xml:space="preserve">56. תשס"ג, על </w:t>
      </w:r>
      <w:r w:rsidRPr="00764D8A">
        <w:rPr>
          <w:rFonts w:asciiTheme="majorBidi" w:hAnsiTheme="majorBidi" w:cstheme="majorBidi"/>
          <w:sz w:val="24"/>
          <w:szCs w:val="24"/>
        </w:rPr>
        <w:t xml:space="preserve">Alexei </w:t>
      </w:r>
      <w:proofErr w:type="spellStart"/>
      <w:r w:rsidRPr="00764D8A">
        <w:rPr>
          <w:rFonts w:asciiTheme="majorBidi" w:hAnsiTheme="majorBidi" w:cstheme="majorBidi"/>
          <w:sz w:val="24"/>
          <w:szCs w:val="24"/>
        </w:rPr>
        <w:t>Sivertsev</w:t>
      </w:r>
      <w:proofErr w:type="spellEnd"/>
      <w:r w:rsidRPr="00764D8A">
        <w:rPr>
          <w:rFonts w:asciiTheme="majorBidi" w:hAnsiTheme="majorBidi" w:cstheme="majorBidi"/>
          <w:sz w:val="24"/>
          <w:szCs w:val="24"/>
        </w:rPr>
        <w:t xml:space="preserve">, "Private Households and Public Politics in 3rd-5th Century Jewish Palestine" (Tübingen: Mohr </w:t>
      </w:r>
      <w:proofErr w:type="spellStart"/>
      <w:r w:rsidRPr="00764D8A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Pr="00764D8A">
        <w:rPr>
          <w:rFonts w:asciiTheme="majorBidi" w:hAnsiTheme="majorBidi" w:cstheme="majorBidi"/>
          <w:sz w:val="24"/>
          <w:szCs w:val="24"/>
        </w:rPr>
        <w:t>, 2002)</w:t>
      </w:r>
      <w:r w:rsidRPr="00764D8A">
        <w:rPr>
          <w:rFonts w:asciiTheme="majorBidi" w:hAnsiTheme="majorBidi" w:cstheme="majorBidi"/>
          <w:sz w:val="24"/>
          <w:szCs w:val="24"/>
          <w:rtl/>
        </w:rPr>
        <w:t>, ציון, סח (ד), עמ' 506–512.</w:t>
      </w:r>
    </w:p>
    <w:p w14:paraId="4E20B048" w14:textId="77777777" w:rsidR="00764D8A" w:rsidRPr="00FE0AA1" w:rsidRDefault="00764D8A" w:rsidP="00764D8A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64D8A">
        <w:rPr>
          <w:rFonts w:asciiTheme="majorBidi" w:hAnsiTheme="majorBidi" w:cstheme="majorBidi"/>
          <w:sz w:val="24"/>
          <w:szCs w:val="24"/>
          <w:rtl/>
        </w:rPr>
        <w:t>57</w:t>
      </w:r>
      <w:r w:rsidRPr="00FE0AA1">
        <w:rPr>
          <w:rFonts w:asciiTheme="majorBidi" w:hAnsiTheme="majorBidi" w:cstheme="majorBidi"/>
          <w:sz w:val="24"/>
          <w:szCs w:val="24"/>
          <w:rtl/>
        </w:rPr>
        <w:t xml:space="preserve">. תשס"ה, על </w:t>
      </w:r>
      <w:r w:rsidRPr="00FE0AA1">
        <w:rPr>
          <w:rFonts w:asciiTheme="majorBidi" w:hAnsiTheme="majorBidi" w:cstheme="majorBidi"/>
          <w:sz w:val="24"/>
          <w:szCs w:val="24"/>
        </w:rPr>
        <w:t>P. Schaefer</w:t>
      </w:r>
      <w:r w:rsidRPr="00FE0AA1">
        <w:rPr>
          <w:rFonts w:asciiTheme="majorBidi" w:hAnsiTheme="majorBidi" w:cstheme="majorBidi"/>
          <w:sz w:val="24"/>
          <w:szCs w:val="24"/>
          <w:rtl/>
        </w:rPr>
        <w:t xml:space="preserve"> (עורך</w:t>
      </w:r>
      <w:proofErr w:type="gramStart"/>
      <w:r w:rsidRPr="00FE0AA1">
        <w:rPr>
          <w:rFonts w:asciiTheme="majorBidi" w:hAnsiTheme="majorBidi" w:cstheme="majorBidi"/>
          <w:sz w:val="24"/>
          <w:szCs w:val="24"/>
          <w:rtl/>
        </w:rPr>
        <w:t>),</w:t>
      </w:r>
      <w:r w:rsidRPr="00FE0AA1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FE0AA1">
        <w:rPr>
          <w:rFonts w:asciiTheme="majorBidi" w:hAnsiTheme="majorBidi" w:cstheme="majorBidi"/>
          <w:sz w:val="24"/>
          <w:szCs w:val="24"/>
        </w:rPr>
        <w:t xml:space="preserve"> Bar-</w:t>
      </w:r>
      <w:proofErr w:type="spellStart"/>
      <w:r w:rsidRPr="00FE0AA1">
        <w:rPr>
          <w:rFonts w:asciiTheme="majorBidi" w:hAnsiTheme="majorBidi" w:cstheme="majorBidi"/>
          <w:sz w:val="24"/>
          <w:szCs w:val="24"/>
        </w:rPr>
        <w:t>Kokhba</w:t>
      </w:r>
      <w:proofErr w:type="spellEnd"/>
      <w:r w:rsidRPr="00FE0AA1">
        <w:rPr>
          <w:rFonts w:asciiTheme="majorBidi" w:hAnsiTheme="majorBidi" w:cstheme="majorBidi"/>
          <w:sz w:val="24"/>
          <w:szCs w:val="24"/>
        </w:rPr>
        <w:t xml:space="preserve"> War Reconsidered: New Perspectives on the Second Jewish War against Rome (Tübingen: Mohr </w:t>
      </w:r>
      <w:proofErr w:type="spellStart"/>
      <w:r w:rsidRPr="00FE0AA1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Pr="00FE0AA1">
        <w:rPr>
          <w:rFonts w:asciiTheme="majorBidi" w:hAnsiTheme="majorBidi" w:cstheme="majorBidi"/>
          <w:sz w:val="24"/>
          <w:szCs w:val="24"/>
        </w:rPr>
        <w:t>, 2003)</w:t>
      </w:r>
      <w:r w:rsidRPr="00FE0AA1">
        <w:rPr>
          <w:rFonts w:asciiTheme="majorBidi" w:hAnsiTheme="majorBidi" w:cstheme="majorBidi"/>
          <w:sz w:val="24"/>
          <w:szCs w:val="24"/>
          <w:rtl/>
        </w:rPr>
        <w:t xml:space="preserve">, ציון, ע (א), עמ' 109 – 133. </w:t>
      </w:r>
    </w:p>
    <w:p w14:paraId="72937196" w14:textId="5D707E7E" w:rsidR="00764D8A" w:rsidRDefault="00764D8A" w:rsidP="006B5051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E0AA1">
        <w:rPr>
          <w:rFonts w:asciiTheme="majorBidi" w:hAnsiTheme="majorBidi" w:cstheme="majorBidi"/>
          <w:sz w:val="24"/>
          <w:szCs w:val="24"/>
          <w:rtl/>
        </w:rPr>
        <w:t xml:space="preserve">58. תשס"ה,  "פרק נוסף על תולדות הכרמל בעת העתיקה: שמעון דר, </w:t>
      </w:r>
      <w:proofErr w:type="spellStart"/>
      <w:r w:rsidRPr="00FE0AA1">
        <w:rPr>
          <w:rFonts w:asciiTheme="majorBidi" w:hAnsiTheme="majorBidi" w:cstheme="majorBidi"/>
          <w:sz w:val="24"/>
          <w:szCs w:val="24"/>
          <w:rtl/>
        </w:rPr>
        <w:t>רקית</w:t>
      </w:r>
      <w:proofErr w:type="spellEnd"/>
      <w:r w:rsidRPr="00FE0AA1">
        <w:rPr>
          <w:rFonts w:asciiTheme="majorBidi" w:hAnsiTheme="majorBidi" w:cstheme="majorBidi"/>
          <w:sz w:val="24"/>
          <w:szCs w:val="24"/>
          <w:rtl/>
        </w:rPr>
        <w:t xml:space="preserve">: אחוזתו של </w:t>
      </w:r>
      <w:proofErr w:type="spellStart"/>
      <w:r w:rsidRPr="00FE0AA1">
        <w:rPr>
          <w:rFonts w:asciiTheme="majorBidi" w:hAnsiTheme="majorBidi" w:cstheme="majorBidi"/>
          <w:sz w:val="24"/>
          <w:szCs w:val="24"/>
          <w:rtl/>
        </w:rPr>
        <w:t>מרינוס</w:t>
      </w:r>
      <w:proofErr w:type="spellEnd"/>
      <w:r w:rsidRPr="00FE0AA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FE0AA1">
        <w:rPr>
          <w:rFonts w:asciiTheme="majorBidi" w:hAnsiTheme="majorBidi" w:cstheme="majorBidi"/>
          <w:sz w:val="24"/>
          <w:szCs w:val="24"/>
          <w:rtl/>
        </w:rPr>
        <w:t>בנדמע</w:t>
      </w:r>
      <w:proofErr w:type="spellEnd"/>
      <w:r w:rsidRPr="00FE0AA1">
        <w:rPr>
          <w:rFonts w:asciiTheme="majorBidi" w:hAnsiTheme="majorBidi" w:cstheme="majorBidi"/>
          <w:sz w:val="24"/>
          <w:szCs w:val="24"/>
          <w:rtl/>
        </w:rPr>
        <w:t xml:space="preserve"> (תל</w:t>
      </w:r>
      <w:r w:rsidRPr="00FE0AA1">
        <w:rPr>
          <w:rFonts w:asciiTheme="majorBidi" w:hAnsiTheme="majorBidi" w:cstheme="majorBidi"/>
          <w:sz w:val="24"/>
          <w:szCs w:val="24"/>
        </w:rPr>
        <w:t xml:space="preserve">- </w:t>
      </w:r>
      <w:r w:rsidRPr="00FE0AA1">
        <w:rPr>
          <w:rFonts w:asciiTheme="majorBidi" w:hAnsiTheme="majorBidi" w:cstheme="majorBidi"/>
          <w:sz w:val="24"/>
          <w:szCs w:val="24"/>
          <w:rtl/>
        </w:rPr>
        <w:t>אביב: ארץ, מחקרים ופרסומים מגיאוגרפיה והחברה לחקירת ארץ-ישראל ועתיקותיה, תשס"ג)", קתדרה, 116, עמ' 153–159.</w:t>
      </w:r>
    </w:p>
    <w:p w14:paraId="6C0B1145" w14:textId="65204C77" w:rsidR="0090659F" w:rsidRPr="0090659F" w:rsidRDefault="0090659F" w:rsidP="0090659F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59. </w:t>
      </w:r>
      <w:r w:rsidRPr="0090659F">
        <w:rPr>
          <w:rFonts w:asciiTheme="majorBidi" w:hAnsiTheme="majorBidi" w:cstheme="majorBidi"/>
          <w:sz w:val="24"/>
          <w:szCs w:val="24"/>
          <w:rtl/>
        </w:rPr>
        <w:t>תשס"ח, "על דת וחברה בארץ-ישראל בתקופה הרומית: דב גרא ו</w:t>
      </w:r>
      <w:r w:rsidR="00A00053">
        <w:rPr>
          <w:rFonts w:asciiTheme="majorBidi" w:hAnsiTheme="majorBidi" w:cstheme="majorBidi" w:hint="cs"/>
          <w:sz w:val="24"/>
          <w:szCs w:val="24"/>
          <w:rtl/>
        </w:rPr>
        <w:t>מ'</w:t>
      </w:r>
      <w:r w:rsidRPr="0090659F">
        <w:rPr>
          <w:rFonts w:asciiTheme="majorBidi" w:hAnsiTheme="majorBidi" w:cstheme="majorBidi"/>
          <w:sz w:val="24"/>
          <w:szCs w:val="24"/>
          <w:rtl/>
        </w:rPr>
        <w:t xml:space="preserve"> בן-זאב (עורכים), אוהב שלום: מחקרים לכבודו של ישראל פרידמן בן-שלום בהגיעו לגבורות (באר-שבע: הוצאת הספרים של אוניברסיטת כן-גוריון בנגב והמכללה האקדמית ספיר, תשס"ה)", קתדרה, 125, עמ' 149–153.</w:t>
      </w:r>
    </w:p>
    <w:p w14:paraId="7FA2694A" w14:textId="77777777" w:rsidR="0090659F" w:rsidRPr="0090659F" w:rsidRDefault="0090659F" w:rsidP="00463F6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0659F">
        <w:rPr>
          <w:rFonts w:asciiTheme="majorBidi" w:hAnsiTheme="majorBidi" w:cstheme="majorBidi"/>
          <w:sz w:val="24"/>
          <w:szCs w:val="24"/>
          <w:rtl/>
        </w:rPr>
        <w:t>60. תש"ע, דורון</w:t>
      </w:r>
      <w:r w:rsidRPr="0090659F">
        <w:rPr>
          <w:rFonts w:asciiTheme="majorBidi" w:hAnsiTheme="majorBidi" w:cstheme="majorBidi"/>
          <w:sz w:val="24"/>
          <w:szCs w:val="24"/>
        </w:rPr>
        <w:t> </w:t>
      </w:r>
      <w:r w:rsidRPr="0090659F">
        <w:rPr>
          <w:rFonts w:asciiTheme="majorBidi" w:hAnsiTheme="majorBidi" w:cstheme="majorBidi"/>
          <w:sz w:val="24"/>
          <w:szCs w:val="24"/>
          <w:rtl/>
        </w:rPr>
        <w:t>בר</w:t>
      </w:r>
      <w:r w:rsidRPr="0090659F">
        <w:rPr>
          <w:rFonts w:asciiTheme="majorBidi" w:hAnsiTheme="majorBidi" w:cstheme="majorBidi"/>
          <w:sz w:val="24"/>
          <w:szCs w:val="24"/>
        </w:rPr>
        <w:t xml:space="preserve">, </w:t>
      </w:r>
      <w:r w:rsidRPr="0090659F">
        <w:rPr>
          <w:rFonts w:asciiTheme="majorBidi" w:hAnsiTheme="majorBidi" w:cstheme="majorBidi"/>
          <w:sz w:val="24"/>
          <w:szCs w:val="24"/>
          <w:rtl/>
        </w:rPr>
        <w:t xml:space="preserve"> 'ומלאו את הארץ': ההתיישבות בארץ-ישראל בתקופה הרומית המאוחרת ובתקופה הביזנטית 135–640 לסה"נ (ירושלים: יד יצחק בן צבי ומכון שכטר למדעי היהדות, תשס"ח), ציון, </w:t>
      </w:r>
      <w:proofErr w:type="spellStart"/>
      <w:r w:rsidRPr="0090659F">
        <w:rPr>
          <w:rFonts w:asciiTheme="majorBidi" w:hAnsiTheme="majorBidi" w:cstheme="majorBidi"/>
          <w:sz w:val="24"/>
          <w:szCs w:val="24"/>
          <w:rtl/>
        </w:rPr>
        <w:t>עה</w:t>
      </w:r>
      <w:proofErr w:type="spellEnd"/>
      <w:r w:rsidRPr="0090659F">
        <w:rPr>
          <w:rFonts w:asciiTheme="majorBidi" w:hAnsiTheme="majorBidi" w:cstheme="majorBidi"/>
          <w:sz w:val="24"/>
          <w:szCs w:val="24"/>
          <w:rtl/>
        </w:rPr>
        <w:t xml:space="preserve"> (א), עמ' 83–88.</w:t>
      </w:r>
    </w:p>
    <w:p w14:paraId="6E41C40D" w14:textId="659CA0C7" w:rsidR="0090659F" w:rsidRDefault="0090659F" w:rsidP="0032255C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0659F">
        <w:rPr>
          <w:rFonts w:asciiTheme="majorBidi" w:hAnsiTheme="majorBidi" w:cstheme="majorBidi"/>
          <w:sz w:val="24"/>
          <w:szCs w:val="24"/>
          <w:rtl/>
        </w:rPr>
        <w:t>61. תש"ע, אדמות ארץ ישראל והיסטוריה בתקופה הרומית, משה גיל, והרומאי אז בארץ: אחד עשר פרקים בהיסטוריה של ארץ ישראל ([ספריית הלל בן חיים] תל אביב: הקיבוץ המאוחד, תשס"ט), קתדרה, 135, עמ' 187–191.</w:t>
      </w:r>
    </w:p>
    <w:p w14:paraId="44D0D785" w14:textId="5F3B478C" w:rsidR="0032255C" w:rsidRDefault="0032255C" w:rsidP="0032255C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62. תש"ע, על י'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מנירב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, פרקמטיא: מערכת השיווק בחברה היהודית בארץ-ישראל בתקופת המשנה והתלמוד (רמת-גן: הוצאת בר-אילן, תשס"ט), ירושלים וארץ-ישראל 7, עמ' 125-121. </w:t>
      </w:r>
    </w:p>
    <w:p w14:paraId="0034A6E5" w14:textId="1BBD13B6" w:rsidR="002C5706" w:rsidRDefault="002C5706" w:rsidP="002C5706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63. תשע"ד, על אורי רפפורט, בית חשמונאי: עם ישראל בארץ-ישראל בימי החשמונאים (סדרת ספרי מחקר על העת העתיקה; ירושלים: ספריית דוד וימימה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יסלזון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, יד יצחק בן</w:t>
      </w:r>
      <w:r w:rsidR="009948F4">
        <w:rPr>
          <w:rFonts w:asciiTheme="majorBidi" w:hAnsiTheme="majorBidi" w:cstheme="majorBidi" w:hint="cs"/>
          <w:sz w:val="24"/>
          <w:szCs w:val="24"/>
          <w:rtl/>
        </w:rPr>
        <w:t>-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צבי</w:t>
      </w:r>
      <w:r w:rsidR="001956D0">
        <w:rPr>
          <w:rFonts w:asciiTheme="majorBidi" w:hAnsiTheme="majorBidi" w:cstheme="majorBidi" w:hint="cs"/>
          <w:sz w:val="24"/>
          <w:szCs w:val="24"/>
          <w:rtl/>
        </w:rPr>
        <w:t xml:space="preserve">, תשע"ג), עמ' 428-425. </w:t>
      </w:r>
    </w:p>
    <w:p w14:paraId="75DFF8F2" w14:textId="77777777" w:rsidR="00C36688" w:rsidRPr="00FA522B" w:rsidRDefault="00C36688" w:rsidP="00C36688">
      <w:pPr>
        <w:tabs>
          <w:tab w:val="left" w:pos="516"/>
          <w:tab w:val="left" w:pos="2643"/>
          <w:tab w:val="left" w:pos="6045"/>
          <w:tab w:val="right" w:pos="8029"/>
        </w:tabs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522B">
        <w:rPr>
          <w:rFonts w:asciiTheme="majorBidi" w:hAnsiTheme="majorBidi" w:cstheme="majorBidi"/>
          <w:b/>
          <w:bCs/>
          <w:sz w:val="24"/>
          <w:szCs w:val="24"/>
          <w:rtl/>
        </w:rPr>
        <w:t>פרסומים באנגלית</w:t>
      </w:r>
    </w:p>
    <w:p w14:paraId="2C5E4737" w14:textId="2CF79A3A" w:rsidR="00C36688" w:rsidRPr="00FA522B" w:rsidRDefault="00C36688" w:rsidP="00C36688">
      <w:pPr>
        <w:numPr>
          <w:ilvl w:val="0"/>
          <w:numId w:val="28"/>
        </w:numPr>
        <w:tabs>
          <w:tab w:val="left" w:pos="284"/>
          <w:tab w:val="right" w:pos="567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522B">
        <w:rPr>
          <w:rFonts w:asciiTheme="majorBidi" w:hAnsiTheme="majorBidi" w:cstheme="majorBidi"/>
          <w:b/>
          <w:bCs/>
          <w:sz w:val="24"/>
          <w:szCs w:val="24"/>
        </w:rPr>
        <w:t>Books</w:t>
      </w:r>
      <w:r w:rsidR="00FA522B">
        <w:rPr>
          <w:rFonts w:asciiTheme="majorBidi" w:hAnsiTheme="majorBidi" w:cstheme="majorBidi"/>
          <w:b/>
          <w:bCs/>
          <w:sz w:val="24"/>
          <w:szCs w:val="24"/>
        </w:rPr>
        <w:t xml:space="preserve"> (Authored and edited)</w:t>
      </w:r>
    </w:p>
    <w:p w14:paraId="37DEC0A7" w14:textId="0EA52101" w:rsidR="00C36688" w:rsidRPr="00AC3547" w:rsidRDefault="00C36688" w:rsidP="00AC3547">
      <w:pPr>
        <w:pStyle w:val="ListParagraph"/>
        <w:numPr>
          <w:ilvl w:val="0"/>
          <w:numId w:val="29"/>
        </w:numPr>
        <w:tabs>
          <w:tab w:val="left" w:pos="284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3547">
        <w:rPr>
          <w:rFonts w:asciiTheme="majorBidi" w:hAnsiTheme="majorBidi" w:cstheme="majorBidi"/>
          <w:sz w:val="24"/>
          <w:szCs w:val="24"/>
        </w:rPr>
        <w:t xml:space="preserve">1991, </w:t>
      </w:r>
      <w:r w:rsidRPr="00AC3547">
        <w:rPr>
          <w:rFonts w:asciiTheme="majorBidi" w:hAnsiTheme="majorBidi" w:cstheme="majorBidi"/>
          <w:i/>
          <w:iCs/>
          <w:sz w:val="24"/>
          <w:szCs w:val="24"/>
        </w:rPr>
        <w:t>Lod (Lydda), Israel: From Its Origins through the Byzantine Period</w:t>
      </w:r>
      <w:r w:rsidRPr="00AC3547">
        <w:rPr>
          <w:rFonts w:asciiTheme="majorBidi" w:hAnsiTheme="majorBidi" w:cstheme="majorBidi"/>
          <w:sz w:val="24"/>
          <w:szCs w:val="24"/>
        </w:rPr>
        <w:t>,</w:t>
      </w:r>
      <w:r w:rsidRPr="00AC35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C3547">
        <w:rPr>
          <w:rFonts w:asciiTheme="majorBidi" w:hAnsiTheme="majorBidi" w:cstheme="majorBidi"/>
          <w:sz w:val="24"/>
          <w:szCs w:val="24"/>
        </w:rPr>
        <w:t>Oxford (BAR</w:t>
      </w:r>
      <w:r w:rsidR="00A735FC" w:rsidRPr="00AC3547">
        <w:rPr>
          <w:rFonts w:asciiTheme="majorBidi" w:hAnsiTheme="majorBidi" w:cstheme="majorBidi"/>
          <w:sz w:val="24"/>
          <w:szCs w:val="24"/>
        </w:rPr>
        <w:t xml:space="preserve"> </w:t>
      </w:r>
      <w:r w:rsidRPr="00AC3547">
        <w:rPr>
          <w:rFonts w:asciiTheme="majorBidi" w:hAnsiTheme="majorBidi" w:cstheme="majorBidi"/>
          <w:sz w:val="24"/>
          <w:szCs w:val="24"/>
        </w:rPr>
        <w:t>I</w:t>
      </w:r>
      <w:r w:rsidR="00A735FC" w:rsidRPr="00AC3547">
        <w:rPr>
          <w:rFonts w:asciiTheme="majorBidi" w:hAnsiTheme="majorBidi" w:cstheme="majorBidi"/>
          <w:sz w:val="24"/>
          <w:szCs w:val="24"/>
        </w:rPr>
        <w:t>nternational Series,</w:t>
      </w:r>
      <w:r w:rsidRPr="00AC3547">
        <w:rPr>
          <w:rFonts w:asciiTheme="majorBidi" w:hAnsiTheme="majorBidi" w:cstheme="majorBidi"/>
          <w:sz w:val="24"/>
          <w:szCs w:val="24"/>
        </w:rPr>
        <w:t xml:space="preserve"> 571).</w:t>
      </w:r>
    </w:p>
    <w:p w14:paraId="77919EEE" w14:textId="34324EB4" w:rsidR="00C36688" w:rsidRPr="00AC3547" w:rsidRDefault="00C36688" w:rsidP="00AC354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3547">
        <w:rPr>
          <w:rFonts w:asciiTheme="majorBidi" w:hAnsiTheme="majorBidi" w:cstheme="majorBidi"/>
          <w:sz w:val="24"/>
          <w:szCs w:val="24"/>
        </w:rPr>
        <w:t xml:space="preserve">1998, </w:t>
      </w:r>
      <w:r w:rsidRPr="00AC3547">
        <w:rPr>
          <w:rFonts w:asciiTheme="majorBidi" w:hAnsiTheme="majorBidi" w:cstheme="majorBidi"/>
          <w:i/>
          <w:iCs/>
          <w:sz w:val="24"/>
          <w:szCs w:val="24"/>
        </w:rPr>
        <w:t xml:space="preserve">Sanctity of Time and Space in Tradition and Modernity </w:t>
      </w:r>
      <w:r w:rsidRPr="00AC3547">
        <w:rPr>
          <w:rFonts w:asciiTheme="majorBidi" w:hAnsiTheme="majorBidi" w:cstheme="majorBidi"/>
          <w:sz w:val="24"/>
          <w:szCs w:val="24"/>
        </w:rPr>
        <w:t>(Jewish and Christian Perspectives, 1), Leiden (co</w:t>
      </w:r>
      <w:r w:rsidR="00AC1606">
        <w:rPr>
          <w:rFonts w:asciiTheme="majorBidi" w:hAnsiTheme="majorBidi" w:cstheme="majorBidi"/>
          <w:sz w:val="24"/>
          <w:szCs w:val="24"/>
        </w:rPr>
        <w:t>-</w:t>
      </w:r>
      <w:r w:rsidRPr="00AC3547">
        <w:rPr>
          <w:rFonts w:asciiTheme="majorBidi" w:hAnsiTheme="majorBidi" w:cstheme="majorBidi"/>
          <w:sz w:val="24"/>
          <w:szCs w:val="24"/>
        </w:rPr>
        <w:t>ed</w:t>
      </w:r>
      <w:r w:rsidR="00AC1606">
        <w:rPr>
          <w:rFonts w:asciiTheme="majorBidi" w:hAnsiTheme="majorBidi" w:cstheme="majorBidi"/>
          <w:sz w:val="24"/>
          <w:szCs w:val="24"/>
        </w:rPr>
        <w:t>itors</w:t>
      </w:r>
      <w:r w:rsidRPr="00AC354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AC3547">
        <w:rPr>
          <w:rFonts w:asciiTheme="majorBidi" w:hAnsiTheme="majorBidi" w:cstheme="majorBidi"/>
          <w:sz w:val="24"/>
          <w:szCs w:val="24"/>
        </w:rPr>
        <w:t>A</w:t>
      </w:r>
      <w:r w:rsidR="00BD7EC0">
        <w:rPr>
          <w:rFonts w:asciiTheme="majorBidi" w:hAnsiTheme="majorBidi" w:cstheme="majorBidi"/>
          <w:sz w:val="24"/>
          <w:szCs w:val="24"/>
        </w:rPr>
        <w:t>lberdina</w:t>
      </w:r>
      <w:proofErr w:type="spellEnd"/>
      <w:r w:rsidRPr="00AC35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3547">
        <w:rPr>
          <w:rFonts w:asciiTheme="majorBidi" w:hAnsiTheme="majorBidi" w:cstheme="majorBidi"/>
          <w:sz w:val="24"/>
          <w:szCs w:val="24"/>
        </w:rPr>
        <w:t>Houtman</w:t>
      </w:r>
      <w:proofErr w:type="spellEnd"/>
      <w:r w:rsidRPr="00AC3547">
        <w:rPr>
          <w:rFonts w:asciiTheme="majorBidi" w:hAnsiTheme="majorBidi" w:cstheme="majorBidi"/>
          <w:sz w:val="24"/>
          <w:szCs w:val="24"/>
        </w:rPr>
        <w:t xml:space="preserve"> and M</w:t>
      </w:r>
      <w:r w:rsidR="00BD7EC0">
        <w:rPr>
          <w:rFonts w:asciiTheme="majorBidi" w:hAnsiTheme="majorBidi" w:cstheme="majorBidi"/>
          <w:sz w:val="24"/>
          <w:szCs w:val="24"/>
        </w:rPr>
        <w:t>arcel</w:t>
      </w:r>
      <w:r w:rsidRPr="00AC35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3547">
        <w:rPr>
          <w:rFonts w:asciiTheme="majorBidi" w:hAnsiTheme="majorBidi" w:cstheme="majorBidi"/>
          <w:sz w:val="24"/>
          <w:szCs w:val="24"/>
        </w:rPr>
        <w:t>Poorthuis</w:t>
      </w:r>
      <w:proofErr w:type="spellEnd"/>
      <w:r w:rsidRPr="00AC3547">
        <w:rPr>
          <w:rFonts w:asciiTheme="majorBidi" w:hAnsiTheme="majorBidi" w:cstheme="majorBidi"/>
          <w:sz w:val="24"/>
          <w:szCs w:val="24"/>
        </w:rPr>
        <w:t xml:space="preserve">). </w:t>
      </w:r>
    </w:p>
    <w:p w14:paraId="288B0F9E" w14:textId="5B56043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>1999, Medicine in Jerusalem throughout the Ages, Tel Aviv (co-ed</w:t>
      </w:r>
      <w:r w:rsidR="00BD7EC0">
        <w:rPr>
          <w:rFonts w:asciiTheme="majorBidi" w:hAnsiTheme="majorBidi" w:cstheme="majorBidi"/>
          <w:sz w:val="24"/>
          <w:szCs w:val="24"/>
        </w:rPr>
        <w:t>itors</w:t>
      </w:r>
      <w:r w:rsidRPr="00FA522B">
        <w:rPr>
          <w:rFonts w:asciiTheme="majorBidi" w:hAnsiTheme="majorBidi" w:cstheme="majorBidi"/>
          <w:sz w:val="24"/>
          <w:szCs w:val="24"/>
        </w:rPr>
        <w:t>: Z</w:t>
      </w:r>
      <w:r w:rsidR="003C55FF">
        <w:rPr>
          <w:rFonts w:asciiTheme="majorBidi" w:hAnsiTheme="majorBidi" w:cstheme="majorBidi"/>
          <w:sz w:val="24"/>
          <w:szCs w:val="24"/>
        </w:rPr>
        <w:t>ohar</w:t>
      </w:r>
      <w:r w:rsidRPr="00FA522B">
        <w:rPr>
          <w:rFonts w:asciiTheme="majorBidi" w:hAnsiTheme="majorBidi" w:cstheme="majorBidi"/>
          <w:sz w:val="24"/>
          <w:szCs w:val="24"/>
        </w:rPr>
        <w:t xml:space="preserve"> Amar and E</w:t>
      </w:r>
      <w:r w:rsidR="003C55FF">
        <w:rPr>
          <w:rFonts w:asciiTheme="majorBidi" w:hAnsiTheme="majorBidi" w:cstheme="majorBidi"/>
          <w:sz w:val="24"/>
          <w:szCs w:val="24"/>
        </w:rPr>
        <w:t>phraim</w:t>
      </w:r>
      <w:r w:rsidRPr="00FA522B">
        <w:rPr>
          <w:rFonts w:asciiTheme="majorBidi" w:hAnsiTheme="majorBidi" w:cstheme="majorBidi"/>
          <w:sz w:val="24"/>
          <w:szCs w:val="24"/>
        </w:rPr>
        <w:t xml:space="preserve"> Lev) (Hebrew and English).</w:t>
      </w:r>
    </w:p>
    <w:p w14:paraId="79E2DD50" w14:textId="15DF7A94" w:rsidR="00C36688" w:rsidRPr="00AC3547" w:rsidRDefault="00C36688" w:rsidP="00AC3547">
      <w:pPr>
        <w:pStyle w:val="ListParagraph"/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3547">
        <w:rPr>
          <w:rFonts w:asciiTheme="majorBidi" w:hAnsiTheme="majorBidi" w:cstheme="majorBidi"/>
          <w:sz w:val="24"/>
          <w:szCs w:val="24"/>
        </w:rPr>
        <w:t xml:space="preserve">2000, </w:t>
      </w:r>
      <w:r w:rsidRPr="00AC3547">
        <w:rPr>
          <w:rFonts w:asciiTheme="majorBidi" w:hAnsiTheme="majorBidi" w:cstheme="majorBidi"/>
          <w:i/>
          <w:iCs/>
          <w:sz w:val="24"/>
          <w:szCs w:val="24"/>
        </w:rPr>
        <w:t>Purity and Holiness in Judaism and Christianity: The Heritage of Leviticus</w:t>
      </w:r>
      <w:r w:rsidRPr="00AC3547">
        <w:rPr>
          <w:rFonts w:asciiTheme="majorBidi" w:hAnsiTheme="majorBidi" w:cstheme="majorBidi"/>
          <w:sz w:val="24"/>
          <w:szCs w:val="24"/>
        </w:rPr>
        <w:t xml:space="preserve"> (Jewish and Christian Perspectives, 2), Leiden (co-ed</w:t>
      </w:r>
      <w:r w:rsidR="001D16D4">
        <w:rPr>
          <w:rFonts w:asciiTheme="majorBidi" w:hAnsiTheme="majorBidi" w:cstheme="majorBidi"/>
          <w:sz w:val="24"/>
          <w:szCs w:val="24"/>
        </w:rPr>
        <w:t>itors</w:t>
      </w:r>
      <w:r w:rsidRPr="00AC3547">
        <w:rPr>
          <w:rFonts w:asciiTheme="majorBidi" w:hAnsiTheme="majorBidi" w:cstheme="majorBidi"/>
          <w:sz w:val="24"/>
          <w:szCs w:val="24"/>
        </w:rPr>
        <w:t xml:space="preserve">: M. </w:t>
      </w:r>
      <w:proofErr w:type="spellStart"/>
      <w:r w:rsidRPr="00AC3547">
        <w:rPr>
          <w:rFonts w:asciiTheme="majorBidi" w:hAnsiTheme="majorBidi" w:cstheme="majorBidi"/>
          <w:sz w:val="24"/>
          <w:szCs w:val="24"/>
        </w:rPr>
        <w:t>Poorthuis</w:t>
      </w:r>
      <w:proofErr w:type="spellEnd"/>
      <w:r w:rsidRPr="00AC3547">
        <w:rPr>
          <w:rFonts w:asciiTheme="majorBidi" w:hAnsiTheme="majorBidi" w:cstheme="majorBidi"/>
          <w:sz w:val="24"/>
          <w:szCs w:val="24"/>
        </w:rPr>
        <w:t>).</w:t>
      </w:r>
    </w:p>
    <w:p w14:paraId="0F5139C1" w14:textId="71D9FA9D" w:rsidR="00C36688" w:rsidRPr="00AC3547" w:rsidRDefault="00AC3547" w:rsidP="00AC3547">
      <w:pPr>
        <w:pStyle w:val="ListParagraph"/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3547">
        <w:rPr>
          <w:rFonts w:asciiTheme="majorBidi" w:hAnsiTheme="majorBidi" w:cstheme="majorBidi"/>
          <w:sz w:val="24"/>
          <w:szCs w:val="24"/>
        </w:rPr>
        <w:t>200</w:t>
      </w:r>
      <w:r w:rsidR="00C36688" w:rsidRPr="00AC3547">
        <w:rPr>
          <w:rFonts w:asciiTheme="majorBidi" w:hAnsiTheme="majorBidi" w:cstheme="majorBidi"/>
          <w:sz w:val="24"/>
          <w:szCs w:val="24"/>
        </w:rPr>
        <w:t xml:space="preserve">00, </w:t>
      </w:r>
      <w:r w:rsidR="00C36688" w:rsidRPr="00AC3547">
        <w:rPr>
          <w:rFonts w:asciiTheme="majorBidi" w:hAnsiTheme="majorBidi" w:cstheme="majorBidi"/>
          <w:i/>
          <w:iCs/>
          <w:sz w:val="24"/>
          <w:szCs w:val="24"/>
        </w:rPr>
        <w:t>Jerusalem and the Land of Israel</w:t>
      </w:r>
      <w:r w:rsidR="00C36688" w:rsidRPr="00AC3547">
        <w:rPr>
          <w:rFonts w:asciiTheme="majorBidi" w:hAnsiTheme="majorBidi" w:cstheme="majorBidi"/>
          <w:sz w:val="24"/>
          <w:szCs w:val="24"/>
        </w:rPr>
        <w:t xml:space="preserve">, </w:t>
      </w:r>
      <w:r w:rsidR="00C36688" w:rsidRPr="00AC3547">
        <w:rPr>
          <w:rFonts w:asciiTheme="majorBidi" w:hAnsiTheme="majorBidi" w:cstheme="majorBidi"/>
          <w:i/>
          <w:iCs/>
          <w:sz w:val="24"/>
          <w:szCs w:val="24"/>
        </w:rPr>
        <w:t>Arie Kindler Volume</w:t>
      </w:r>
      <w:r w:rsidR="00C36688" w:rsidRPr="00AC3547">
        <w:rPr>
          <w:rFonts w:asciiTheme="majorBidi" w:hAnsiTheme="majorBidi" w:cstheme="majorBidi"/>
          <w:sz w:val="24"/>
          <w:szCs w:val="24"/>
        </w:rPr>
        <w:t>, Tel Aviv (co-ed</w:t>
      </w:r>
      <w:r w:rsidR="00582D0E">
        <w:rPr>
          <w:rFonts w:asciiTheme="majorBidi" w:hAnsiTheme="majorBidi" w:cstheme="majorBidi"/>
          <w:sz w:val="24"/>
          <w:szCs w:val="24"/>
        </w:rPr>
        <w:t>itors</w:t>
      </w:r>
      <w:r w:rsidR="00C36688" w:rsidRPr="00AC3547">
        <w:rPr>
          <w:rFonts w:asciiTheme="majorBidi" w:hAnsiTheme="majorBidi" w:cstheme="majorBidi"/>
          <w:sz w:val="24"/>
          <w:szCs w:val="24"/>
        </w:rPr>
        <w:t>: Z</w:t>
      </w:r>
      <w:r w:rsidR="00582D0E">
        <w:rPr>
          <w:rFonts w:asciiTheme="majorBidi" w:hAnsiTheme="majorBidi" w:cstheme="majorBidi"/>
          <w:sz w:val="24"/>
          <w:szCs w:val="24"/>
        </w:rPr>
        <w:t>ohar</w:t>
      </w:r>
      <w:r w:rsidR="00C36688" w:rsidRPr="00AC3547">
        <w:rPr>
          <w:rFonts w:asciiTheme="majorBidi" w:hAnsiTheme="majorBidi" w:cstheme="majorBidi"/>
          <w:sz w:val="24"/>
          <w:szCs w:val="24"/>
        </w:rPr>
        <w:t xml:space="preserve"> Amar and </w:t>
      </w:r>
      <w:proofErr w:type="spellStart"/>
      <w:r w:rsidR="00C36688" w:rsidRPr="00AC3547">
        <w:rPr>
          <w:rFonts w:asciiTheme="majorBidi" w:hAnsiTheme="majorBidi" w:cstheme="majorBidi"/>
          <w:sz w:val="24"/>
          <w:szCs w:val="24"/>
        </w:rPr>
        <w:t>I</w:t>
      </w:r>
      <w:r w:rsidR="00BF69A5">
        <w:rPr>
          <w:rFonts w:asciiTheme="majorBidi" w:hAnsiTheme="majorBidi" w:cstheme="majorBidi"/>
          <w:sz w:val="24"/>
          <w:szCs w:val="24"/>
        </w:rPr>
        <w:t>rit</w:t>
      </w:r>
      <w:proofErr w:type="spellEnd"/>
      <w:r w:rsidR="00C36688" w:rsidRPr="00AC3547">
        <w:rPr>
          <w:rFonts w:asciiTheme="majorBidi" w:hAnsiTheme="majorBidi" w:cstheme="majorBidi"/>
          <w:sz w:val="24"/>
          <w:szCs w:val="24"/>
        </w:rPr>
        <w:t xml:space="preserve"> Ziffer) (Hebrew and English).</w:t>
      </w:r>
    </w:p>
    <w:p w14:paraId="3A2165F9" w14:textId="04111CAF" w:rsidR="00C36688" w:rsidRPr="00AC3547" w:rsidRDefault="00C36688" w:rsidP="00AC3547">
      <w:pPr>
        <w:pStyle w:val="ListParagraph"/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3547">
        <w:rPr>
          <w:rFonts w:asciiTheme="majorBidi" w:hAnsiTheme="majorBidi" w:cstheme="majorBidi"/>
          <w:sz w:val="24"/>
          <w:szCs w:val="24"/>
        </w:rPr>
        <w:t xml:space="preserve">2004, </w:t>
      </w:r>
      <w:r w:rsidRPr="00AC3547">
        <w:rPr>
          <w:rFonts w:asciiTheme="majorBidi" w:hAnsiTheme="majorBidi" w:cstheme="majorBidi"/>
          <w:i/>
          <w:iCs/>
          <w:sz w:val="24"/>
          <w:szCs w:val="24"/>
        </w:rPr>
        <w:t>Saints and Role Models in Judaism and Christianity</w:t>
      </w:r>
      <w:r w:rsidRPr="00AC3547">
        <w:rPr>
          <w:rFonts w:asciiTheme="majorBidi" w:hAnsiTheme="majorBidi" w:cstheme="majorBidi"/>
          <w:sz w:val="24"/>
          <w:szCs w:val="24"/>
        </w:rPr>
        <w:t xml:space="preserve"> (Jewish and Christi</w:t>
      </w:r>
      <w:r w:rsidRPr="000C5ECA">
        <w:rPr>
          <w:rFonts w:asciiTheme="majorBidi" w:hAnsiTheme="majorBidi" w:cstheme="majorBidi"/>
          <w:sz w:val="24"/>
          <w:szCs w:val="24"/>
        </w:rPr>
        <w:t>an</w:t>
      </w:r>
      <w:r w:rsidRPr="00AC3547">
        <w:rPr>
          <w:rFonts w:asciiTheme="majorBidi" w:hAnsiTheme="majorBidi" w:cstheme="majorBidi"/>
          <w:i/>
          <w:iCs/>
          <w:sz w:val="24"/>
          <w:szCs w:val="24"/>
        </w:rPr>
        <w:t xml:space="preserve"> Perspectives, 7), Leiden </w:t>
      </w:r>
      <w:r w:rsidRPr="00AC3547">
        <w:rPr>
          <w:rFonts w:asciiTheme="majorBidi" w:hAnsiTheme="majorBidi" w:cstheme="majorBidi"/>
          <w:sz w:val="24"/>
          <w:szCs w:val="24"/>
        </w:rPr>
        <w:t>(co-ed</w:t>
      </w:r>
      <w:r w:rsidR="001D16D4">
        <w:rPr>
          <w:rFonts w:asciiTheme="majorBidi" w:hAnsiTheme="majorBidi" w:cstheme="majorBidi"/>
          <w:sz w:val="24"/>
          <w:szCs w:val="24"/>
        </w:rPr>
        <w:t>itors</w:t>
      </w:r>
      <w:r w:rsidRPr="00AC3547">
        <w:rPr>
          <w:rFonts w:asciiTheme="majorBidi" w:hAnsiTheme="majorBidi" w:cstheme="majorBidi"/>
          <w:sz w:val="24"/>
          <w:szCs w:val="24"/>
        </w:rPr>
        <w:t>: M</w:t>
      </w:r>
      <w:r w:rsidR="001D16D4">
        <w:rPr>
          <w:rFonts w:asciiTheme="majorBidi" w:hAnsiTheme="majorBidi" w:cstheme="majorBidi"/>
          <w:sz w:val="24"/>
          <w:szCs w:val="24"/>
        </w:rPr>
        <w:t>arcel</w:t>
      </w:r>
      <w:r w:rsidRPr="00AC35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3547">
        <w:rPr>
          <w:rFonts w:asciiTheme="majorBidi" w:hAnsiTheme="majorBidi" w:cstheme="majorBidi"/>
          <w:sz w:val="24"/>
          <w:szCs w:val="24"/>
        </w:rPr>
        <w:t>Poorthuis</w:t>
      </w:r>
      <w:proofErr w:type="spellEnd"/>
      <w:r w:rsidRPr="00AC3547">
        <w:rPr>
          <w:rFonts w:asciiTheme="majorBidi" w:hAnsiTheme="majorBidi" w:cstheme="majorBidi"/>
          <w:sz w:val="24"/>
          <w:szCs w:val="24"/>
        </w:rPr>
        <w:t xml:space="preserve">). </w:t>
      </w:r>
    </w:p>
    <w:p w14:paraId="2E51D886" w14:textId="0A8CDBC9" w:rsidR="00C36688" w:rsidRPr="00AC3547" w:rsidRDefault="00C36688" w:rsidP="00AC3547">
      <w:pPr>
        <w:pStyle w:val="ListParagraph"/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3547">
        <w:rPr>
          <w:rFonts w:asciiTheme="majorBidi" w:hAnsiTheme="majorBidi" w:cstheme="majorBidi"/>
          <w:sz w:val="24"/>
          <w:szCs w:val="24"/>
        </w:rPr>
        <w:t xml:space="preserve">2006, </w:t>
      </w:r>
      <w:r w:rsidRPr="00AC3547">
        <w:rPr>
          <w:rFonts w:asciiTheme="majorBidi" w:hAnsiTheme="majorBidi" w:cstheme="majorBidi"/>
          <w:i/>
          <w:iCs/>
          <w:sz w:val="24"/>
          <w:szCs w:val="24"/>
        </w:rPr>
        <w:t>A Holy People: Jewish and Christian Perspectives on Religious Communal Identity</w:t>
      </w:r>
      <w:r w:rsidRPr="00AC3547">
        <w:rPr>
          <w:rFonts w:asciiTheme="majorBidi" w:hAnsiTheme="majorBidi" w:cstheme="majorBidi"/>
          <w:sz w:val="24"/>
          <w:szCs w:val="24"/>
        </w:rPr>
        <w:t xml:space="preserve"> (Jewish and Christian Perspectives, 12), Leiden and Boston (co-ed</w:t>
      </w:r>
      <w:r w:rsidR="000C5ECA">
        <w:rPr>
          <w:rFonts w:asciiTheme="majorBidi" w:hAnsiTheme="majorBidi" w:cstheme="majorBidi"/>
          <w:sz w:val="24"/>
          <w:szCs w:val="24"/>
        </w:rPr>
        <w:t>itor</w:t>
      </w:r>
      <w:r w:rsidRPr="00AC3547">
        <w:rPr>
          <w:rFonts w:asciiTheme="majorBidi" w:hAnsiTheme="majorBidi" w:cstheme="majorBidi"/>
          <w:sz w:val="24"/>
          <w:szCs w:val="24"/>
        </w:rPr>
        <w:t>: M</w:t>
      </w:r>
      <w:r w:rsidR="000C5ECA">
        <w:rPr>
          <w:rFonts w:asciiTheme="majorBidi" w:hAnsiTheme="majorBidi" w:cstheme="majorBidi"/>
          <w:sz w:val="24"/>
          <w:szCs w:val="24"/>
        </w:rPr>
        <w:t>arcel</w:t>
      </w:r>
      <w:r w:rsidRPr="00AC35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3547">
        <w:rPr>
          <w:rFonts w:asciiTheme="majorBidi" w:hAnsiTheme="majorBidi" w:cstheme="majorBidi"/>
          <w:sz w:val="24"/>
          <w:szCs w:val="24"/>
        </w:rPr>
        <w:t>Poorthuis</w:t>
      </w:r>
      <w:proofErr w:type="spellEnd"/>
      <w:r w:rsidRPr="00AC3547">
        <w:rPr>
          <w:rFonts w:asciiTheme="majorBidi" w:hAnsiTheme="majorBidi" w:cstheme="majorBidi"/>
          <w:sz w:val="24"/>
          <w:szCs w:val="24"/>
        </w:rPr>
        <w:t>).</w:t>
      </w:r>
    </w:p>
    <w:p w14:paraId="14EC6912" w14:textId="07CAD9B4" w:rsidR="00C36688" w:rsidRPr="00AC3547" w:rsidRDefault="00C36688" w:rsidP="00AC3547">
      <w:pPr>
        <w:pStyle w:val="ListParagraph"/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3547">
        <w:rPr>
          <w:rFonts w:asciiTheme="majorBidi" w:hAnsiTheme="majorBidi" w:cstheme="majorBidi"/>
          <w:sz w:val="24"/>
          <w:szCs w:val="24"/>
        </w:rPr>
        <w:t>2006,</w:t>
      </w:r>
      <w:r w:rsidRPr="00AC3547">
        <w:rPr>
          <w:rFonts w:asciiTheme="majorBidi" w:hAnsiTheme="majorBidi" w:cstheme="majorBidi"/>
          <w:i/>
          <w:iCs/>
          <w:sz w:val="24"/>
          <w:szCs w:val="24"/>
        </w:rPr>
        <w:t xml:space="preserve"> The Literature of the Sages, Second Part: Midrash and Targum, Liturgy, Poetry, Mysticism, Contracts, Inscriptions, Ancient </w:t>
      </w:r>
      <w:proofErr w:type="gramStart"/>
      <w:r w:rsidRPr="00AC3547">
        <w:rPr>
          <w:rFonts w:asciiTheme="majorBidi" w:hAnsiTheme="majorBidi" w:cstheme="majorBidi"/>
          <w:i/>
          <w:iCs/>
          <w:sz w:val="24"/>
          <w:szCs w:val="24"/>
        </w:rPr>
        <w:t>Science</w:t>
      </w:r>
      <w:proofErr w:type="gramEnd"/>
      <w:r w:rsidRPr="00AC3547">
        <w:rPr>
          <w:rFonts w:asciiTheme="majorBidi" w:hAnsiTheme="majorBidi" w:cstheme="majorBidi"/>
          <w:i/>
          <w:iCs/>
          <w:sz w:val="24"/>
          <w:szCs w:val="24"/>
        </w:rPr>
        <w:t xml:space="preserve"> and the Languages of Rabbinic Literature: Compendia Rerum </w:t>
      </w:r>
      <w:proofErr w:type="spellStart"/>
      <w:r w:rsidRPr="00AC3547">
        <w:rPr>
          <w:rFonts w:asciiTheme="majorBidi" w:hAnsiTheme="majorBidi" w:cstheme="majorBidi"/>
          <w:i/>
          <w:iCs/>
          <w:sz w:val="24"/>
          <w:szCs w:val="24"/>
        </w:rPr>
        <w:t>Iudaicarum</w:t>
      </w:r>
      <w:proofErr w:type="spellEnd"/>
      <w:r w:rsidRPr="00AC3547">
        <w:rPr>
          <w:rFonts w:asciiTheme="majorBidi" w:hAnsiTheme="majorBidi" w:cstheme="majorBidi"/>
          <w:i/>
          <w:iCs/>
          <w:sz w:val="24"/>
          <w:szCs w:val="24"/>
        </w:rPr>
        <w:t xml:space="preserve"> ad Novum </w:t>
      </w:r>
      <w:proofErr w:type="spellStart"/>
      <w:r w:rsidRPr="00AC3547">
        <w:rPr>
          <w:rFonts w:asciiTheme="majorBidi" w:hAnsiTheme="majorBidi" w:cstheme="majorBidi"/>
          <w:i/>
          <w:iCs/>
          <w:sz w:val="24"/>
          <w:szCs w:val="24"/>
        </w:rPr>
        <w:t>Testamentum</w:t>
      </w:r>
      <w:proofErr w:type="spellEnd"/>
      <w:r w:rsidRPr="00AC3547">
        <w:rPr>
          <w:rFonts w:asciiTheme="majorBidi" w:hAnsiTheme="majorBidi" w:cstheme="majorBidi"/>
          <w:sz w:val="24"/>
          <w:szCs w:val="24"/>
        </w:rPr>
        <w:t>, Amsterdam (co-ed</w:t>
      </w:r>
      <w:r w:rsidR="00844E58">
        <w:rPr>
          <w:rFonts w:asciiTheme="majorBidi" w:hAnsiTheme="majorBidi" w:cstheme="majorBidi"/>
          <w:sz w:val="24"/>
          <w:szCs w:val="24"/>
        </w:rPr>
        <w:t>itors</w:t>
      </w:r>
      <w:r w:rsidRPr="00AC3547">
        <w:rPr>
          <w:rFonts w:asciiTheme="majorBidi" w:hAnsiTheme="majorBidi" w:cstheme="majorBidi"/>
          <w:sz w:val="24"/>
          <w:szCs w:val="24"/>
        </w:rPr>
        <w:t>: S</w:t>
      </w:r>
      <w:r w:rsidR="00844E58">
        <w:rPr>
          <w:rFonts w:asciiTheme="majorBidi" w:hAnsiTheme="majorBidi" w:cstheme="majorBidi"/>
          <w:sz w:val="24"/>
          <w:szCs w:val="24"/>
        </w:rPr>
        <w:t>hmuel</w:t>
      </w:r>
      <w:r w:rsidRPr="00AC35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3547">
        <w:rPr>
          <w:rFonts w:asciiTheme="majorBidi" w:hAnsiTheme="majorBidi" w:cstheme="majorBidi"/>
          <w:sz w:val="24"/>
          <w:szCs w:val="24"/>
        </w:rPr>
        <w:t>Safrai</w:t>
      </w:r>
      <w:proofErr w:type="spellEnd"/>
      <w:r w:rsidRPr="00AC35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3547">
        <w:rPr>
          <w:rFonts w:asciiTheme="majorBidi" w:hAnsiTheme="majorBidi" w:cstheme="majorBidi"/>
          <w:sz w:val="24"/>
          <w:szCs w:val="24"/>
        </w:rPr>
        <w:t>Z</w:t>
      </w:r>
      <w:r w:rsidR="00844E58">
        <w:rPr>
          <w:rFonts w:asciiTheme="majorBidi" w:hAnsiTheme="majorBidi" w:cstheme="majorBidi"/>
          <w:sz w:val="24"/>
          <w:szCs w:val="24"/>
        </w:rPr>
        <w:t>eev</w:t>
      </w:r>
      <w:proofErr w:type="spellEnd"/>
      <w:r w:rsidRPr="00AC35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3547">
        <w:rPr>
          <w:rFonts w:asciiTheme="majorBidi" w:hAnsiTheme="majorBidi" w:cstheme="majorBidi"/>
          <w:sz w:val="24"/>
          <w:szCs w:val="24"/>
        </w:rPr>
        <w:t>Safrai</w:t>
      </w:r>
      <w:proofErr w:type="spellEnd"/>
      <w:r w:rsidRPr="00AC3547">
        <w:rPr>
          <w:rFonts w:asciiTheme="majorBidi" w:hAnsiTheme="majorBidi" w:cstheme="majorBidi"/>
          <w:sz w:val="24"/>
          <w:szCs w:val="24"/>
        </w:rPr>
        <w:t>, and P</w:t>
      </w:r>
      <w:r w:rsidR="00844E58">
        <w:rPr>
          <w:rFonts w:asciiTheme="majorBidi" w:hAnsiTheme="majorBidi" w:cstheme="majorBidi"/>
          <w:sz w:val="24"/>
          <w:szCs w:val="24"/>
        </w:rPr>
        <w:t xml:space="preserve">eter </w:t>
      </w:r>
      <w:r w:rsidRPr="00AC3547">
        <w:rPr>
          <w:rFonts w:asciiTheme="majorBidi" w:hAnsiTheme="majorBidi" w:cstheme="majorBidi"/>
          <w:sz w:val="24"/>
          <w:szCs w:val="24"/>
        </w:rPr>
        <w:t>J. Tomson).</w:t>
      </w:r>
    </w:p>
    <w:p w14:paraId="4C878997" w14:textId="1AF01443" w:rsidR="00C36688" w:rsidRPr="00AC3547" w:rsidRDefault="00C36688" w:rsidP="00AC3547">
      <w:pPr>
        <w:pStyle w:val="ListParagraph"/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3547">
        <w:rPr>
          <w:rFonts w:asciiTheme="majorBidi" w:hAnsiTheme="majorBidi" w:cstheme="majorBidi"/>
          <w:sz w:val="24"/>
          <w:szCs w:val="24"/>
        </w:rPr>
        <w:t xml:space="preserve">2007, </w:t>
      </w:r>
      <w:r w:rsidRPr="00AC3547">
        <w:rPr>
          <w:rFonts w:asciiTheme="majorBidi" w:hAnsiTheme="majorBidi" w:cstheme="majorBidi"/>
          <w:i/>
          <w:iCs/>
          <w:sz w:val="24"/>
          <w:szCs w:val="24"/>
        </w:rPr>
        <w:t>Studies in Josephus and the Varieties of Judaism: Louis H. Feldman Jubilee Volume</w:t>
      </w:r>
      <w:r w:rsidRPr="00AC3547">
        <w:rPr>
          <w:rFonts w:asciiTheme="majorBidi" w:hAnsiTheme="majorBidi" w:cstheme="majorBidi"/>
          <w:sz w:val="24"/>
          <w:szCs w:val="24"/>
        </w:rPr>
        <w:t xml:space="preserve"> (Ancient Judaism and Early Christianity, 67), Leiden (co-ed</w:t>
      </w:r>
      <w:r w:rsidR="00B024F4">
        <w:rPr>
          <w:rFonts w:asciiTheme="majorBidi" w:hAnsiTheme="majorBidi" w:cstheme="majorBidi"/>
          <w:sz w:val="24"/>
          <w:szCs w:val="24"/>
        </w:rPr>
        <w:t>itor</w:t>
      </w:r>
      <w:r w:rsidRPr="00AC3547">
        <w:rPr>
          <w:rFonts w:asciiTheme="majorBidi" w:hAnsiTheme="majorBidi" w:cstheme="majorBidi"/>
          <w:sz w:val="24"/>
          <w:szCs w:val="24"/>
        </w:rPr>
        <w:t>: S</w:t>
      </w:r>
      <w:r w:rsidR="00B024F4">
        <w:rPr>
          <w:rFonts w:asciiTheme="majorBidi" w:hAnsiTheme="majorBidi" w:cstheme="majorBidi"/>
          <w:sz w:val="24"/>
          <w:szCs w:val="24"/>
        </w:rPr>
        <w:t xml:space="preserve">haye </w:t>
      </w:r>
      <w:r w:rsidRPr="00AC3547">
        <w:rPr>
          <w:rFonts w:asciiTheme="majorBidi" w:hAnsiTheme="majorBidi" w:cstheme="majorBidi"/>
          <w:sz w:val="24"/>
          <w:szCs w:val="24"/>
        </w:rPr>
        <w:t>J.D. Cohen).</w:t>
      </w:r>
    </w:p>
    <w:p w14:paraId="06B64C96" w14:textId="157EF0D4" w:rsidR="00C36688" w:rsidRPr="00AC3547" w:rsidRDefault="00C36688" w:rsidP="00AC3547">
      <w:pPr>
        <w:pStyle w:val="ListParagraph"/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3547">
        <w:rPr>
          <w:rFonts w:asciiTheme="majorBidi" w:hAnsiTheme="majorBidi" w:cstheme="majorBidi"/>
          <w:sz w:val="24"/>
          <w:szCs w:val="24"/>
        </w:rPr>
        <w:t xml:space="preserve">2008, </w:t>
      </w:r>
      <w:r w:rsidRPr="00AC3547">
        <w:rPr>
          <w:rFonts w:asciiTheme="majorBidi" w:hAnsiTheme="majorBidi" w:cstheme="majorBidi"/>
          <w:i/>
          <w:iCs/>
          <w:sz w:val="24"/>
          <w:szCs w:val="24"/>
        </w:rPr>
        <w:t>Isolation, Independence, Syncretism and Dialogue: Models of Interaction between Judaism and Christianity in the Past and Present</w:t>
      </w:r>
      <w:r w:rsidRPr="00AC3547">
        <w:rPr>
          <w:rFonts w:asciiTheme="majorBidi" w:hAnsiTheme="majorBidi" w:cstheme="majorBidi"/>
          <w:sz w:val="24"/>
          <w:szCs w:val="24"/>
        </w:rPr>
        <w:t xml:space="preserve"> (J</w:t>
      </w:r>
      <w:r w:rsidR="007168E5">
        <w:rPr>
          <w:rFonts w:asciiTheme="majorBidi" w:hAnsiTheme="majorBidi" w:cstheme="majorBidi"/>
          <w:sz w:val="24"/>
          <w:szCs w:val="24"/>
        </w:rPr>
        <w:t>ewish and Christian Perspectives</w:t>
      </w:r>
      <w:r w:rsidRPr="00AC3547">
        <w:rPr>
          <w:rFonts w:asciiTheme="majorBidi" w:hAnsiTheme="majorBidi" w:cstheme="majorBidi"/>
          <w:sz w:val="24"/>
          <w:szCs w:val="24"/>
        </w:rPr>
        <w:t>, 17), Leiden and Boston (co-ed</w:t>
      </w:r>
      <w:r w:rsidR="00343C50">
        <w:rPr>
          <w:rFonts w:asciiTheme="majorBidi" w:hAnsiTheme="majorBidi" w:cstheme="majorBidi"/>
          <w:sz w:val="24"/>
          <w:szCs w:val="24"/>
        </w:rPr>
        <w:t>itors</w:t>
      </w:r>
      <w:r w:rsidRPr="00AC3547">
        <w:rPr>
          <w:rFonts w:asciiTheme="majorBidi" w:hAnsiTheme="majorBidi" w:cstheme="majorBidi"/>
          <w:sz w:val="24"/>
          <w:szCs w:val="24"/>
        </w:rPr>
        <w:t>: M</w:t>
      </w:r>
      <w:r w:rsidR="00077A17">
        <w:rPr>
          <w:rFonts w:asciiTheme="majorBidi" w:hAnsiTheme="majorBidi" w:cstheme="majorBidi"/>
          <w:sz w:val="24"/>
          <w:szCs w:val="24"/>
        </w:rPr>
        <w:t>arcel</w:t>
      </w:r>
      <w:r w:rsidRPr="00AC35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3547">
        <w:rPr>
          <w:rFonts w:asciiTheme="majorBidi" w:hAnsiTheme="majorBidi" w:cstheme="majorBidi"/>
          <w:sz w:val="24"/>
          <w:szCs w:val="24"/>
        </w:rPr>
        <w:t>Poorthuis</w:t>
      </w:r>
      <w:proofErr w:type="spellEnd"/>
      <w:r w:rsidRPr="00AC3547">
        <w:rPr>
          <w:rFonts w:asciiTheme="majorBidi" w:hAnsiTheme="majorBidi" w:cstheme="majorBidi"/>
          <w:sz w:val="24"/>
          <w:szCs w:val="24"/>
        </w:rPr>
        <w:t xml:space="preserve"> and J</w:t>
      </w:r>
      <w:r w:rsidR="00077A17">
        <w:rPr>
          <w:rFonts w:asciiTheme="majorBidi" w:hAnsiTheme="majorBidi" w:cstheme="majorBidi"/>
          <w:sz w:val="24"/>
          <w:szCs w:val="24"/>
        </w:rPr>
        <w:t>oseph</w:t>
      </w:r>
      <w:r w:rsidRPr="00AC3547">
        <w:rPr>
          <w:rFonts w:asciiTheme="majorBidi" w:hAnsiTheme="majorBidi" w:cstheme="majorBidi"/>
          <w:sz w:val="24"/>
          <w:szCs w:val="24"/>
        </w:rPr>
        <w:t xml:space="preserve"> Turner). </w:t>
      </w:r>
    </w:p>
    <w:p w14:paraId="1AA4CB18" w14:textId="360D0637" w:rsidR="00C36688" w:rsidRPr="00AC3547" w:rsidRDefault="00C36688" w:rsidP="00AC3547">
      <w:pPr>
        <w:pStyle w:val="ListParagraph"/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3547">
        <w:rPr>
          <w:rFonts w:asciiTheme="majorBidi" w:hAnsiTheme="majorBidi" w:cstheme="majorBidi"/>
          <w:sz w:val="24"/>
          <w:szCs w:val="24"/>
        </w:rPr>
        <w:t xml:space="preserve">2014, </w:t>
      </w:r>
      <w:r w:rsidRPr="00AC3547">
        <w:rPr>
          <w:rFonts w:asciiTheme="majorBidi" w:hAnsiTheme="majorBidi" w:cstheme="majorBidi"/>
          <w:i/>
          <w:iCs/>
          <w:sz w:val="24"/>
          <w:szCs w:val="24"/>
        </w:rPr>
        <w:t>The Actuality of Sacrifice: Past and Present</w:t>
      </w:r>
      <w:r w:rsidRPr="00AC3547">
        <w:rPr>
          <w:rFonts w:asciiTheme="majorBidi" w:hAnsiTheme="majorBidi" w:cstheme="majorBidi"/>
          <w:sz w:val="24"/>
          <w:szCs w:val="24"/>
        </w:rPr>
        <w:t xml:space="preserve"> (J</w:t>
      </w:r>
      <w:r w:rsidR="00715662">
        <w:rPr>
          <w:rFonts w:asciiTheme="majorBidi" w:hAnsiTheme="majorBidi" w:cstheme="majorBidi"/>
          <w:sz w:val="24"/>
          <w:szCs w:val="24"/>
        </w:rPr>
        <w:t>ewish and Christian Perspectives</w:t>
      </w:r>
      <w:r w:rsidRPr="00AC3547">
        <w:rPr>
          <w:rFonts w:asciiTheme="majorBidi" w:hAnsiTheme="majorBidi" w:cstheme="majorBidi"/>
          <w:sz w:val="24"/>
          <w:szCs w:val="24"/>
        </w:rPr>
        <w:t xml:space="preserve">, 28), Leiden and Boston (co-eds: </w:t>
      </w:r>
      <w:proofErr w:type="spellStart"/>
      <w:r w:rsidRPr="00AC3547">
        <w:rPr>
          <w:rFonts w:asciiTheme="majorBidi" w:hAnsiTheme="majorBidi" w:cstheme="majorBidi"/>
          <w:sz w:val="24"/>
          <w:szCs w:val="24"/>
        </w:rPr>
        <w:t>A</w:t>
      </w:r>
      <w:r w:rsidR="00B50BBB">
        <w:rPr>
          <w:rFonts w:asciiTheme="majorBidi" w:hAnsiTheme="majorBidi" w:cstheme="majorBidi"/>
          <w:sz w:val="24"/>
          <w:szCs w:val="24"/>
        </w:rPr>
        <w:t>lberdina</w:t>
      </w:r>
      <w:proofErr w:type="spellEnd"/>
      <w:r w:rsidRPr="00AC35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3547">
        <w:rPr>
          <w:rFonts w:asciiTheme="majorBidi" w:hAnsiTheme="majorBidi" w:cstheme="majorBidi"/>
          <w:sz w:val="24"/>
          <w:szCs w:val="24"/>
        </w:rPr>
        <w:t>Houtman</w:t>
      </w:r>
      <w:proofErr w:type="spellEnd"/>
      <w:r w:rsidRPr="00AC3547">
        <w:rPr>
          <w:rFonts w:asciiTheme="majorBidi" w:hAnsiTheme="majorBidi" w:cstheme="majorBidi"/>
          <w:sz w:val="24"/>
          <w:szCs w:val="24"/>
        </w:rPr>
        <w:t>, M</w:t>
      </w:r>
      <w:r w:rsidR="00B50BBB">
        <w:rPr>
          <w:rFonts w:asciiTheme="majorBidi" w:hAnsiTheme="majorBidi" w:cstheme="majorBidi"/>
          <w:sz w:val="24"/>
          <w:szCs w:val="24"/>
        </w:rPr>
        <w:t>arcel</w:t>
      </w:r>
      <w:r w:rsidRPr="00AC35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3547">
        <w:rPr>
          <w:rFonts w:asciiTheme="majorBidi" w:hAnsiTheme="majorBidi" w:cstheme="majorBidi"/>
          <w:sz w:val="24"/>
          <w:szCs w:val="24"/>
        </w:rPr>
        <w:t>Poorthuis</w:t>
      </w:r>
      <w:proofErr w:type="spellEnd"/>
      <w:r w:rsidRPr="00AC3547">
        <w:rPr>
          <w:rFonts w:asciiTheme="majorBidi" w:hAnsiTheme="majorBidi" w:cstheme="majorBidi"/>
          <w:sz w:val="24"/>
          <w:szCs w:val="24"/>
        </w:rPr>
        <w:t>, and J</w:t>
      </w:r>
      <w:r w:rsidR="00B50BBB">
        <w:rPr>
          <w:rFonts w:asciiTheme="majorBidi" w:hAnsiTheme="majorBidi" w:cstheme="majorBidi"/>
          <w:sz w:val="24"/>
          <w:szCs w:val="24"/>
        </w:rPr>
        <w:t>oseph</w:t>
      </w:r>
      <w:r w:rsidRPr="00AC3547">
        <w:rPr>
          <w:rFonts w:asciiTheme="majorBidi" w:hAnsiTheme="majorBidi" w:cstheme="majorBidi"/>
          <w:sz w:val="24"/>
          <w:szCs w:val="24"/>
        </w:rPr>
        <w:t xml:space="preserve"> Turner).</w:t>
      </w:r>
    </w:p>
    <w:p w14:paraId="3F101ED3" w14:textId="4CAD1E6D" w:rsidR="00C36688" w:rsidRPr="00FA522B" w:rsidRDefault="00C36688" w:rsidP="00AC3547">
      <w:pPr>
        <w:numPr>
          <w:ilvl w:val="0"/>
          <w:numId w:val="29"/>
        </w:numPr>
        <w:spacing w:after="0" w:line="36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 2014, </w:t>
      </w:r>
      <w:r w:rsidRPr="00FA522B">
        <w:rPr>
          <w:rFonts w:asciiTheme="majorBidi" w:hAnsiTheme="majorBidi" w:cstheme="majorBidi"/>
          <w:i/>
          <w:iCs/>
          <w:color w:val="000000"/>
          <w:sz w:val="24"/>
          <w:szCs w:val="24"/>
        </w:rPr>
        <w:t>Jews and Christians in the First and Second Centuries: How to Write Their History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 (CRINT, 13), Leiden (</w:t>
      </w:r>
      <w:r w:rsidRPr="00FA522B">
        <w:rPr>
          <w:rFonts w:asciiTheme="majorBidi" w:hAnsiTheme="majorBidi" w:cstheme="majorBidi"/>
          <w:sz w:val="24"/>
          <w:szCs w:val="24"/>
        </w:rPr>
        <w:t>co-ed</w:t>
      </w:r>
      <w:r w:rsidR="00D04E0E">
        <w:rPr>
          <w:rFonts w:asciiTheme="majorBidi" w:hAnsiTheme="majorBidi" w:cstheme="majorBidi"/>
          <w:sz w:val="24"/>
          <w:szCs w:val="24"/>
        </w:rPr>
        <w:t>itor</w:t>
      </w:r>
      <w:r w:rsidRPr="00FA522B">
        <w:rPr>
          <w:rFonts w:asciiTheme="majorBidi" w:hAnsiTheme="majorBidi" w:cstheme="majorBidi"/>
          <w:sz w:val="24"/>
          <w:szCs w:val="24"/>
        </w:rPr>
        <w:t xml:space="preserve">: 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>P</w:t>
      </w:r>
      <w:r w:rsidR="00D04E0E">
        <w:rPr>
          <w:rFonts w:asciiTheme="majorBidi" w:hAnsiTheme="majorBidi" w:cstheme="majorBidi"/>
          <w:color w:val="000000"/>
          <w:sz w:val="24"/>
          <w:szCs w:val="24"/>
        </w:rPr>
        <w:t xml:space="preserve">eter 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J. Tomson). </w:t>
      </w:r>
    </w:p>
    <w:p w14:paraId="687B6CF3" w14:textId="2D7BC66A" w:rsidR="00C36688" w:rsidRPr="000C5AC2" w:rsidRDefault="00C36688" w:rsidP="00AC3547">
      <w:pPr>
        <w:numPr>
          <w:ilvl w:val="0"/>
          <w:numId w:val="29"/>
        </w:numPr>
        <w:spacing w:after="0" w:line="36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2018, </w:t>
      </w:r>
      <w:r w:rsidRPr="00FA522B">
        <w:rPr>
          <w:rFonts w:asciiTheme="majorBidi" w:hAnsiTheme="majorBidi" w:cstheme="majorBidi"/>
          <w:i/>
          <w:iCs/>
          <w:color w:val="000000"/>
          <w:sz w:val="24"/>
          <w:szCs w:val="24"/>
        </w:rPr>
        <w:t>Jews and Christians in the First and Second Centuries: The Interbellum 70–132 CE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 (CRINT,</w:t>
      </w:r>
      <w:r w:rsidRPr="00FA522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>15), Leiden and Boston (co-ed</w:t>
      </w:r>
      <w:r w:rsidR="00401990">
        <w:rPr>
          <w:rFonts w:asciiTheme="majorBidi" w:hAnsiTheme="majorBidi" w:cstheme="majorBidi"/>
          <w:color w:val="000000"/>
          <w:sz w:val="24"/>
          <w:szCs w:val="24"/>
        </w:rPr>
        <w:t>itor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>: P.J. Tomson).</w:t>
      </w:r>
      <w:r w:rsidR="000C5AC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0077A914" w14:textId="3C8DB5DD" w:rsidR="000C5AC2" w:rsidRPr="00FA522B" w:rsidRDefault="000C5AC2" w:rsidP="00AC3547">
      <w:pPr>
        <w:numPr>
          <w:ilvl w:val="0"/>
          <w:numId w:val="29"/>
        </w:numPr>
        <w:spacing w:after="0" w:line="36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In press, 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The Second Century </w:t>
      </w:r>
      <w:proofErr w:type="gramStart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CE :</w:t>
      </w:r>
      <w:proofErr w:type="gramEnd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Mapping Jewish and Christian Identities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(CRINT), Leiden and Boston (co-editors: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Mattjijs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den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Dulk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Peter J. Tomson, Joseph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Verheijden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).  </w:t>
      </w:r>
    </w:p>
    <w:p w14:paraId="620FA07C" w14:textId="77777777" w:rsidR="00C36688" w:rsidRPr="00FA522B" w:rsidRDefault="00C36688" w:rsidP="00C36688">
      <w:pPr>
        <w:tabs>
          <w:tab w:val="left" w:pos="516"/>
          <w:tab w:val="left" w:pos="2643"/>
          <w:tab w:val="left" w:pos="6045"/>
          <w:tab w:val="right" w:pos="8029"/>
        </w:tabs>
        <w:spacing w:line="360" w:lineRule="auto"/>
        <w:ind w:left="851" w:hanging="284"/>
        <w:jc w:val="both"/>
        <w:outlineLvl w:val="0"/>
        <w:rPr>
          <w:rFonts w:asciiTheme="majorBidi" w:hAnsiTheme="majorBidi" w:cstheme="majorBidi"/>
          <w:sz w:val="24"/>
          <w:szCs w:val="24"/>
        </w:rPr>
      </w:pPr>
    </w:p>
    <w:p w14:paraId="0C8C98B4" w14:textId="77777777" w:rsidR="00C36688" w:rsidRPr="00FA522B" w:rsidRDefault="00C36688" w:rsidP="00C36688">
      <w:pPr>
        <w:tabs>
          <w:tab w:val="left" w:pos="516"/>
          <w:tab w:val="left" w:pos="2643"/>
          <w:tab w:val="left" w:pos="6045"/>
          <w:tab w:val="right" w:pos="8029"/>
        </w:tabs>
        <w:spacing w:line="360" w:lineRule="auto"/>
        <w:ind w:left="284" w:hanging="284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A522B">
        <w:rPr>
          <w:rFonts w:asciiTheme="majorBidi" w:hAnsiTheme="majorBidi" w:cstheme="majorBidi"/>
          <w:b/>
          <w:bCs/>
          <w:sz w:val="24"/>
          <w:szCs w:val="24"/>
        </w:rPr>
        <w:t>II. Chapters in Books</w:t>
      </w:r>
    </w:p>
    <w:p w14:paraId="08CAFB33" w14:textId="378306E9" w:rsidR="00C36688" w:rsidRDefault="00C36688" w:rsidP="009554DC">
      <w:pPr>
        <w:pStyle w:val="ListParagraph"/>
        <w:numPr>
          <w:ilvl w:val="0"/>
          <w:numId w:val="29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54DC">
        <w:rPr>
          <w:rFonts w:asciiTheme="majorBidi" w:hAnsiTheme="majorBidi" w:cstheme="majorBidi"/>
          <w:sz w:val="24"/>
          <w:szCs w:val="24"/>
        </w:rPr>
        <w:t xml:space="preserve">1995, “Peter and Ben </w:t>
      </w:r>
      <w:proofErr w:type="spellStart"/>
      <w:r w:rsidRPr="009554DC">
        <w:rPr>
          <w:rFonts w:asciiTheme="majorBidi" w:hAnsiTheme="majorBidi" w:cstheme="majorBidi"/>
          <w:sz w:val="24"/>
          <w:szCs w:val="24"/>
        </w:rPr>
        <w:t>Stada</w:t>
      </w:r>
      <w:proofErr w:type="spellEnd"/>
      <w:r w:rsidRPr="009554DC">
        <w:rPr>
          <w:rFonts w:asciiTheme="majorBidi" w:hAnsiTheme="majorBidi" w:cstheme="majorBidi"/>
          <w:sz w:val="24"/>
          <w:szCs w:val="24"/>
        </w:rPr>
        <w:t xml:space="preserve"> in Lydda”, in: R. </w:t>
      </w:r>
      <w:proofErr w:type="spellStart"/>
      <w:r w:rsidRPr="009554DC">
        <w:rPr>
          <w:rFonts w:asciiTheme="majorBidi" w:hAnsiTheme="majorBidi" w:cstheme="majorBidi"/>
          <w:sz w:val="24"/>
          <w:szCs w:val="24"/>
        </w:rPr>
        <w:t>Bauckham</w:t>
      </w:r>
      <w:proofErr w:type="spellEnd"/>
      <w:r w:rsidRPr="009554DC">
        <w:rPr>
          <w:rFonts w:asciiTheme="majorBidi" w:hAnsiTheme="majorBidi" w:cstheme="majorBidi"/>
          <w:sz w:val="24"/>
          <w:szCs w:val="24"/>
        </w:rPr>
        <w:t xml:space="preserve"> (ed.), </w:t>
      </w:r>
      <w:r w:rsidRPr="009554DC">
        <w:rPr>
          <w:rFonts w:asciiTheme="majorBidi" w:hAnsiTheme="majorBidi" w:cstheme="majorBidi"/>
          <w:i/>
          <w:iCs/>
          <w:sz w:val="24"/>
          <w:szCs w:val="24"/>
        </w:rPr>
        <w:t>The Book of Acts in Its First Century Setting</w:t>
      </w:r>
      <w:r w:rsidRPr="009554DC">
        <w:rPr>
          <w:rFonts w:asciiTheme="majorBidi" w:hAnsiTheme="majorBidi" w:cstheme="majorBidi"/>
          <w:sz w:val="24"/>
          <w:szCs w:val="24"/>
        </w:rPr>
        <w:t>,</w:t>
      </w:r>
      <w:r w:rsidRPr="009554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554DC">
        <w:rPr>
          <w:rFonts w:asciiTheme="majorBidi" w:hAnsiTheme="majorBidi" w:cstheme="majorBidi"/>
          <w:sz w:val="24"/>
          <w:szCs w:val="24"/>
        </w:rPr>
        <w:t>IV, Grand Rapids, MI, pp. 391–414.</w:t>
      </w:r>
    </w:p>
    <w:p w14:paraId="6E1383C7" w14:textId="7C02A59C" w:rsidR="00C36688" w:rsidRPr="005B383A" w:rsidRDefault="00C36688" w:rsidP="005B383A">
      <w:pPr>
        <w:pStyle w:val="ListParagraph"/>
        <w:numPr>
          <w:ilvl w:val="0"/>
          <w:numId w:val="29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B383A">
        <w:rPr>
          <w:rFonts w:asciiTheme="majorBidi" w:hAnsiTheme="majorBidi" w:cstheme="majorBidi"/>
          <w:sz w:val="24"/>
          <w:szCs w:val="24"/>
        </w:rPr>
        <w:t>1996, “</w:t>
      </w:r>
      <w:proofErr w:type="spellStart"/>
      <w:r w:rsidRPr="005B383A">
        <w:rPr>
          <w:rFonts w:asciiTheme="majorBidi" w:hAnsiTheme="majorBidi" w:cstheme="majorBidi"/>
          <w:sz w:val="24"/>
          <w:szCs w:val="24"/>
        </w:rPr>
        <w:t>Birah</w:t>
      </w:r>
      <w:proofErr w:type="spellEnd"/>
      <w:r w:rsidRPr="005B383A">
        <w:rPr>
          <w:rFonts w:asciiTheme="majorBidi" w:hAnsiTheme="majorBidi" w:cstheme="majorBidi"/>
          <w:sz w:val="24"/>
          <w:szCs w:val="24"/>
        </w:rPr>
        <w:t xml:space="preserve"> and Baris in Jerusalem”, in: M. </w:t>
      </w:r>
      <w:proofErr w:type="spellStart"/>
      <w:r w:rsidRPr="005B383A">
        <w:rPr>
          <w:rFonts w:asciiTheme="majorBidi" w:hAnsiTheme="majorBidi" w:cstheme="majorBidi"/>
          <w:sz w:val="24"/>
          <w:szCs w:val="24"/>
        </w:rPr>
        <w:t>Poorthuis</w:t>
      </w:r>
      <w:proofErr w:type="spellEnd"/>
      <w:r w:rsidRPr="005B383A">
        <w:rPr>
          <w:rFonts w:asciiTheme="majorBidi" w:hAnsiTheme="majorBidi" w:cstheme="majorBidi"/>
          <w:sz w:val="24"/>
          <w:szCs w:val="24"/>
        </w:rPr>
        <w:t xml:space="preserve"> and C. </w:t>
      </w:r>
      <w:proofErr w:type="spellStart"/>
      <w:r w:rsidRPr="005B383A">
        <w:rPr>
          <w:rFonts w:asciiTheme="majorBidi" w:hAnsiTheme="majorBidi" w:cstheme="majorBidi"/>
          <w:sz w:val="24"/>
          <w:szCs w:val="24"/>
        </w:rPr>
        <w:t>Safrai</w:t>
      </w:r>
      <w:proofErr w:type="spellEnd"/>
      <w:r w:rsidRPr="005B383A">
        <w:rPr>
          <w:rFonts w:asciiTheme="majorBidi" w:hAnsiTheme="majorBidi" w:cstheme="majorBidi"/>
          <w:sz w:val="24"/>
          <w:szCs w:val="24"/>
        </w:rPr>
        <w:t xml:space="preserve"> (eds.), </w:t>
      </w:r>
      <w:r w:rsidRPr="005B383A">
        <w:rPr>
          <w:rFonts w:asciiTheme="majorBidi" w:hAnsiTheme="majorBidi" w:cstheme="majorBidi"/>
          <w:i/>
          <w:iCs/>
          <w:sz w:val="24"/>
          <w:szCs w:val="24"/>
        </w:rPr>
        <w:t>The Centrality of Jerusalem: Historical Perspectives</w:t>
      </w:r>
      <w:r w:rsidRPr="005B38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B383A">
        <w:rPr>
          <w:rFonts w:asciiTheme="majorBidi" w:hAnsiTheme="majorBidi" w:cstheme="majorBidi"/>
          <w:sz w:val="24"/>
          <w:szCs w:val="24"/>
        </w:rPr>
        <w:t>Kampen</w:t>
      </w:r>
      <w:proofErr w:type="spellEnd"/>
      <w:r w:rsidRPr="005B383A">
        <w:rPr>
          <w:rFonts w:asciiTheme="majorBidi" w:hAnsiTheme="majorBidi" w:cstheme="majorBidi"/>
          <w:sz w:val="24"/>
          <w:szCs w:val="24"/>
        </w:rPr>
        <w:t>, pp. 29–49.</w:t>
      </w:r>
    </w:p>
    <w:p w14:paraId="7DB36898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1998, “The Patriotic Rabbi: Babylonian Scholars in Roman Period Palestine”, in: S. Pearce and L. Jones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Jewish Local Patriotism and Self-Identification in the Graeco-Roman Period</w:t>
      </w:r>
      <w:r w:rsidRPr="00FA522B">
        <w:rPr>
          <w:rFonts w:asciiTheme="majorBidi" w:hAnsiTheme="majorBidi" w:cstheme="majorBidi"/>
          <w:sz w:val="24"/>
          <w:szCs w:val="24"/>
        </w:rPr>
        <w:t xml:space="preserve"> (Journal for the Study of the Pseudepigrapha Supplement Series, 31),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A522B">
        <w:rPr>
          <w:rFonts w:asciiTheme="majorBidi" w:hAnsiTheme="majorBidi" w:cstheme="majorBidi"/>
          <w:sz w:val="24"/>
          <w:szCs w:val="24"/>
        </w:rPr>
        <w:t>Sheffield, pp. 118–131.</w:t>
      </w:r>
    </w:p>
    <w:p w14:paraId="66C0806F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 1998, “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ʻTo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Stand – Perhaps </w:t>
      </w:r>
      <w:proofErr w:type="gramStart"/>
      <w:r w:rsidRPr="00FA522B">
        <w:rPr>
          <w:rFonts w:asciiTheme="majorBidi" w:hAnsiTheme="majorBidi" w:cstheme="majorBidi"/>
          <w:sz w:val="24"/>
          <w:szCs w:val="24"/>
        </w:rPr>
        <w:t>To</w:t>
      </w:r>
      <w:proofErr w:type="gramEnd"/>
      <w:r w:rsidRPr="00FA522B">
        <w:rPr>
          <w:rFonts w:asciiTheme="majorBidi" w:hAnsiTheme="majorBidi" w:cstheme="majorBidi"/>
          <w:sz w:val="24"/>
          <w:szCs w:val="24"/>
        </w:rPr>
        <w:t xml:space="preserve"> Sit’: Sitting and Standing in the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Azarah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”, in: A.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Houtman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Poorthuis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and J. Schwartz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Sanctity of Time and Space in Tradition and Modernity</w:t>
      </w:r>
      <w:r w:rsidRPr="00FA522B">
        <w:rPr>
          <w:rFonts w:asciiTheme="majorBidi" w:hAnsiTheme="majorBidi" w:cstheme="majorBidi"/>
          <w:sz w:val="24"/>
          <w:szCs w:val="24"/>
        </w:rPr>
        <w:t xml:space="preserve"> (Jewish and Christian Perspectives, 1), Leiden, pp. 167–189.</w:t>
      </w:r>
    </w:p>
    <w:p w14:paraId="020C0DDA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1998, “Archaeology and the City”, in: D. Sperber,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City in Roman Palestine</w:t>
      </w:r>
      <w:r w:rsidRPr="00FA522B">
        <w:rPr>
          <w:rFonts w:asciiTheme="majorBidi" w:hAnsiTheme="majorBidi" w:cstheme="majorBidi"/>
          <w:sz w:val="24"/>
          <w:szCs w:val="24"/>
        </w:rPr>
        <w:t>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A522B">
        <w:rPr>
          <w:rFonts w:asciiTheme="majorBidi" w:hAnsiTheme="majorBidi" w:cstheme="majorBidi"/>
          <w:sz w:val="24"/>
          <w:szCs w:val="24"/>
        </w:rPr>
        <w:t>Oxford and New York, pp. 149–194.</w:t>
      </w:r>
    </w:p>
    <w:p w14:paraId="237C0A69" w14:textId="227FBB94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1998, “Gambling in Ancient Jewish Society”, in: M. Goodman,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Jews in the Graeco-Roman World</w:t>
      </w:r>
      <w:r w:rsidRPr="00FA522B">
        <w:rPr>
          <w:rFonts w:asciiTheme="majorBidi" w:hAnsiTheme="majorBidi" w:cstheme="majorBidi"/>
          <w:sz w:val="24"/>
          <w:szCs w:val="24"/>
        </w:rPr>
        <w:t>, Oxford, pp. 145–165</w:t>
      </w:r>
      <w:r w:rsidR="00480556">
        <w:rPr>
          <w:rFonts w:asciiTheme="majorBidi" w:hAnsiTheme="majorBidi" w:cstheme="majorBidi"/>
          <w:sz w:val="24"/>
          <w:szCs w:val="24"/>
        </w:rPr>
        <w:t xml:space="preserve"> (links to version from 76). </w:t>
      </w:r>
    </w:p>
    <w:p w14:paraId="68A82A0C" w14:textId="12B92549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1998, “Aspects of Leisure-Time Activities in Roman Period Palestine”, in: P. Schaefer (ed.),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The Talmud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Yerushalmi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in Greco-Roman Culture</w:t>
      </w:r>
      <w:r w:rsidRPr="00FA522B">
        <w:rPr>
          <w:rFonts w:asciiTheme="majorBidi" w:hAnsiTheme="majorBidi" w:cstheme="majorBidi"/>
          <w:sz w:val="24"/>
          <w:szCs w:val="24"/>
        </w:rPr>
        <w:t>, Tübingen, pp. 313–325</w:t>
      </w:r>
      <w:r w:rsidR="006142A6">
        <w:rPr>
          <w:rFonts w:asciiTheme="majorBidi" w:hAnsiTheme="majorBidi" w:cstheme="majorBidi"/>
          <w:sz w:val="24"/>
          <w:szCs w:val="24"/>
        </w:rPr>
        <w:t xml:space="preserve"> (published also in 76). </w:t>
      </w:r>
    </w:p>
    <w:p w14:paraId="1661FF47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2000, “On Birds, Rabbis and Skin Disease”, in: J. Schwartz and M.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Poorthuis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Purity and Holiness in Judaism and Christianity: The Heritage of Leviticus</w:t>
      </w:r>
      <w:r w:rsidRPr="00FA522B">
        <w:rPr>
          <w:rFonts w:asciiTheme="majorBidi" w:hAnsiTheme="majorBidi" w:cstheme="majorBidi"/>
          <w:sz w:val="24"/>
          <w:szCs w:val="24"/>
        </w:rPr>
        <w:t xml:space="preserve"> (Jewish and Christian Perspectives, 2), Leiden, pp. 207–222.</w:t>
      </w:r>
    </w:p>
    <w:p w14:paraId="488B165E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lastRenderedPageBreak/>
        <w:t xml:space="preserve">2000, “Purity and Holiness: An Introductory Survey”, in: J. Schwartz and M.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Poorthuis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Purity and Holiness in Judaism and Christianity: The Heritage of Leviticus</w:t>
      </w:r>
      <w:r w:rsidRPr="00FA522B">
        <w:rPr>
          <w:rFonts w:asciiTheme="majorBidi" w:hAnsiTheme="majorBidi" w:cstheme="majorBidi"/>
          <w:sz w:val="24"/>
          <w:szCs w:val="24"/>
        </w:rPr>
        <w:t xml:space="preserve"> (Jewish and Christian Perspectives, 2), Leiden, pp. 3–26.</w:t>
      </w:r>
    </w:p>
    <w:p w14:paraId="1AE5EA3E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2000, “John the Baptist: The Wilderness and the Samaritan Mission”, in: G. Galil and M.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Weinfeld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Studies in Historical Geography and Biblical Historiography Presented to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Zecharia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Kallai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(Supplements to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Vetus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Testamentum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FA522B">
        <w:rPr>
          <w:rFonts w:asciiTheme="majorBidi" w:hAnsiTheme="majorBidi" w:cstheme="majorBidi"/>
          <w:sz w:val="24"/>
          <w:szCs w:val="24"/>
        </w:rPr>
        <w:t>, Leiden, pp. 104–117.</w:t>
      </w:r>
    </w:p>
    <w:p w14:paraId="01581B0D" w14:textId="31A9F03F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2000, “Gilgal and the Lord’s Field”, in: J. Schwartz, Z, Amar and I. Ziffer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Jerusalem and the Land of Israel</w:t>
      </w:r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Arie Kindler Volume</w:t>
      </w:r>
      <w:r w:rsidRPr="00FA522B">
        <w:rPr>
          <w:rFonts w:asciiTheme="majorBidi" w:hAnsiTheme="majorBidi" w:cstheme="majorBidi"/>
          <w:sz w:val="24"/>
          <w:szCs w:val="24"/>
        </w:rPr>
        <w:t>, Tel Aviv, pp. 77*–88*(Hebrew and English)</w:t>
      </w:r>
      <w:r w:rsidR="00B90D47">
        <w:rPr>
          <w:rFonts w:asciiTheme="majorBidi" w:hAnsiTheme="majorBidi" w:cstheme="majorBidi"/>
          <w:sz w:val="24"/>
          <w:szCs w:val="24"/>
        </w:rPr>
        <w:t xml:space="preserve"> (published </w:t>
      </w:r>
      <w:r w:rsidR="00CA2793">
        <w:rPr>
          <w:rFonts w:asciiTheme="majorBidi" w:hAnsiTheme="majorBidi" w:cstheme="majorBidi"/>
          <w:sz w:val="24"/>
          <w:szCs w:val="24"/>
        </w:rPr>
        <w:t xml:space="preserve">also </w:t>
      </w:r>
      <w:r w:rsidR="00B90D47">
        <w:rPr>
          <w:rFonts w:asciiTheme="majorBidi" w:hAnsiTheme="majorBidi" w:cstheme="majorBidi"/>
          <w:sz w:val="24"/>
          <w:szCs w:val="24"/>
        </w:rPr>
        <w:t>in 76)</w:t>
      </w:r>
      <w:r w:rsidRPr="00FA522B">
        <w:rPr>
          <w:rFonts w:asciiTheme="majorBidi" w:hAnsiTheme="majorBidi" w:cstheme="majorBidi"/>
          <w:sz w:val="24"/>
          <w:szCs w:val="24"/>
        </w:rPr>
        <w:t xml:space="preserve">. </w:t>
      </w:r>
    </w:p>
    <w:p w14:paraId="2C1282FD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2003, “Dogs in Ancient Jewish Rural Society”, in: A.M.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Maeir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S. Dar and Z.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Safrai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Rural Landscape of Ancient Israel</w:t>
      </w:r>
      <w:r w:rsidRPr="00FA522B">
        <w:rPr>
          <w:rFonts w:asciiTheme="majorBidi" w:hAnsiTheme="majorBidi" w:cstheme="majorBidi"/>
          <w:sz w:val="24"/>
          <w:szCs w:val="24"/>
        </w:rPr>
        <w:t xml:space="preserve"> (BAR International Series, 1121), Oxford, pp. 127–136.</w:t>
      </w:r>
    </w:p>
    <w:p w14:paraId="5D37DF67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2004, “Introduction”, in: J. Schwartz and M.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Poorthuis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Saints and Role Models in Judaism and Christianity</w:t>
      </w:r>
      <w:r w:rsidRPr="00FA522B">
        <w:rPr>
          <w:rFonts w:asciiTheme="majorBidi" w:hAnsiTheme="majorBidi" w:cstheme="majorBidi"/>
          <w:sz w:val="24"/>
          <w:szCs w:val="24"/>
        </w:rPr>
        <w:t xml:space="preserve"> (Jewish and Christian Perspectives, 7), Leiden, pp. 3–6.</w:t>
      </w:r>
    </w:p>
    <w:p w14:paraId="7BB53F16" w14:textId="54108476" w:rsidR="00C36688" w:rsidRPr="00CA2793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2793">
        <w:rPr>
          <w:rFonts w:asciiTheme="majorBidi" w:hAnsiTheme="majorBidi" w:cstheme="majorBidi"/>
          <w:sz w:val="24"/>
          <w:szCs w:val="24"/>
        </w:rPr>
        <w:t xml:space="preserve">2004, “Material Culture in the Land of Israel: Monks and Rabbis on Clothing and Dress in the Byzantine Period”, in: J. Schwartz and M. </w:t>
      </w:r>
      <w:proofErr w:type="spellStart"/>
      <w:r w:rsidRPr="00CA2793">
        <w:rPr>
          <w:rFonts w:asciiTheme="majorBidi" w:hAnsiTheme="majorBidi" w:cstheme="majorBidi"/>
          <w:sz w:val="24"/>
          <w:szCs w:val="24"/>
        </w:rPr>
        <w:t>Poorthuis</w:t>
      </w:r>
      <w:proofErr w:type="spellEnd"/>
      <w:r w:rsidRPr="00CA2793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 w:rsidRPr="00CA2793">
        <w:rPr>
          <w:rFonts w:asciiTheme="majorBidi" w:hAnsiTheme="majorBidi" w:cstheme="majorBidi"/>
          <w:sz w:val="24"/>
          <w:szCs w:val="24"/>
        </w:rPr>
        <w:t>eds.</w:t>
      </w:r>
      <w:r w:rsidR="00CA2793" w:rsidRPr="00CA2793">
        <w:rPr>
          <w:rFonts w:asciiTheme="majorBidi" w:hAnsiTheme="majorBidi" w:cstheme="majorBidi"/>
          <w:sz w:val="24"/>
          <w:szCs w:val="24"/>
        </w:rPr>
        <w:t xml:space="preserve"> </w:t>
      </w:r>
      <w:r w:rsidRPr="00CA2793">
        <w:rPr>
          <w:rFonts w:asciiTheme="majorBidi" w:hAnsiTheme="majorBidi" w:cstheme="majorBidi"/>
          <w:sz w:val="24"/>
          <w:szCs w:val="24"/>
        </w:rPr>
        <w:t>)</w:t>
      </w:r>
      <w:proofErr w:type="gramEnd"/>
      <w:r w:rsidRPr="00CA2793">
        <w:rPr>
          <w:rFonts w:asciiTheme="majorBidi" w:hAnsiTheme="majorBidi" w:cstheme="majorBidi"/>
          <w:sz w:val="24"/>
          <w:szCs w:val="24"/>
        </w:rPr>
        <w:t xml:space="preserve">, </w:t>
      </w:r>
      <w:r w:rsidRPr="00CA2793">
        <w:rPr>
          <w:rFonts w:asciiTheme="majorBidi" w:hAnsiTheme="majorBidi" w:cstheme="majorBidi"/>
          <w:i/>
          <w:iCs/>
          <w:sz w:val="24"/>
          <w:szCs w:val="24"/>
        </w:rPr>
        <w:t>Saints and Role Models in Judaism and Christianity</w:t>
      </w:r>
      <w:r w:rsidRPr="00CA2793">
        <w:rPr>
          <w:rFonts w:asciiTheme="majorBidi" w:hAnsiTheme="majorBidi" w:cstheme="majorBidi"/>
          <w:sz w:val="24"/>
          <w:szCs w:val="24"/>
        </w:rPr>
        <w:t xml:space="preserve"> (Jewish and Christian Perspectives, 7), Leiden, pp. 121–137.</w:t>
      </w:r>
    </w:p>
    <w:p w14:paraId="73423C61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>2004, “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Wirkungsgeschichte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of the Tower of Babel Story in Jewish Tradition (= De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torenbouw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van Babel in de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joodse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traditie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)”, in: E. Van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Wolde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(ed.),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Tower of Babel</w:t>
      </w:r>
      <w:r w:rsidRPr="00FA522B">
        <w:rPr>
          <w:rFonts w:asciiTheme="majorBidi" w:hAnsiTheme="majorBidi" w:cstheme="majorBidi"/>
          <w:sz w:val="24"/>
          <w:szCs w:val="24"/>
        </w:rPr>
        <w:t xml:space="preserve"> (=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De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toren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van Babel)</w:t>
      </w:r>
      <w:r w:rsidRPr="00FA522B">
        <w:rPr>
          <w:rFonts w:asciiTheme="majorBidi" w:hAnsiTheme="majorBidi" w:cstheme="majorBidi"/>
          <w:sz w:val="24"/>
          <w:szCs w:val="24"/>
        </w:rPr>
        <w:t xml:space="preserve">, Zoetermeer, pp. 73–87, 155–157. </w:t>
      </w:r>
    </w:p>
    <w:p w14:paraId="4F134C26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left" w:pos="6045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2005, “Temple and Temple Mount in the Book of Acts: Early Christian Activity, Topography and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Halachah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”, in: J. Pastor and M.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Mor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Beginnings of Christianity</w:t>
      </w:r>
      <w:r w:rsidRPr="00FA522B">
        <w:rPr>
          <w:rFonts w:asciiTheme="majorBidi" w:hAnsiTheme="majorBidi" w:cstheme="majorBidi"/>
          <w:sz w:val="24"/>
          <w:szCs w:val="24"/>
        </w:rPr>
        <w:t>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A522B">
        <w:rPr>
          <w:rFonts w:asciiTheme="majorBidi" w:hAnsiTheme="majorBidi" w:cstheme="majorBidi"/>
          <w:sz w:val="24"/>
          <w:szCs w:val="24"/>
        </w:rPr>
        <w:t>Jerusalem, pp. 279–295.</w:t>
      </w:r>
    </w:p>
    <w:p w14:paraId="325D31D6" w14:textId="0C1349C0" w:rsidR="00C36688" w:rsidRPr="00F869D2" w:rsidRDefault="00C36688" w:rsidP="00F869D2">
      <w:pPr>
        <w:pStyle w:val="ListParagraph"/>
        <w:numPr>
          <w:ilvl w:val="0"/>
          <w:numId w:val="29"/>
        </w:numPr>
        <w:tabs>
          <w:tab w:val="left" w:pos="284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69D2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2005, </w:t>
      </w:r>
      <w:r w:rsidRPr="00F869D2">
        <w:rPr>
          <w:rFonts w:asciiTheme="majorBidi" w:hAnsiTheme="majorBidi" w:cstheme="majorBidi"/>
          <w:sz w:val="24"/>
          <w:szCs w:val="24"/>
        </w:rPr>
        <w:t xml:space="preserve">“Jew and Non-Jew in the Roman Period in Light of Their Play, Games, and Leisure-Time Activities”, in: J. Harold </w:t>
      </w:r>
      <w:proofErr w:type="spellStart"/>
      <w:r w:rsidRPr="00F869D2">
        <w:rPr>
          <w:rFonts w:asciiTheme="majorBidi" w:hAnsiTheme="majorBidi" w:cstheme="majorBidi"/>
          <w:sz w:val="24"/>
          <w:szCs w:val="24"/>
        </w:rPr>
        <w:t>Ellens</w:t>
      </w:r>
      <w:proofErr w:type="spellEnd"/>
      <w:r w:rsidRPr="00F869D2">
        <w:rPr>
          <w:rFonts w:asciiTheme="majorBidi" w:hAnsiTheme="majorBidi" w:cstheme="majorBidi"/>
          <w:sz w:val="24"/>
          <w:szCs w:val="24"/>
        </w:rPr>
        <w:t xml:space="preserve"> et al. (eds.), </w:t>
      </w:r>
      <w:r w:rsidRPr="00F869D2">
        <w:rPr>
          <w:rStyle w:val="Strong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God’s Word for Our World, Theological and Cultural Studies in Honor of Simon John De Vries</w:t>
      </w:r>
      <w:r w:rsidRPr="00F869D2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, London, pp. 128–140</w:t>
      </w:r>
      <w:r w:rsidR="00ED477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(published also in 76). </w:t>
      </w:r>
    </w:p>
    <w:p w14:paraId="3C4DA507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2006, “A Holy People in the Winepress: Treading the Grapes and Holiness”, in: J. Schwartz and M.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Poorthuis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A Holy People: Jewish and Christian Perspectives on Religious Communal Identity</w:t>
      </w:r>
      <w:r w:rsidRPr="00FA522B">
        <w:rPr>
          <w:rFonts w:asciiTheme="majorBidi" w:hAnsiTheme="majorBidi" w:cstheme="majorBidi"/>
          <w:sz w:val="24"/>
          <w:szCs w:val="24"/>
        </w:rPr>
        <w:t xml:space="preserve"> (Jewish and Christian Perspectives, 12), Leiden and Boston, pp. 39–51.</w:t>
      </w:r>
    </w:p>
    <w:p w14:paraId="09C0BF8F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lastRenderedPageBreak/>
        <w:t xml:space="preserve">2006, “The Realities of Material Culture in Jewish Society in Roman Palestine”, in: S. Katz (ed.),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Cambridge History of Judaism: The Late Roman Period-Rabbinic Period</w:t>
      </w:r>
      <w:r w:rsidRPr="00FA522B">
        <w:rPr>
          <w:rFonts w:asciiTheme="majorBidi" w:hAnsiTheme="majorBidi" w:cstheme="majorBidi"/>
          <w:sz w:val="24"/>
          <w:szCs w:val="24"/>
        </w:rPr>
        <w:t xml:space="preserve">, Cambridge, pp. 431–456. </w:t>
      </w:r>
    </w:p>
    <w:p w14:paraId="134303C4" w14:textId="77777777" w:rsidR="0084467C" w:rsidRDefault="00C36688" w:rsidP="0084467C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84467C">
        <w:rPr>
          <w:rFonts w:asciiTheme="majorBidi" w:hAnsiTheme="majorBidi" w:cstheme="majorBidi"/>
          <w:sz w:val="24"/>
          <w:szCs w:val="24"/>
        </w:rPr>
        <w:t xml:space="preserve">2007, “Are the </w:t>
      </w:r>
      <w:proofErr w:type="spellStart"/>
      <w:r w:rsidRPr="0084467C">
        <w:rPr>
          <w:rFonts w:asciiTheme="majorBidi" w:hAnsiTheme="majorBidi" w:cstheme="majorBidi"/>
          <w:sz w:val="24"/>
          <w:szCs w:val="24"/>
        </w:rPr>
        <w:t>ʻHalachic</w:t>
      </w:r>
      <w:proofErr w:type="spellEnd"/>
      <w:r w:rsidRPr="0084467C">
        <w:rPr>
          <w:rFonts w:asciiTheme="majorBidi" w:hAnsiTheme="majorBidi" w:cstheme="majorBidi"/>
          <w:sz w:val="24"/>
          <w:szCs w:val="24"/>
        </w:rPr>
        <w:t xml:space="preserve"> Temple Mount̕̕ and the ̔Outer Court̕ of Josephus One and the Same?”, in: J. Schwartz and S.J.D. Cohen (eds.), </w:t>
      </w:r>
      <w:r w:rsidRPr="0084467C">
        <w:rPr>
          <w:rFonts w:asciiTheme="majorBidi" w:hAnsiTheme="majorBidi" w:cstheme="majorBidi"/>
          <w:i/>
          <w:iCs/>
          <w:sz w:val="24"/>
          <w:szCs w:val="24"/>
        </w:rPr>
        <w:t>Studies in Josephus and the Varieties of Judaism: Louis H. Feldman Jubilee Volume</w:t>
      </w:r>
      <w:r w:rsidRPr="0084467C">
        <w:rPr>
          <w:rFonts w:asciiTheme="majorBidi" w:hAnsiTheme="majorBidi" w:cstheme="majorBidi"/>
          <w:sz w:val="24"/>
          <w:szCs w:val="24"/>
        </w:rPr>
        <w:t xml:space="preserve"> (Ancient Judaism and Early Christianity, 67), Leiden, pp. 207–222</w:t>
      </w:r>
      <w:r w:rsidR="00AF794B" w:rsidRPr="0084467C">
        <w:rPr>
          <w:rFonts w:asciiTheme="majorBidi" w:hAnsiTheme="majorBidi" w:cstheme="majorBidi"/>
          <w:sz w:val="24"/>
          <w:szCs w:val="24"/>
        </w:rPr>
        <w:t xml:space="preserve"> (with Yehoshua Peleg)</w:t>
      </w:r>
      <w:r w:rsidRPr="0084467C">
        <w:rPr>
          <w:rFonts w:asciiTheme="majorBidi" w:hAnsiTheme="majorBidi" w:cstheme="majorBidi"/>
          <w:sz w:val="24"/>
          <w:szCs w:val="24"/>
        </w:rPr>
        <w:t xml:space="preserve">. </w:t>
      </w:r>
    </w:p>
    <w:p w14:paraId="7DE77996" w14:textId="06D422AD" w:rsidR="00C36688" w:rsidRPr="0084467C" w:rsidRDefault="00C36688" w:rsidP="0084467C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84467C">
        <w:rPr>
          <w:rFonts w:asciiTheme="majorBidi" w:hAnsiTheme="majorBidi" w:cstheme="majorBidi"/>
          <w:sz w:val="24"/>
          <w:szCs w:val="24"/>
        </w:rPr>
        <w:t>2007, “</w:t>
      </w:r>
      <w:proofErr w:type="spellStart"/>
      <w:r w:rsidRPr="0084467C">
        <w:rPr>
          <w:rFonts w:asciiTheme="majorBidi" w:hAnsiTheme="majorBidi" w:cstheme="majorBidi"/>
          <w:sz w:val="24"/>
          <w:szCs w:val="24"/>
        </w:rPr>
        <w:t>Katzen</w:t>
      </w:r>
      <w:proofErr w:type="spellEnd"/>
      <w:r w:rsidRPr="0084467C">
        <w:rPr>
          <w:rFonts w:asciiTheme="majorBidi" w:hAnsiTheme="majorBidi" w:cstheme="majorBidi"/>
          <w:sz w:val="24"/>
          <w:szCs w:val="24"/>
        </w:rPr>
        <w:t xml:space="preserve"> in der </w:t>
      </w:r>
      <w:proofErr w:type="spellStart"/>
      <w:r w:rsidRPr="0084467C">
        <w:rPr>
          <w:rFonts w:asciiTheme="majorBidi" w:hAnsiTheme="majorBidi" w:cstheme="majorBidi"/>
          <w:sz w:val="24"/>
          <w:szCs w:val="24"/>
        </w:rPr>
        <w:t>antiken</w:t>
      </w:r>
      <w:proofErr w:type="spellEnd"/>
      <w:r w:rsidRPr="008446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467C">
        <w:rPr>
          <w:rFonts w:asciiTheme="majorBidi" w:hAnsiTheme="majorBidi" w:cstheme="majorBidi"/>
          <w:sz w:val="24"/>
          <w:szCs w:val="24"/>
        </w:rPr>
        <w:t>juedischen</w:t>
      </w:r>
      <w:proofErr w:type="spellEnd"/>
      <w:r w:rsidRPr="0084467C">
        <w:rPr>
          <w:rFonts w:asciiTheme="majorBidi" w:hAnsiTheme="majorBidi" w:cstheme="majorBidi"/>
          <w:sz w:val="24"/>
          <w:szCs w:val="24"/>
        </w:rPr>
        <w:t xml:space="preserve"> Gesellschaft”, in: R. </w:t>
      </w:r>
      <w:proofErr w:type="spellStart"/>
      <w:r w:rsidRPr="0084467C">
        <w:rPr>
          <w:rFonts w:asciiTheme="majorBidi" w:hAnsiTheme="majorBidi" w:cstheme="majorBidi"/>
          <w:sz w:val="24"/>
          <w:szCs w:val="24"/>
        </w:rPr>
        <w:t>Kampling</w:t>
      </w:r>
      <w:proofErr w:type="spellEnd"/>
      <w:r w:rsidRPr="0084467C">
        <w:rPr>
          <w:rFonts w:asciiTheme="majorBidi" w:hAnsiTheme="majorBidi" w:cstheme="majorBidi"/>
          <w:sz w:val="24"/>
          <w:szCs w:val="24"/>
        </w:rPr>
        <w:t xml:space="preserve"> (ed.), </w:t>
      </w:r>
      <w:r w:rsidRPr="0084467C">
        <w:rPr>
          <w:rFonts w:asciiTheme="majorBidi" w:hAnsiTheme="majorBidi" w:cstheme="majorBidi"/>
          <w:i/>
          <w:iCs/>
          <w:sz w:val="24"/>
          <w:szCs w:val="24"/>
        </w:rPr>
        <w:t xml:space="preserve">Eine </w:t>
      </w:r>
      <w:proofErr w:type="spellStart"/>
      <w:r w:rsidRPr="0084467C">
        <w:rPr>
          <w:rFonts w:asciiTheme="majorBidi" w:hAnsiTheme="majorBidi" w:cstheme="majorBidi"/>
          <w:i/>
          <w:iCs/>
          <w:sz w:val="24"/>
          <w:szCs w:val="24"/>
        </w:rPr>
        <w:t>seltsame</w:t>
      </w:r>
      <w:proofErr w:type="spellEnd"/>
      <w:r w:rsidRPr="008446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4467C">
        <w:rPr>
          <w:rFonts w:asciiTheme="majorBidi" w:hAnsiTheme="majorBidi" w:cstheme="majorBidi"/>
          <w:i/>
          <w:iCs/>
          <w:sz w:val="24"/>
          <w:szCs w:val="24"/>
        </w:rPr>
        <w:t>Gefaehrtin-Katzen</w:t>
      </w:r>
      <w:proofErr w:type="spellEnd"/>
      <w:r w:rsidRPr="0084467C">
        <w:rPr>
          <w:rFonts w:asciiTheme="majorBidi" w:hAnsiTheme="majorBidi" w:cstheme="majorBidi"/>
          <w:i/>
          <w:iCs/>
          <w:sz w:val="24"/>
          <w:szCs w:val="24"/>
        </w:rPr>
        <w:t xml:space="preserve">, Religion, </w:t>
      </w:r>
      <w:proofErr w:type="spellStart"/>
      <w:r w:rsidRPr="0084467C">
        <w:rPr>
          <w:rFonts w:asciiTheme="majorBidi" w:hAnsiTheme="majorBidi" w:cstheme="majorBidi"/>
          <w:i/>
          <w:iCs/>
          <w:sz w:val="24"/>
          <w:szCs w:val="24"/>
        </w:rPr>
        <w:t>Theologie</w:t>
      </w:r>
      <w:proofErr w:type="spellEnd"/>
      <w:r w:rsidRPr="0084467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4467C">
        <w:rPr>
          <w:rFonts w:asciiTheme="majorBidi" w:hAnsiTheme="majorBidi" w:cstheme="majorBidi"/>
          <w:i/>
          <w:iCs/>
          <w:sz w:val="24"/>
          <w:szCs w:val="24"/>
        </w:rPr>
        <w:t>Theologen</w:t>
      </w:r>
      <w:proofErr w:type="spellEnd"/>
      <w:r w:rsidRPr="0084467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4467C">
        <w:rPr>
          <w:rFonts w:asciiTheme="majorBidi" w:hAnsiTheme="majorBidi" w:cstheme="majorBidi"/>
          <w:sz w:val="24"/>
          <w:szCs w:val="24"/>
        </w:rPr>
        <w:t>Apeliotes</w:t>
      </w:r>
      <w:proofErr w:type="spellEnd"/>
      <w:r w:rsidRPr="008446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4467C">
        <w:rPr>
          <w:rFonts w:asciiTheme="majorBidi" w:hAnsiTheme="majorBidi" w:cstheme="majorBidi"/>
          <w:sz w:val="24"/>
          <w:szCs w:val="24"/>
        </w:rPr>
        <w:t>Studien</w:t>
      </w:r>
      <w:proofErr w:type="spellEnd"/>
      <w:r w:rsidRPr="008446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467C">
        <w:rPr>
          <w:rFonts w:asciiTheme="majorBidi" w:hAnsiTheme="majorBidi" w:cstheme="majorBidi"/>
          <w:sz w:val="24"/>
          <w:szCs w:val="24"/>
        </w:rPr>
        <w:t>zur</w:t>
      </w:r>
      <w:proofErr w:type="spellEnd"/>
      <w:r w:rsidRPr="008446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467C">
        <w:rPr>
          <w:rFonts w:asciiTheme="majorBidi" w:hAnsiTheme="majorBidi" w:cstheme="majorBidi"/>
          <w:sz w:val="24"/>
          <w:szCs w:val="24"/>
        </w:rPr>
        <w:t>Kulturgeschichte</w:t>
      </w:r>
      <w:proofErr w:type="spellEnd"/>
      <w:r w:rsidRPr="0084467C">
        <w:rPr>
          <w:rFonts w:asciiTheme="majorBidi" w:hAnsiTheme="majorBidi" w:cstheme="majorBidi"/>
          <w:sz w:val="24"/>
          <w:szCs w:val="24"/>
        </w:rPr>
        <w:t xml:space="preserve"> und </w:t>
      </w:r>
      <w:proofErr w:type="spellStart"/>
      <w:r w:rsidRPr="0084467C">
        <w:rPr>
          <w:rFonts w:asciiTheme="majorBidi" w:hAnsiTheme="majorBidi" w:cstheme="majorBidi"/>
          <w:sz w:val="24"/>
          <w:szCs w:val="24"/>
        </w:rPr>
        <w:t>Theologie</w:t>
      </w:r>
      <w:proofErr w:type="spellEnd"/>
      <w:r w:rsidRPr="0084467C">
        <w:rPr>
          <w:rFonts w:asciiTheme="majorBidi" w:hAnsiTheme="majorBidi" w:cstheme="majorBidi"/>
          <w:sz w:val="24"/>
          <w:szCs w:val="24"/>
        </w:rPr>
        <w:t>, Bd.1), Frankfurt am Main, pp. 41–73.</w:t>
      </w:r>
    </w:p>
    <w:p w14:paraId="34306009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2007, “Issues in Reconstructing a Site for which Archaeological Evidence is Lacking: The Second Temple in Jerusalem (Herodian Phase)”, in: A.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Coralini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and D.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Scagliarini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Corlaita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Ut natura Ars: Virtual Reality e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archeologia-Atti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della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Giornata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(Bologna, 22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aprile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2002)</w:t>
      </w:r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Imola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Bologna, pp. 59–69.</w:t>
      </w:r>
    </w:p>
    <w:p w14:paraId="3EE10C84" w14:textId="0FE44C02" w:rsidR="00C36688" w:rsidRPr="00D96CFA" w:rsidRDefault="00C36688" w:rsidP="00D96CFA">
      <w:pPr>
        <w:pStyle w:val="ListParagraph"/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6CFA">
        <w:rPr>
          <w:rFonts w:asciiTheme="majorBidi" w:hAnsiTheme="majorBidi" w:cstheme="majorBidi"/>
          <w:sz w:val="24"/>
          <w:szCs w:val="24"/>
        </w:rPr>
        <w:t xml:space="preserve">2008, “The Deserts of Palestine: Wilderness in the Thought of the Rabbis and the Desert Fathers: Geographic Reality and the Crisscrossing of Motifs”, in: J. Schwartz, M. </w:t>
      </w:r>
      <w:proofErr w:type="spellStart"/>
      <w:r w:rsidRPr="00D96CFA">
        <w:rPr>
          <w:rFonts w:asciiTheme="majorBidi" w:hAnsiTheme="majorBidi" w:cstheme="majorBidi"/>
          <w:sz w:val="24"/>
          <w:szCs w:val="24"/>
        </w:rPr>
        <w:t>Poorthuis</w:t>
      </w:r>
      <w:proofErr w:type="spellEnd"/>
      <w:r w:rsidRPr="00D96CFA">
        <w:rPr>
          <w:rFonts w:asciiTheme="majorBidi" w:hAnsiTheme="majorBidi" w:cstheme="majorBidi"/>
          <w:sz w:val="24"/>
          <w:szCs w:val="24"/>
        </w:rPr>
        <w:t xml:space="preserve"> and J. Turner (eds.), </w:t>
      </w:r>
      <w:r w:rsidRPr="00D96CFA">
        <w:rPr>
          <w:rFonts w:asciiTheme="majorBidi" w:hAnsiTheme="majorBidi" w:cstheme="majorBidi"/>
          <w:i/>
          <w:iCs/>
          <w:sz w:val="24"/>
          <w:szCs w:val="24"/>
        </w:rPr>
        <w:t>Isolation, Independence, Syncretism and Dialogue: Models of Interaction between Judaism and Christianity in the Past and Present</w:t>
      </w:r>
      <w:r w:rsidRPr="00D96CFA">
        <w:rPr>
          <w:rFonts w:asciiTheme="majorBidi" w:hAnsiTheme="majorBidi" w:cstheme="majorBidi"/>
          <w:sz w:val="24"/>
          <w:szCs w:val="24"/>
        </w:rPr>
        <w:t xml:space="preserve"> (JCPS, 17), Leiden and Boston, pp. 141–161. </w:t>
      </w:r>
    </w:p>
    <w:p w14:paraId="5AA9F639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2010, “Bar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Qatros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and the Priestly Families of Jerusalem”, in: H.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Geva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(ed.),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Jewish Quarter Excavations in the Old City of Jerusalem Conducted by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Nahman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Avigad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>, 1969–1982</w:t>
      </w:r>
      <w:r w:rsidRPr="00FA522B">
        <w:rPr>
          <w:rFonts w:asciiTheme="majorBidi" w:hAnsiTheme="majorBidi" w:cstheme="majorBidi"/>
          <w:sz w:val="24"/>
          <w:szCs w:val="24"/>
        </w:rPr>
        <w:t>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A522B">
        <w:rPr>
          <w:rFonts w:asciiTheme="majorBidi" w:hAnsiTheme="majorBidi" w:cstheme="majorBidi"/>
          <w:sz w:val="24"/>
          <w:szCs w:val="24"/>
        </w:rPr>
        <w:t>IV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: The Burnt House of Area B and Other Studies, Final Report</w:t>
      </w:r>
      <w:r w:rsidRPr="00FA522B">
        <w:rPr>
          <w:rFonts w:asciiTheme="majorBidi" w:hAnsiTheme="majorBidi" w:cstheme="majorBidi"/>
          <w:sz w:val="24"/>
          <w:szCs w:val="24"/>
        </w:rPr>
        <w:t xml:space="preserve">, Jerusalem, pp. 308–319. </w:t>
      </w:r>
    </w:p>
    <w:p w14:paraId="4557D37B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2010, “Play and Games”, in: C.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Hezser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(ed.),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Oxford Handbook of Jewish Daily Life in Roman Palestine</w:t>
      </w:r>
      <w:r w:rsidRPr="00FA522B">
        <w:rPr>
          <w:rFonts w:asciiTheme="majorBidi" w:hAnsiTheme="majorBidi" w:cstheme="majorBidi"/>
          <w:sz w:val="24"/>
          <w:szCs w:val="24"/>
        </w:rPr>
        <w:t xml:space="preserve">, Oxford, pp. 641–653. </w:t>
      </w:r>
    </w:p>
    <w:p w14:paraId="5558E94D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>2010, “Sinai-Mountain and Desert: The Desert Geography and Theology of the Rabbis and Desert Fathers”, in: Z. Weiss et al. (eds.), ̒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Follow the Wise̕ (B. Sanhedrin 32b): Studies in Jewish History and Culture in Honor of Lee I. Levine</w:t>
      </w:r>
      <w:r w:rsidRPr="00FA522B">
        <w:rPr>
          <w:rFonts w:asciiTheme="majorBidi" w:hAnsiTheme="majorBidi" w:cstheme="majorBidi"/>
          <w:sz w:val="24"/>
          <w:szCs w:val="24"/>
        </w:rPr>
        <w:t>, Winona Lake, IN, pp. 357–376.</w:t>
      </w:r>
    </w:p>
    <w:p w14:paraId="4EFB2416" w14:textId="299BF98D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2011, “Jesus the ̔Material </w:t>
      </w:r>
      <w:proofErr w:type="gramStart"/>
      <w:r w:rsidRPr="00FA522B">
        <w:rPr>
          <w:rFonts w:asciiTheme="majorBidi" w:hAnsiTheme="majorBidi" w:cstheme="majorBidi"/>
          <w:sz w:val="24"/>
          <w:szCs w:val="24"/>
        </w:rPr>
        <w:t>Jew̕ ”</w:t>
      </w:r>
      <w:proofErr w:type="gramEnd"/>
      <w:r w:rsidRPr="00FA522B">
        <w:rPr>
          <w:rFonts w:asciiTheme="majorBidi" w:hAnsiTheme="majorBidi" w:cstheme="majorBidi"/>
          <w:sz w:val="24"/>
          <w:szCs w:val="24"/>
        </w:rPr>
        <w:t xml:space="preserve">, in: Z. Garber (ed.),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Jewish Jesus: Revelation, Reflection, Reclamation</w:t>
      </w:r>
      <w:r w:rsidRPr="00FA522B">
        <w:rPr>
          <w:rFonts w:asciiTheme="majorBidi" w:hAnsiTheme="majorBidi" w:cstheme="majorBidi"/>
          <w:sz w:val="24"/>
          <w:szCs w:val="24"/>
        </w:rPr>
        <w:t>, West Lafayette, IN, pp. 47–64</w:t>
      </w:r>
      <w:r w:rsidR="0088665E">
        <w:rPr>
          <w:rFonts w:asciiTheme="majorBidi" w:hAnsiTheme="majorBidi" w:cstheme="majorBidi"/>
          <w:sz w:val="24"/>
          <w:szCs w:val="24"/>
        </w:rPr>
        <w:t xml:space="preserve"> (link to entire book)</w:t>
      </w:r>
      <w:r w:rsidRPr="00FA522B">
        <w:rPr>
          <w:rFonts w:asciiTheme="majorBidi" w:hAnsiTheme="majorBidi" w:cstheme="majorBidi"/>
          <w:sz w:val="24"/>
          <w:szCs w:val="24"/>
        </w:rPr>
        <w:t xml:space="preserve">. </w:t>
      </w:r>
    </w:p>
    <w:p w14:paraId="13A4362A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lastRenderedPageBreak/>
        <w:t xml:space="preserve">2011, “Notes on the Virtual Reconstruction of the Herodian Period Temple and Courtyards”, in: S. Fine (ed.),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Temple of Jerusalem: From Moses to the Messiah: In Honor of Professor Louis H. Feldman</w:t>
      </w:r>
      <w:r w:rsidRPr="00FA522B">
        <w:rPr>
          <w:rFonts w:asciiTheme="majorBidi" w:hAnsiTheme="majorBidi" w:cstheme="majorBidi"/>
          <w:sz w:val="24"/>
          <w:szCs w:val="24"/>
        </w:rPr>
        <w:t>, Leiden and Boston, pp. 69–89 (co-author: Y. Peleg).</w:t>
      </w:r>
    </w:p>
    <w:p w14:paraId="1DBE9864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2012, “How Jewish to be Jewish? Self-identity and Jewish Christians in First Century CE Palestine”, in: B. Isaac and Y. Shahar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Judaea, Babylon and Rome: Jews in Antiquity</w:t>
      </w:r>
      <w:r w:rsidRPr="00FA522B">
        <w:rPr>
          <w:rFonts w:asciiTheme="majorBidi" w:hAnsiTheme="majorBidi" w:cstheme="majorBidi"/>
          <w:sz w:val="24"/>
          <w:szCs w:val="24"/>
        </w:rPr>
        <w:t>, Tübingen, pp. 55–73.</w:t>
      </w:r>
    </w:p>
    <w:p w14:paraId="33E8F178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2013, “Jews at the Dicing Table: Gambling in Ancient Jewish Society Revisited”, in: R.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Boustan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et al.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Envisioning Judaism: Studies in Honor of Peter Schäfer </w:t>
      </w:r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on the Occasion of</w:t>
      </w:r>
      <w:proofErr w:type="gram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his Seventieth Birthday</w:t>
      </w:r>
      <w:r w:rsidRPr="00FA522B">
        <w:rPr>
          <w:rFonts w:asciiTheme="majorBidi" w:hAnsiTheme="majorBidi" w:cstheme="majorBidi"/>
          <w:sz w:val="24"/>
          <w:szCs w:val="24"/>
        </w:rPr>
        <w:t>, Tübingen, pp. 129–145.</w:t>
      </w:r>
    </w:p>
    <w:p w14:paraId="0A846AD4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c2013, “Good Dog-Bad Dog: Jews and Their Dogs in Ancient Jewish Society”, in: P.I. Ackerman-Lieberman and R.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Zalashik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A Jew’s Best Friend? The Image of the Dog throughout Jewish History</w:t>
      </w:r>
      <w:r w:rsidRPr="00FA522B">
        <w:rPr>
          <w:rFonts w:asciiTheme="majorBidi" w:hAnsiTheme="majorBidi" w:cstheme="majorBidi"/>
          <w:sz w:val="24"/>
          <w:szCs w:val="24"/>
        </w:rPr>
        <w:t>, Brighton, Portland and Toronto, pp. 52–89.</w:t>
      </w:r>
    </w:p>
    <w:p w14:paraId="1502FF84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2014, “Methodological Remarks on ̔Jewish̕ Identity: Jews, Jewish </w:t>
      </w:r>
      <w:proofErr w:type="gramStart"/>
      <w:r w:rsidRPr="00FA522B">
        <w:rPr>
          <w:rFonts w:asciiTheme="majorBidi" w:hAnsiTheme="majorBidi" w:cstheme="majorBidi"/>
          <w:sz w:val="24"/>
          <w:szCs w:val="24"/>
        </w:rPr>
        <w:t>Christians</w:t>
      </w:r>
      <w:proofErr w:type="gramEnd"/>
      <w:r w:rsidRPr="00FA522B">
        <w:rPr>
          <w:rFonts w:asciiTheme="majorBidi" w:hAnsiTheme="majorBidi" w:cstheme="majorBidi"/>
          <w:sz w:val="24"/>
          <w:szCs w:val="24"/>
        </w:rPr>
        <w:t xml:space="preserve"> and Prolegomena on Pauline Judaism”, in: P. Tomson et al.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Jewish Perspectives on Paul: 2 Corinthians and Late Second Temple Judaism</w:t>
      </w:r>
      <w:r w:rsidRPr="00FA522B">
        <w:rPr>
          <w:rFonts w:asciiTheme="majorBidi" w:hAnsiTheme="majorBidi" w:cstheme="majorBidi"/>
          <w:sz w:val="24"/>
          <w:szCs w:val="24"/>
        </w:rPr>
        <w:t xml:space="preserve"> (CRINT, 14), Leiden, pp. 36–58. </w:t>
      </w:r>
    </w:p>
    <w:p w14:paraId="2F111CC8" w14:textId="2AA1ECFC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2014, </w:t>
      </w:r>
      <w:r w:rsidRPr="00FA522B">
        <w:rPr>
          <w:rFonts w:asciiTheme="majorBidi" w:hAnsiTheme="majorBidi" w:cstheme="majorBidi"/>
          <w:sz w:val="24"/>
          <w:szCs w:val="24"/>
        </w:rPr>
        <w:t xml:space="preserve">“Sacrifice without the Rabbis: Ritual and Sacrifice in the Second Temple Period according to the Sources of the Second Temple Period”, in: A.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Houtman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et al.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Actuality of Sacrifice: Past and Present</w:t>
      </w:r>
      <w:r w:rsidRPr="00FA522B">
        <w:rPr>
          <w:rFonts w:asciiTheme="majorBidi" w:hAnsiTheme="majorBidi" w:cstheme="majorBidi"/>
          <w:sz w:val="24"/>
          <w:szCs w:val="24"/>
        </w:rPr>
        <w:t xml:space="preserve"> (JCPS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>, 28)</w:t>
      </w:r>
      <w:r w:rsidRPr="00FA522B">
        <w:rPr>
          <w:rFonts w:asciiTheme="majorBidi" w:hAnsiTheme="majorBidi" w:cstheme="majorBidi"/>
          <w:sz w:val="24"/>
          <w:szCs w:val="24"/>
        </w:rPr>
        <w:t>, Leiden and Boston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>, pp. 123–149</w:t>
      </w:r>
      <w:r w:rsidR="000B1A0F">
        <w:rPr>
          <w:rFonts w:asciiTheme="majorBidi" w:hAnsiTheme="majorBidi" w:cstheme="majorBidi"/>
          <w:color w:val="000000"/>
          <w:sz w:val="24"/>
          <w:szCs w:val="24"/>
        </w:rPr>
        <w:t xml:space="preserve"> (book)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3E89F67A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2014, </w:t>
      </w:r>
      <w:r w:rsidRPr="00FA522B">
        <w:rPr>
          <w:rFonts w:asciiTheme="majorBidi" w:hAnsiTheme="majorBidi" w:cstheme="majorBidi"/>
          <w:sz w:val="24"/>
          <w:szCs w:val="24"/>
        </w:rPr>
        <w:t xml:space="preserve">“Yavne Revisited: Jewish Survival in the Wake of the War of Destruction”, in: J. Schwartz and Peter J. Tomson (eds.), </w:t>
      </w:r>
      <w:r w:rsidRPr="00FA522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Jews and Christians in the First and Second Centuries: How to Write Their History 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(CRINT, 13), Leiden, pp. 238–252. </w:t>
      </w:r>
    </w:p>
    <w:p w14:paraId="4DC18DA5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2015, “Ancient Lod: An Historical Survey from the Persian through the Byzantine Period”, in: L. Lappin (ed.),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Lod Mosaic: A Spectacular Roman Mosaic Floor</w:t>
      </w:r>
      <w:r w:rsidRPr="00FA522B">
        <w:rPr>
          <w:rFonts w:asciiTheme="majorBidi" w:hAnsiTheme="majorBidi" w:cstheme="majorBidi"/>
          <w:sz w:val="24"/>
          <w:szCs w:val="24"/>
        </w:rPr>
        <w:t>, New York, pp. 24–37.</w:t>
      </w:r>
    </w:p>
    <w:p w14:paraId="1563DF4A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2015, “Teaching Jesus in a Halakhic Jewish Setting in Israel: Kosher,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Treif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or Pareve”, in: Z. Garber (ed.),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Teaching the Historical Jesus: Issues and Exegesis</w:t>
      </w:r>
      <w:r w:rsidRPr="00FA522B">
        <w:rPr>
          <w:rFonts w:asciiTheme="majorBidi" w:hAnsiTheme="majorBidi" w:cstheme="majorBidi"/>
          <w:sz w:val="24"/>
          <w:szCs w:val="24"/>
        </w:rPr>
        <w:t>, New York and London, pp. 156–167.</w:t>
      </w:r>
    </w:p>
    <w:p w14:paraId="668828E6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A522B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2017, </w:t>
      </w:r>
      <w:r w:rsidRPr="00FA522B">
        <w:rPr>
          <w:rFonts w:asciiTheme="majorBidi" w:hAnsiTheme="majorBidi" w:cstheme="majorBidi"/>
          <w:sz w:val="24"/>
          <w:szCs w:val="24"/>
        </w:rPr>
        <w:t>“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>Encounters in the Playground: Jewish and Christian Children at Play in Roman-Byzantine Palestine</w:t>
      </w:r>
      <w:r w:rsidRPr="00FA522B">
        <w:rPr>
          <w:rFonts w:asciiTheme="majorBidi" w:hAnsiTheme="majorBidi" w:cstheme="majorBidi"/>
          <w:sz w:val="24"/>
          <w:szCs w:val="24"/>
        </w:rPr>
        <w:t>”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, in: P. Van </w:t>
      </w:r>
      <w:proofErr w:type="spellStart"/>
      <w:r w:rsidRPr="00FA522B">
        <w:rPr>
          <w:rFonts w:asciiTheme="majorBidi" w:hAnsiTheme="majorBidi" w:cstheme="majorBidi"/>
          <w:color w:val="000000"/>
          <w:sz w:val="24"/>
          <w:szCs w:val="24"/>
        </w:rPr>
        <w:t>Geest</w:t>
      </w:r>
      <w:proofErr w:type="spellEnd"/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, M. </w:t>
      </w:r>
      <w:proofErr w:type="spellStart"/>
      <w:r w:rsidRPr="00FA522B">
        <w:rPr>
          <w:rFonts w:asciiTheme="majorBidi" w:hAnsiTheme="majorBidi" w:cstheme="majorBidi"/>
          <w:color w:val="000000"/>
          <w:sz w:val="24"/>
          <w:szCs w:val="24"/>
        </w:rPr>
        <w:t>Poorthuis</w:t>
      </w:r>
      <w:proofErr w:type="spellEnd"/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 and E. Rose (eds.), </w:t>
      </w:r>
      <w:r w:rsidRPr="00FA522B">
        <w:rPr>
          <w:rFonts w:asciiTheme="majorBidi" w:hAnsiTheme="majorBidi" w:cstheme="majorBidi"/>
          <w:i/>
          <w:iCs/>
          <w:color w:val="000000"/>
          <w:sz w:val="24"/>
          <w:szCs w:val="24"/>
        </w:rPr>
        <w:t>Sanctifying Texts, Transforming Rituals: Encounters in Liturgical Studies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, Leiden, </w:t>
      </w:r>
      <w:r w:rsidRPr="00FA522B">
        <w:rPr>
          <w:rFonts w:asciiTheme="majorBidi" w:hAnsiTheme="majorBidi" w:cstheme="majorBidi"/>
          <w:sz w:val="24"/>
          <w:szCs w:val="24"/>
        </w:rPr>
        <w:t xml:space="preserve">pp. 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>349–365.</w:t>
      </w:r>
    </w:p>
    <w:p w14:paraId="1095DD98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2018, </w:t>
      </w:r>
      <w:r w:rsidRPr="00FA522B">
        <w:rPr>
          <w:rFonts w:asciiTheme="majorBidi" w:hAnsiTheme="majorBidi" w:cstheme="majorBidi"/>
          <w:sz w:val="24"/>
          <w:szCs w:val="24"/>
        </w:rPr>
        <w:t xml:space="preserve">“Lod of the Yavneh Period: How a City Was Cheated Out of Its Period”, in: J. Schwartz and P.J. Tomson (eds.), </w:t>
      </w:r>
      <w:r w:rsidRPr="00FA522B">
        <w:rPr>
          <w:rFonts w:asciiTheme="majorBidi" w:hAnsiTheme="majorBidi" w:cstheme="majorBidi"/>
          <w:i/>
          <w:iCs/>
          <w:color w:val="000000"/>
          <w:sz w:val="24"/>
          <w:szCs w:val="24"/>
        </w:rPr>
        <w:t>Jews and Christians in the First and Second Centuries: The Interbellum 70–132 CE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 (CRINT, 15), Leiden and Boston, </w:t>
      </w:r>
      <w:r w:rsidRPr="00FA522B">
        <w:rPr>
          <w:rFonts w:asciiTheme="majorBidi" w:hAnsiTheme="majorBidi" w:cstheme="majorBidi"/>
          <w:sz w:val="24"/>
          <w:szCs w:val="24"/>
        </w:rPr>
        <w:t xml:space="preserve">pp. 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>75–89.</w:t>
      </w:r>
    </w:p>
    <w:p w14:paraId="6062C21F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2018, </w:t>
      </w:r>
      <w:r w:rsidRPr="00FA522B">
        <w:rPr>
          <w:rFonts w:asciiTheme="majorBidi" w:hAnsiTheme="majorBidi" w:cstheme="majorBidi"/>
          <w:sz w:val="24"/>
          <w:szCs w:val="24"/>
        </w:rPr>
        <w:t xml:space="preserve">“Hair’s the Thing: Women’s Hairstyle and Care in Ancient Jewish Society”, in: M.L.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Satlow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(ed.), </w:t>
      </w:r>
      <w:r w:rsidRPr="00FA522B">
        <w:rPr>
          <w:rFonts w:asciiTheme="majorBidi" w:hAnsiTheme="majorBidi" w:cstheme="majorBidi"/>
          <w:i/>
          <w:iCs/>
          <w:color w:val="000000"/>
          <w:sz w:val="24"/>
          <w:szCs w:val="24"/>
        </w:rPr>
        <w:t>Strength to Strength: Essays in Appreciation of Shaye J.F. Cohen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 (Brown Judaic Series), Providence, </w:t>
      </w:r>
      <w:r w:rsidRPr="00FA522B">
        <w:rPr>
          <w:rFonts w:asciiTheme="majorBidi" w:hAnsiTheme="majorBidi" w:cstheme="majorBidi"/>
          <w:sz w:val="24"/>
          <w:szCs w:val="24"/>
        </w:rPr>
        <w:t xml:space="preserve">pp. 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>341–358.</w:t>
      </w:r>
    </w:p>
    <w:p w14:paraId="47BDF80D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2018, “From the Babylonian Exile through the Hasmonean Period”, in: S.A. Mourad, N.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Koltun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-Fromm and B. </w:t>
      </w:r>
      <w:proofErr w:type="gramStart"/>
      <w:r w:rsidRPr="00FA522B">
        <w:rPr>
          <w:rFonts w:asciiTheme="majorBidi" w:hAnsiTheme="majorBidi" w:cstheme="majorBidi"/>
          <w:sz w:val="24"/>
          <w:szCs w:val="24"/>
        </w:rPr>
        <w:t>Der</w:t>
      </w:r>
      <w:proofErr w:type="gramEnd"/>
      <w:r w:rsidRPr="00FA52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Matossian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Routledge Handbook on Jerusalem</w:t>
      </w:r>
      <w:r w:rsidRPr="00FA522B">
        <w:rPr>
          <w:rFonts w:asciiTheme="majorBidi" w:hAnsiTheme="majorBidi" w:cstheme="majorBidi"/>
          <w:sz w:val="24"/>
          <w:szCs w:val="24"/>
        </w:rPr>
        <w:t>, Abington and New York, pp. 25–33.</w:t>
      </w:r>
    </w:p>
    <w:p w14:paraId="5DE1EDED" w14:textId="77777777" w:rsidR="00C36688" w:rsidRPr="00FA522B" w:rsidRDefault="00C36688" w:rsidP="00C36688">
      <w:pPr>
        <w:spacing w:line="360" w:lineRule="auto"/>
        <w:ind w:left="851" w:right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F7189D2" w14:textId="77777777" w:rsidR="00C36688" w:rsidRPr="00FA522B" w:rsidRDefault="00C36688" w:rsidP="00C36688">
      <w:pPr>
        <w:tabs>
          <w:tab w:val="left" w:pos="516"/>
          <w:tab w:val="left" w:pos="2643"/>
          <w:tab w:val="left" w:pos="6045"/>
          <w:tab w:val="right" w:pos="8029"/>
        </w:tabs>
        <w:spacing w:line="360" w:lineRule="auto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FA522B">
        <w:rPr>
          <w:rFonts w:asciiTheme="majorBidi" w:hAnsiTheme="majorBidi" w:cstheme="majorBidi"/>
          <w:b/>
          <w:bCs/>
          <w:sz w:val="24"/>
          <w:szCs w:val="24"/>
        </w:rPr>
        <w:t>III. Articles</w:t>
      </w:r>
    </w:p>
    <w:p w14:paraId="01C10646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 1981, “Tension between Palestinian Scholars and Babylonian Olim in Amoraic Palestine”,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JSJ</w:t>
      </w:r>
      <w:r w:rsidRPr="00FA522B">
        <w:rPr>
          <w:rFonts w:asciiTheme="majorBidi" w:hAnsiTheme="majorBidi" w:cstheme="majorBidi"/>
          <w:sz w:val="24"/>
          <w:szCs w:val="24"/>
        </w:rPr>
        <w:t>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A522B">
        <w:rPr>
          <w:rFonts w:asciiTheme="majorBidi" w:hAnsiTheme="majorBidi" w:cstheme="majorBidi"/>
          <w:sz w:val="24"/>
          <w:szCs w:val="24"/>
        </w:rPr>
        <w:t xml:space="preserve">11, pp. 79–84. </w:t>
      </w:r>
    </w:p>
    <w:p w14:paraId="651A5BC2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1981, “Babylonian Commoners in Amoraic Palestine”,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JAOS</w:t>
      </w:r>
      <w:r w:rsidRPr="00FA522B">
        <w:rPr>
          <w:rFonts w:asciiTheme="majorBidi" w:hAnsiTheme="majorBidi" w:cstheme="majorBidi"/>
          <w:sz w:val="24"/>
          <w:szCs w:val="24"/>
        </w:rPr>
        <w:t>, 101, pp. 317–322.</w:t>
      </w:r>
    </w:p>
    <w:p w14:paraId="3F3F0163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 1981, “Sinai in Jewish Thought and Tradition”,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Immanuel</w:t>
      </w:r>
      <w:r w:rsidRPr="00FA522B">
        <w:rPr>
          <w:rFonts w:asciiTheme="majorBidi" w:hAnsiTheme="majorBidi" w:cstheme="majorBidi"/>
          <w:sz w:val="24"/>
          <w:szCs w:val="24"/>
        </w:rPr>
        <w:t>, 13, pp. 7–14.</w:t>
      </w:r>
    </w:p>
    <w:p w14:paraId="6F25109F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1982, “Southern Judaea and Babylonia”,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JQR</w:t>
      </w:r>
      <w:r w:rsidRPr="00FA522B">
        <w:rPr>
          <w:rFonts w:asciiTheme="majorBidi" w:hAnsiTheme="majorBidi" w:cstheme="majorBidi"/>
          <w:sz w:val="24"/>
          <w:szCs w:val="24"/>
        </w:rPr>
        <w:t xml:space="preserve">, 72, pp. 178–192. </w:t>
      </w:r>
    </w:p>
    <w:p w14:paraId="7BFBA5E9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1983, “Aliyah from Babylonia during the Amoraic Period (200–500 C.E.)”,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Jerusalem Cathedra</w:t>
      </w:r>
      <w:r w:rsidRPr="00FA522B">
        <w:rPr>
          <w:rFonts w:asciiTheme="majorBidi" w:hAnsiTheme="majorBidi" w:cstheme="majorBidi"/>
          <w:sz w:val="24"/>
          <w:szCs w:val="24"/>
        </w:rPr>
        <w:t>, 3, pp. 58–69.</w:t>
      </w:r>
    </w:p>
    <w:p w14:paraId="0018C91E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1985, “Jubilees, Bethel and the Temple of Jacob”,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HUCA</w:t>
      </w:r>
      <w:r w:rsidRPr="00FA522B">
        <w:rPr>
          <w:rFonts w:asciiTheme="majorBidi" w:hAnsiTheme="majorBidi" w:cstheme="majorBidi"/>
          <w:sz w:val="24"/>
          <w:szCs w:val="24"/>
        </w:rPr>
        <w:t>, 56, pp. 63–85.</w:t>
      </w:r>
    </w:p>
    <w:p w14:paraId="51E845E9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1987, “The Encaenia of the Church of the Holy Sepulcher: The Temple of Solomon and the Jews”,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Theologische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Zeitschrift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>, 43, pp. 265–281.</w:t>
      </w:r>
    </w:p>
    <w:p w14:paraId="56CED675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1987, “The Morphology of Roman Lydda”,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Jewish History</w:t>
      </w:r>
      <w:r w:rsidRPr="00FA522B">
        <w:rPr>
          <w:rFonts w:asciiTheme="majorBidi" w:hAnsiTheme="majorBidi" w:cstheme="majorBidi"/>
          <w:sz w:val="24"/>
          <w:szCs w:val="24"/>
        </w:rPr>
        <w:t>, 2, pp. 33–66.</w:t>
      </w:r>
    </w:p>
    <w:p w14:paraId="580633AC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lastRenderedPageBreak/>
        <w:t xml:space="preserve">1988, “On Priests and Jericho in the Second Temple Period”,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JQR</w:t>
      </w:r>
      <w:r w:rsidRPr="00FA522B">
        <w:rPr>
          <w:rFonts w:asciiTheme="majorBidi" w:hAnsiTheme="majorBidi" w:cstheme="majorBidi"/>
          <w:sz w:val="24"/>
          <w:szCs w:val="24"/>
        </w:rPr>
        <w:t>, 79, pp. 23–48.</w:t>
      </w:r>
    </w:p>
    <w:p w14:paraId="00F94047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1990, “Once More on the ‘Boundary of Gezer’ Inscriptions and the History of Gezer in the Second Temple Period”,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IEJ</w:t>
      </w:r>
      <w:r w:rsidRPr="00FA522B">
        <w:rPr>
          <w:rFonts w:asciiTheme="majorBidi" w:hAnsiTheme="majorBidi" w:cstheme="majorBidi"/>
          <w:sz w:val="24"/>
          <w:szCs w:val="24"/>
        </w:rPr>
        <w:t>, 40, pp. 47–58.</w:t>
      </w:r>
    </w:p>
    <w:p w14:paraId="7523A1C1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1990, “Gallus, Julian and Anti-Christian Polemic in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Pesikta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Rabbati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Theologische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Zeitschrift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>, 46, pp. 1–19.</w:t>
      </w:r>
    </w:p>
    <w:p w14:paraId="730171A2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1990, “Ben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Stada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and Peter in Lod”,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JSJ</w:t>
      </w:r>
      <w:r w:rsidRPr="00FA522B">
        <w:rPr>
          <w:rFonts w:asciiTheme="majorBidi" w:hAnsiTheme="majorBidi" w:cstheme="majorBidi"/>
          <w:sz w:val="24"/>
          <w:szCs w:val="24"/>
        </w:rPr>
        <w:t>, 21, pp. 1–18.</w:t>
      </w:r>
    </w:p>
    <w:p w14:paraId="19713749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1991, “On Mattathias and the Desert of Samaria”,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Revue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Biblique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>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A522B">
        <w:rPr>
          <w:rFonts w:asciiTheme="majorBidi" w:hAnsiTheme="majorBidi" w:cstheme="majorBidi"/>
          <w:sz w:val="24"/>
          <w:szCs w:val="24"/>
        </w:rPr>
        <w:t xml:space="preserve">98, no. 2, pp. 252–271 (co-author: J.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Spanier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>).</w:t>
      </w:r>
    </w:p>
    <w:p w14:paraId="2762A07F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1991, “Once More on the Nicanor Gate”,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HUCA</w:t>
      </w:r>
      <w:r w:rsidRPr="00FA522B">
        <w:rPr>
          <w:rFonts w:asciiTheme="majorBidi" w:hAnsiTheme="majorBidi" w:cstheme="majorBidi"/>
          <w:sz w:val="24"/>
          <w:szCs w:val="24"/>
        </w:rPr>
        <w:t>, 62, pp. 245–284.</w:t>
      </w:r>
    </w:p>
    <w:p w14:paraId="0DB3EBBA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1993, “The Wine Press and the Ancient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Judaeo-Christian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Polemic”,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Theologische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Zeitschrift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>, 49, pp. 215–228, 311–324.</w:t>
      </w:r>
    </w:p>
    <w:p w14:paraId="4A66EBE7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1994, “Ball-Playing in Ancient Jewish Society”,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Eleventh World Congress of Jewish Studies</w:t>
      </w:r>
      <w:r w:rsidRPr="00FA522B">
        <w:rPr>
          <w:rFonts w:asciiTheme="majorBidi" w:hAnsiTheme="majorBidi" w:cstheme="majorBidi"/>
          <w:sz w:val="24"/>
          <w:szCs w:val="24"/>
        </w:rPr>
        <w:t xml:space="preserve">, Division B: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History of the Jewish People</w:t>
      </w:r>
      <w:r w:rsidRPr="00FA522B">
        <w:rPr>
          <w:rFonts w:asciiTheme="majorBidi" w:hAnsiTheme="majorBidi" w:cstheme="majorBidi"/>
          <w:sz w:val="24"/>
          <w:szCs w:val="24"/>
        </w:rPr>
        <w:t xml:space="preserve">, I, Jerusalem, pp. 17–24. </w:t>
      </w:r>
    </w:p>
    <w:p w14:paraId="6974D2A2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1995, “Ishmael at Play: On Exegesis and Jewish Society”,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HUCA</w:t>
      </w:r>
      <w:r w:rsidRPr="00FA522B">
        <w:rPr>
          <w:rFonts w:asciiTheme="majorBidi" w:hAnsiTheme="majorBidi" w:cstheme="majorBidi"/>
          <w:sz w:val="24"/>
          <w:szCs w:val="24"/>
        </w:rPr>
        <w:t>, 66, pp. 203–221.</w:t>
      </w:r>
    </w:p>
    <w:p w14:paraId="41C18943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 1997, “Pigeon Flyers in Ancient Jewish Society”,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48, pp. 105–119.</w:t>
      </w:r>
    </w:p>
    <w:p w14:paraId="38BBA535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1997, “Ball Playing in Ancient Jewish Society: The Hellenistic, Roman and Byzantine Periods”,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Ludica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annali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storia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e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civilta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del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gioco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>, 3, pp. 16–39.</w:t>
      </w:r>
    </w:p>
    <w:p w14:paraId="11BDC23D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1998, “A Child’s Cart”,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Ludica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annali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storia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e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civilta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del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gioco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>, 4, pp. 7–19.</w:t>
      </w:r>
    </w:p>
    <w:p w14:paraId="37D16BC9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2000, “Dogs, ‘Water’ and Wall”,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Scandinavian Journal of the Old Testament</w:t>
      </w:r>
      <w:r w:rsidRPr="00FA522B">
        <w:rPr>
          <w:rFonts w:asciiTheme="majorBidi" w:hAnsiTheme="majorBidi" w:cstheme="majorBidi"/>
          <w:sz w:val="24"/>
          <w:szCs w:val="24"/>
        </w:rPr>
        <w:t>, 14, pp. 101–116.</w:t>
      </w:r>
    </w:p>
    <w:p w14:paraId="7820DEC0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2000, “Dogs and Cats in Jewish Society in the Second Temple, Mishnah and Talmud Periods”,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Proceedings of the Twelfth World Jewish Congress</w:t>
      </w:r>
      <w:r w:rsidRPr="00FA522B">
        <w:rPr>
          <w:rFonts w:asciiTheme="majorBidi" w:hAnsiTheme="majorBidi" w:cstheme="majorBidi"/>
          <w:sz w:val="24"/>
          <w:szCs w:val="24"/>
        </w:rPr>
        <w:t>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A522B">
        <w:rPr>
          <w:rFonts w:asciiTheme="majorBidi" w:hAnsiTheme="majorBidi" w:cstheme="majorBidi"/>
          <w:sz w:val="24"/>
          <w:szCs w:val="24"/>
        </w:rPr>
        <w:t>Division B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: History of the Jewish People</w:t>
      </w:r>
      <w:r w:rsidRPr="00FA522B">
        <w:rPr>
          <w:rFonts w:asciiTheme="majorBidi" w:hAnsiTheme="majorBidi" w:cstheme="majorBidi"/>
          <w:sz w:val="24"/>
          <w:szCs w:val="24"/>
        </w:rPr>
        <w:t>, Jerusalem, pp. 25*–34*.</w:t>
      </w:r>
    </w:p>
    <w:p w14:paraId="200E58B3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2000, “Lessons from Inter-Communal Conflict during the Second Temple Period”,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Jewish Political Studies Review</w:t>
      </w:r>
      <w:r w:rsidRPr="00FA522B">
        <w:rPr>
          <w:rFonts w:asciiTheme="majorBidi" w:hAnsiTheme="majorBidi" w:cstheme="majorBidi"/>
          <w:sz w:val="24"/>
          <w:szCs w:val="24"/>
        </w:rPr>
        <w:t>, 12, pp. 39–52.</w:t>
      </w:r>
    </w:p>
    <w:p w14:paraId="616D82B3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2001, “Cats in Ancient Jewish Society”,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52, 2, pp. 211–234.</w:t>
      </w:r>
    </w:p>
    <w:p w14:paraId="413BE54B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lastRenderedPageBreak/>
        <w:t xml:space="preserve">2004, “Dogs in Jewish Society in the Second Temple Period and in the Time of the Mishnah and Talmud”,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55, 2, pp. 246–277.</w:t>
      </w:r>
    </w:p>
    <w:p w14:paraId="31D8470A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2004, “Prolegomena on a New Reconstruction of the Herodian Temple: Virtual Reality and Josephus”,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NSJ</w:t>
      </w:r>
      <w:r w:rsidRPr="00FA522B">
        <w:rPr>
          <w:rFonts w:asciiTheme="majorBidi" w:hAnsiTheme="majorBidi" w:cstheme="majorBidi"/>
          <w:sz w:val="24"/>
          <w:szCs w:val="24"/>
        </w:rPr>
        <w:t xml:space="preserve">, 10, pp. 7*–17* (co-author: Y. Peleg). </w:t>
      </w:r>
    </w:p>
    <w:p w14:paraId="512A0779" w14:textId="6F1ED86A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2006, “‘Reduce, Reuse and Recycle̕: Prolegomena on Breakage and Repair in Ancient Jewish Society: Broken Beds and Chairs in Mishnah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Kelim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JSIJ</w:t>
      </w:r>
      <w:r w:rsidRPr="00FA522B">
        <w:rPr>
          <w:rFonts w:asciiTheme="majorBidi" w:hAnsiTheme="majorBidi" w:cstheme="majorBidi"/>
          <w:sz w:val="24"/>
          <w:szCs w:val="24"/>
        </w:rPr>
        <w:t>, 5, pp. 147–180</w:t>
      </w:r>
      <w:r w:rsidR="004B1CBC">
        <w:rPr>
          <w:rFonts w:asciiTheme="majorBidi" w:hAnsiTheme="majorBidi" w:cstheme="majorBidi"/>
          <w:sz w:val="24"/>
          <w:szCs w:val="24"/>
        </w:rPr>
        <w:t xml:space="preserve"> </w:t>
      </w:r>
      <w:r w:rsidR="004B1CBC" w:rsidRPr="008B1A87">
        <w:rPr>
          <w:rFonts w:cs="David"/>
          <w:sz w:val="24"/>
          <w:szCs w:val="24"/>
        </w:rPr>
        <w:t>(</w:t>
      </w:r>
      <w:hyperlink r:id="rId6" w:history="1">
        <w:r w:rsidR="004B1CBC" w:rsidRPr="008B1A87">
          <w:rPr>
            <w:rStyle w:val="Hyperlink"/>
            <w:sz w:val="24"/>
            <w:szCs w:val="24"/>
          </w:rPr>
          <w:t>http://www.biu.ac.il/JS/JSIJ/5-2006/Schwartz.pdf</w:t>
        </w:r>
      </w:hyperlink>
      <w:r w:rsidR="004B1CBC" w:rsidRPr="008B1A87">
        <w:rPr>
          <w:rFonts w:cs="David"/>
          <w:sz w:val="24"/>
          <w:szCs w:val="24"/>
        </w:rPr>
        <w:t xml:space="preserve"> )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546D99AD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2008, “The Temple Cult without the Sages: Prolegomena on the Description of the Second Temple Period Cult according to the Sources of the Second Temple Period”,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NSJ</w:t>
      </w:r>
      <w:r w:rsidRPr="00FA522B">
        <w:rPr>
          <w:rFonts w:asciiTheme="majorBidi" w:hAnsiTheme="majorBidi" w:cstheme="majorBidi"/>
          <w:sz w:val="24"/>
          <w:szCs w:val="24"/>
        </w:rPr>
        <w:t>, 14, pp. 7*–19*.</w:t>
      </w:r>
    </w:p>
    <w:p w14:paraId="0BAD7132" w14:textId="204BC744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2012, “When Rabbi Eliezer Was Arrested for Hersey”,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JSIJ</w:t>
      </w:r>
      <w:r w:rsidRPr="00FA522B">
        <w:rPr>
          <w:rFonts w:asciiTheme="majorBidi" w:hAnsiTheme="majorBidi" w:cstheme="majorBidi"/>
          <w:sz w:val="24"/>
          <w:szCs w:val="24"/>
        </w:rPr>
        <w:t>, 10, pp. 145–181</w:t>
      </w:r>
      <w:r w:rsidR="00857914">
        <w:rPr>
          <w:rFonts w:asciiTheme="majorBidi" w:hAnsiTheme="majorBidi" w:cstheme="majorBidi"/>
          <w:sz w:val="24"/>
          <w:szCs w:val="24"/>
        </w:rPr>
        <w:t xml:space="preserve"> </w:t>
      </w:r>
      <w:r w:rsidR="00857914" w:rsidRPr="00D215DA">
        <w:rPr>
          <w:sz w:val="24"/>
          <w:szCs w:val="24"/>
        </w:rPr>
        <w:t>(</w:t>
      </w:r>
      <w:hyperlink r:id="rId7" w:tgtFrame="_blank" w:history="1">
        <w:r w:rsidR="00857914" w:rsidRPr="00D215DA">
          <w:rPr>
            <w:rStyle w:val="Hyperlink"/>
            <w:sz w:val="24"/>
            <w:szCs w:val="24"/>
          </w:rPr>
          <w:t>http://www.biu.ac.il/js/JSIJ/10-2012/SchwartzandTomson.pdf</w:t>
        </w:r>
      </w:hyperlink>
      <w:r w:rsidR="00857914" w:rsidRPr="00D215DA">
        <w:rPr>
          <w:sz w:val="24"/>
          <w:szCs w:val="24"/>
        </w:rPr>
        <w:t>).</w:t>
      </w:r>
    </w:p>
    <w:p w14:paraId="17DC3B7F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2013, “The Book’s the Thing: Roll Versus Codex and the Marketing of Judaism and Christianity”, </w:t>
      </w:r>
      <w:r w:rsidRPr="00FA522B">
        <w:rPr>
          <w:rFonts w:asciiTheme="majorBidi" w:hAnsiTheme="majorBidi" w:cstheme="majorBidi"/>
          <w:i/>
          <w:iCs/>
          <w:color w:val="000000"/>
          <w:sz w:val="24"/>
          <w:szCs w:val="24"/>
        </w:rPr>
        <w:t>JEI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, 8–9, </w:t>
      </w:r>
      <w:r w:rsidRPr="00FA522B">
        <w:rPr>
          <w:rFonts w:asciiTheme="majorBidi" w:hAnsiTheme="majorBidi" w:cstheme="majorBidi"/>
          <w:sz w:val="24"/>
          <w:szCs w:val="24"/>
        </w:rPr>
        <w:t xml:space="preserve">pp. 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>5*–16*.</w:t>
      </w:r>
    </w:p>
    <w:p w14:paraId="76E330AE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2018, “Haircut and Barber in Ancient Jewish Society”, </w:t>
      </w:r>
      <w:r w:rsidRPr="00FA522B">
        <w:rPr>
          <w:rFonts w:asciiTheme="majorBidi" w:hAnsiTheme="majorBidi" w:cstheme="majorBidi"/>
          <w:i/>
          <w:iCs/>
          <w:color w:val="000000"/>
          <w:sz w:val="24"/>
          <w:szCs w:val="24"/>
        </w:rPr>
        <w:t>JEI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 xml:space="preserve">, 10–11, </w:t>
      </w:r>
      <w:r w:rsidRPr="00FA522B">
        <w:rPr>
          <w:rFonts w:asciiTheme="majorBidi" w:hAnsiTheme="majorBidi" w:cstheme="majorBidi"/>
          <w:sz w:val="24"/>
          <w:szCs w:val="24"/>
        </w:rPr>
        <w:t xml:space="preserve">pp. </w:t>
      </w:r>
      <w:r w:rsidRPr="00FA522B">
        <w:rPr>
          <w:rFonts w:asciiTheme="majorBidi" w:hAnsiTheme="majorBidi" w:cstheme="majorBidi"/>
          <w:color w:val="000000"/>
          <w:sz w:val="24"/>
          <w:szCs w:val="24"/>
        </w:rPr>
        <w:t>7*–40*.</w:t>
      </w:r>
      <w:r w:rsidRPr="00FA522B">
        <w:rPr>
          <w:rFonts w:asciiTheme="majorBidi" w:hAnsiTheme="majorBidi" w:cstheme="majorBidi"/>
          <w:sz w:val="24"/>
          <w:szCs w:val="24"/>
        </w:rPr>
        <w:t xml:space="preserve"> </w:t>
      </w:r>
    </w:p>
    <w:p w14:paraId="04CF703C" w14:textId="096C2269" w:rsidR="00C36688" w:rsidRPr="00FA522B" w:rsidRDefault="00C36688" w:rsidP="00AC3547">
      <w:pPr>
        <w:numPr>
          <w:ilvl w:val="0"/>
          <w:numId w:val="29"/>
        </w:numPr>
        <w:tabs>
          <w:tab w:val="left" w:pos="0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2019, “The Play’s the Thing: Toys in Ancient Jewish Society – Visualizing through the Words of the Rabbis”,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Images</w:t>
      </w:r>
      <w:r w:rsidRPr="00FA522B">
        <w:rPr>
          <w:rFonts w:asciiTheme="majorBidi" w:hAnsiTheme="majorBidi" w:cstheme="majorBidi"/>
          <w:sz w:val="24"/>
          <w:szCs w:val="24"/>
        </w:rPr>
        <w:t>, 12. no. 1, pp. 7–19</w:t>
      </w:r>
      <w:r w:rsidR="00670A25">
        <w:rPr>
          <w:rFonts w:asciiTheme="majorBidi" w:hAnsiTheme="majorBidi" w:cstheme="majorBidi"/>
          <w:sz w:val="24"/>
          <w:szCs w:val="24"/>
        </w:rPr>
        <w:t xml:space="preserve"> (</w:t>
      </w:r>
      <w:hyperlink r:id="rId8" w:history="1">
        <w:r w:rsidR="00670A25" w:rsidRPr="00944168">
          <w:rPr>
            <w:rStyle w:val="Hyperlink"/>
            <w:sz w:val="24"/>
            <w:szCs w:val="24"/>
          </w:rPr>
          <w:t>https://brill.com/view/journals/ima/12/1/article-p7_2.xml</w:t>
        </w:r>
      </w:hyperlink>
      <w:r w:rsidR="00670A25">
        <w:rPr>
          <w:sz w:val="24"/>
          <w:szCs w:val="24"/>
        </w:rPr>
        <w:t>)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25116C5D" w14:textId="77777777" w:rsidR="00C36688" w:rsidRPr="00FA522B" w:rsidRDefault="00C36688" w:rsidP="00C36688">
      <w:pPr>
        <w:tabs>
          <w:tab w:val="left" w:pos="516"/>
          <w:tab w:val="left" w:pos="2643"/>
          <w:tab w:val="right" w:pos="8029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76F8F7" w14:textId="77777777" w:rsidR="00C36688" w:rsidRPr="00FA522B" w:rsidRDefault="00C36688" w:rsidP="00C36688">
      <w:pPr>
        <w:tabs>
          <w:tab w:val="left" w:pos="516"/>
          <w:tab w:val="left" w:pos="2643"/>
          <w:tab w:val="right" w:pos="8029"/>
        </w:tabs>
        <w:spacing w:line="360" w:lineRule="auto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FA522B">
        <w:rPr>
          <w:rFonts w:asciiTheme="majorBidi" w:hAnsiTheme="majorBidi" w:cstheme="majorBidi"/>
          <w:b/>
          <w:bCs/>
          <w:sz w:val="24"/>
          <w:szCs w:val="24"/>
        </w:rPr>
        <w:t>IV. Book Reviews</w:t>
      </w:r>
    </w:p>
    <w:p w14:paraId="7739D2A6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1992, Review of A. Oppenheimer,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Galilee in the Mishnaic Period </w:t>
      </w:r>
      <w:r w:rsidRPr="00FA522B">
        <w:rPr>
          <w:rFonts w:asciiTheme="majorBidi" w:hAnsiTheme="majorBidi" w:cstheme="majorBidi"/>
          <w:sz w:val="24"/>
          <w:szCs w:val="24"/>
        </w:rPr>
        <w:t xml:space="preserve">(Jerusalem: The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Zalman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Shazar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Center for Jewish History, 1991),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Jewish Studies</w:t>
      </w:r>
      <w:r w:rsidRPr="00FA522B">
        <w:rPr>
          <w:rFonts w:asciiTheme="majorBidi" w:hAnsiTheme="majorBidi" w:cstheme="majorBidi"/>
          <w:sz w:val="24"/>
          <w:szCs w:val="24"/>
        </w:rPr>
        <w:t>, 32, pp. 80–84 (English Section).</w:t>
      </w:r>
    </w:p>
    <w:p w14:paraId="00532FFB" w14:textId="5A2C1BAE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1993, Review of J.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Naveh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On Sherd and Papyrus</w:t>
      </w:r>
      <w:r w:rsidRPr="00FA522B">
        <w:rPr>
          <w:rFonts w:asciiTheme="majorBidi" w:hAnsiTheme="majorBidi" w:cstheme="majorBidi"/>
          <w:sz w:val="24"/>
          <w:szCs w:val="24"/>
        </w:rPr>
        <w:t xml:space="preserve"> (Jerusalem: The Hebrew University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Magnes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Press, 1992),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Jewish Studies</w:t>
      </w:r>
      <w:r w:rsidRPr="00FA522B">
        <w:rPr>
          <w:rFonts w:asciiTheme="majorBidi" w:hAnsiTheme="majorBidi" w:cstheme="majorBidi"/>
          <w:sz w:val="24"/>
          <w:szCs w:val="24"/>
        </w:rPr>
        <w:t>, 33, pp. 81–85 (English Section).</w:t>
      </w:r>
    </w:p>
    <w:p w14:paraId="12646576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1995, Review of G. Hammel,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Poverty and Charity in Roman Palestine: First Three Centuries</w:t>
      </w:r>
      <w:r w:rsidRPr="00FA522B">
        <w:rPr>
          <w:rFonts w:asciiTheme="majorBidi" w:hAnsiTheme="majorBidi" w:cstheme="majorBidi"/>
          <w:sz w:val="24"/>
          <w:szCs w:val="24"/>
        </w:rPr>
        <w:t xml:space="preserve"> (Berkeley: University of California Press, c1990),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JJS</w:t>
      </w:r>
      <w:r w:rsidRPr="00FA522B">
        <w:rPr>
          <w:rFonts w:asciiTheme="majorBidi" w:hAnsiTheme="majorBidi" w:cstheme="majorBidi"/>
          <w:sz w:val="24"/>
          <w:szCs w:val="24"/>
        </w:rPr>
        <w:t>, 46, 1-2, pp. 304–306.</w:t>
      </w:r>
    </w:p>
    <w:p w14:paraId="309518F7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lastRenderedPageBreak/>
        <w:t xml:space="preserve">1995, Review of J.S. McLaren, </w:t>
      </w:r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Power</w:t>
      </w:r>
      <w:proofErr w:type="gram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and Politics in Palestine: The Jews and the Governing of Their Land 100 BC–AD 70</w:t>
      </w:r>
      <w:r w:rsidRPr="00FA522B">
        <w:rPr>
          <w:rFonts w:asciiTheme="majorBidi" w:hAnsiTheme="majorBidi" w:cstheme="majorBidi"/>
          <w:sz w:val="24"/>
          <w:szCs w:val="24"/>
        </w:rPr>
        <w:t xml:space="preserve"> (Sheffield: Sheffield Academic Press, c1991),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JJS</w:t>
      </w:r>
      <w:r w:rsidRPr="00FA522B">
        <w:rPr>
          <w:rFonts w:asciiTheme="majorBidi" w:hAnsiTheme="majorBidi" w:cstheme="majorBidi"/>
          <w:sz w:val="24"/>
          <w:szCs w:val="24"/>
        </w:rPr>
        <w:t>, 46, 1-2, pp. 306–308.</w:t>
      </w:r>
    </w:p>
    <w:p w14:paraId="62EB8D4F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 1995, Review of A. Kempinski and R. Reich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Architecture of Ancient Israel from Prehistoric to Persian Times</w:t>
      </w:r>
      <w:r w:rsidRPr="00FA522B">
        <w:rPr>
          <w:rFonts w:asciiTheme="majorBidi" w:hAnsiTheme="majorBidi" w:cstheme="majorBidi"/>
          <w:sz w:val="24"/>
          <w:szCs w:val="24"/>
        </w:rPr>
        <w:t xml:space="preserve"> (Jerusalem: Israel Exploration Society, 1992),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JJS</w:t>
      </w:r>
      <w:r w:rsidRPr="00FA522B">
        <w:rPr>
          <w:rFonts w:asciiTheme="majorBidi" w:hAnsiTheme="majorBidi" w:cstheme="majorBidi"/>
          <w:sz w:val="24"/>
          <w:szCs w:val="24"/>
        </w:rPr>
        <w:t>, 46, 1-2, pp. 352–353.</w:t>
      </w:r>
    </w:p>
    <w:p w14:paraId="0198E9FE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1996, Review of R.G. Marks,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Image of Bar-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Kochba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in Traditional Jewish Literature</w:t>
      </w:r>
      <w:r w:rsidRPr="00FA522B">
        <w:rPr>
          <w:rFonts w:asciiTheme="majorBidi" w:hAnsiTheme="majorBidi" w:cstheme="majorBidi"/>
          <w:sz w:val="24"/>
          <w:szCs w:val="24"/>
        </w:rPr>
        <w:t xml:space="preserve"> (University Park, PA: Pennsylvania State University Press, 1994),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46,1-2, pp. 308–310.</w:t>
      </w:r>
    </w:p>
    <w:p w14:paraId="62556407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1996, Review of R.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Kalmin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Sages, Stories, </w:t>
      </w:r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Authors</w:t>
      </w:r>
      <w:proofErr w:type="gram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and Editors in Rabbinic Babylonia</w:t>
      </w:r>
      <w:r w:rsidRPr="00FA522B">
        <w:rPr>
          <w:rFonts w:asciiTheme="majorBidi" w:hAnsiTheme="majorBidi" w:cstheme="majorBidi"/>
          <w:sz w:val="24"/>
          <w:szCs w:val="24"/>
        </w:rPr>
        <w:t xml:space="preserve"> (Atlanta, GA: Scholars Press, 1994),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JJS</w:t>
      </w:r>
      <w:r w:rsidRPr="00FA522B">
        <w:rPr>
          <w:rFonts w:asciiTheme="majorBidi" w:hAnsiTheme="majorBidi" w:cstheme="majorBidi"/>
          <w:sz w:val="24"/>
          <w:szCs w:val="24"/>
        </w:rPr>
        <w:t>, 47, 2, pp. 380–382.</w:t>
      </w:r>
    </w:p>
    <w:p w14:paraId="00EB4793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1997, Review of L.H. Schiffman,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Law, Custom and Messianism in the Dead Sea Sect</w:t>
      </w:r>
      <w:r w:rsidRPr="00FA522B">
        <w:rPr>
          <w:rFonts w:asciiTheme="majorBidi" w:hAnsiTheme="majorBidi" w:cstheme="majorBidi"/>
          <w:sz w:val="24"/>
          <w:szCs w:val="24"/>
        </w:rPr>
        <w:t xml:space="preserve"> (</w:t>
      </w:r>
      <w:r w:rsidRPr="00FA522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Jerusalem: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Zalman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Shazar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Center for Jewish History</w:t>
      </w:r>
      <w:r w:rsidRPr="00FA522B">
        <w:rPr>
          <w:rFonts w:asciiTheme="majorBidi" w:hAnsiTheme="majorBidi" w:cstheme="majorBidi"/>
          <w:sz w:val="24"/>
          <w:szCs w:val="24"/>
          <w:shd w:val="clear" w:color="auto" w:fill="FFFFFF"/>
        </w:rPr>
        <w:t>, 1993</w:t>
      </w:r>
      <w:r w:rsidRPr="00FA522B">
        <w:rPr>
          <w:rFonts w:asciiTheme="majorBidi" w:hAnsiTheme="majorBidi" w:cstheme="majorBidi"/>
          <w:sz w:val="24"/>
          <w:szCs w:val="24"/>
        </w:rPr>
        <w:t>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JJS</w:t>
      </w:r>
      <w:r w:rsidRPr="00FA522B">
        <w:rPr>
          <w:rFonts w:asciiTheme="majorBidi" w:hAnsiTheme="majorBidi" w:cstheme="majorBidi"/>
          <w:sz w:val="24"/>
          <w:szCs w:val="24"/>
        </w:rPr>
        <w:t>, 47, pp. 366–369.</w:t>
      </w:r>
    </w:p>
    <w:p w14:paraId="5D2587FA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1997, Review of T.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Ilan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Jewish Women in Greco-Roman Palestine</w:t>
      </w:r>
      <w:r w:rsidRPr="00FA522B">
        <w:rPr>
          <w:rFonts w:asciiTheme="majorBidi" w:hAnsiTheme="majorBidi" w:cstheme="majorBidi"/>
          <w:sz w:val="24"/>
          <w:szCs w:val="24"/>
        </w:rPr>
        <w:t xml:space="preserve"> (Tübingen: Mohr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>, 1995),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JJS</w:t>
      </w:r>
      <w:r w:rsidRPr="00FA522B">
        <w:rPr>
          <w:rFonts w:asciiTheme="majorBidi" w:hAnsiTheme="majorBidi" w:cstheme="majorBidi"/>
          <w:sz w:val="24"/>
          <w:szCs w:val="24"/>
        </w:rPr>
        <w:t>, 48, 1, pp. 156–159.</w:t>
      </w:r>
    </w:p>
    <w:p w14:paraId="03DE56CB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1997, Review of I.M. Gafni,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Land, </w:t>
      </w:r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Center</w:t>
      </w:r>
      <w:proofErr w:type="gram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and Diaspora</w:t>
      </w:r>
      <w:r w:rsidRPr="00FA522B">
        <w:rPr>
          <w:rFonts w:asciiTheme="majorBidi" w:hAnsiTheme="majorBidi" w:cstheme="majorBidi"/>
          <w:sz w:val="24"/>
          <w:szCs w:val="24"/>
        </w:rPr>
        <w:t xml:space="preserve"> (Sheffield: Sheffield Academic Press, 1997),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JJS</w:t>
      </w:r>
      <w:r w:rsidRPr="00FA522B">
        <w:rPr>
          <w:rFonts w:asciiTheme="majorBidi" w:hAnsiTheme="majorBidi" w:cstheme="majorBidi"/>
          <w:sz w:val="24"/>
          <w:szCs w:val="24"/>
        </w:rPr>
        <w:t>, 48, 2, pp. 379–380.</w:t>
      </w:r>
    </w:p>
    <w:p w14:paraId="03B467F1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1997, Review of D.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Golinkin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The Responsa of Professor Louis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Ginzberg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(New York and Jerusalem: Jewish Theological Seminary of America, 1996),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48, 2, pp. 413–414.</w:t>
      </w:r>
    </w:p>
    <w:p w14:paraId="3B0432E3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1998, Review of J. Pastor,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Land and Economy in Ancient Palestine</w:t>
      </w:r>
      <w:r w:rsidRPr="00FA522B">
        <w:rPr>
          <w:rFonts w:asciiTheme="majorBidi" w:hAnsiTheme="majorBidi" w:cstheme="majorBidi"/>
          <w:sz w:val="24"/>
          <w:szCs w:val="24"/>
        </w:rPr>
        <w:t xml:space="preserve"> (London: Routledge, 1997),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JJS</w:t>
      </w:r>
      <w:r w:rsidRPr="00FA522B">
        <w:rPr>
          <w:rFonts w:asciiTheme="majorBidi" w:hAnsiTheme="majorBidi" w:cstheme="majorBidi"/>
          <w:sz w:val="24"/>
          <w:szCs w:val="24"/>
        </w:rPr>
        <w:t>, 49, 1, pp. 153–154.</w:t>
      </w:r>
    </w:p>
    <w:p w14:paraId="2B20F9FF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1998, Review of R.A. Horsley,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Archaeology, History and Society in Galilee: The Social Context of Jesus and the Rabbis</w:t>
      </w:r>
      <w:r w:rsidRPr="00FA522B">
        <w:rPr>
          <w:rFonts w:asciiTheme="majorBidi" w:hAnsiTheme="majorBidi" w:cstheme="majorBidi"/>
          <w:sz w:val="24"/>
          <w:szCs w:val="24"/>
        </w:rPr>
        <w:t xml:space="preserve"> (Valley Forge, PA: Trinity Press International, 1996),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JJS</w:t>
      </w:r>
      <w:r w:rsidRPr="00FA522B">
        <w:rPr>
          <w:rFonts w:asciiTheme="majorBidi" w:hAnsiTheme="majorBidi" w:cstheme="majorBidi"/>
          <w:sz w:val="24"/>
          <w:szCs w:val="24"/>
        </w:rPr>
        <w:t>, 49, 1, pp. 155–158.</w:t>
      </w:r>
    </w:p>
    <w:p w14:paraId="2B2362B6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1998, Review of A.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Houtman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Mishnah and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Tosefta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: A Synoptic Comparison of the Tractates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Berakhot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and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Shebiit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(Tübingen: Mohr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>, 1996),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JJS</w:t>
      </w:r>
      <w:r w:rsidRPr="00FA522B">
        <w:rPr>
          <w:rFonts w:asciiTheme="majorBidi" w:hAnsiTheme="majorBidi" w:cstheme="majorBidi"/>
          <w:sz w:val="24"/>
          <w:szCs w:val="24"/>
        </w:rPr>
        <w:t>, 49, 1, pp. 162–163.</w:t>
      </w:r>
    </w:p>
    <w:p w14:paraId="078EA701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lastRenderedPageBreak/>
        <w:t xml:space="preserve">1998, Review of S. Friedman,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Talmud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Arukh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: BT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Bava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Mezi`a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VI,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Critcal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Edition with Comprehensive Commentary</w:t>
      </w:r>
      <w:r w:rsidRPr="00FA522B">
        <w:rPr>
          <w:rFonts w:asciiTheme="majorBidi" w:hAnsiTheme="majorBidi" w:cstheme="majorBidi"/>
          <w:sz w:val="24"/>
          <w:szCs w:val="24"/>
        </w:rPr>
        <w:t>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A522B">
        <w:rPr>
          <w:rFonts w:asciiTheme="majorBidi" w:hAnsiTheme="majorBidi" w:cstheme="majorBidi"/>
          <w:sz w:val="24"/>
          <w:szCs w:val="24"/>
        </w:rPr>
        <w:t xml:space="preserve">I–II (Jerusalem: </w:t>
      </w:r>
      <w:r w:rsidRPr="00FA522B">
        <w:rPr>
          <w:rFonts w:asciiTheme="majorBidi" w:hAnsiTheme="majorBidi" w:cstheme="majorBidi"/>
          <w:sz w:val="24"/>
          <w:szCs w:val="24"/>
          <w:shd w:val="clear" w:color="auto" w:fill="FFFFFF"/>
        </w:rPr>
        <w:t>The Jewish Theological Seminary of </w:t>
      </w:r>
      <w:r w:rsidRPr="00FA522B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America</w:t>
      </w:r>
      <w:r w:rsidRPr="00FA522B">
        <w:rPr>
          <w:rFonts w:asciiTheme="majorBidi" w:hAnsiTheme="majorBidi" w:cstheme="majorBidi"/>
          <w:sz w:val="24"/>
          <w:szCs w:val="24"/>
        </w:rPr>
        <w:t xml:space="preserve">, 1996),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49, 1, pp. 164–166.</w:t>
      </w:r>
    </w:p>
    <w:p w14:paraId="06A97E66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1998, Review of C. Hayes,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Between the Babylonian and Palestinian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Talmuds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: Accounting for Halakhic Difference in Selected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Sugyot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from Tractate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Avodah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Zarah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(New York: Oxford University Press, 1997),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49, 2, pp. 366–368.</w:t>
      </w:r>
    </w:p>
    <w:p w14:paraId="2F62C8E7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1998, Review of D.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Golinkin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Proceedings of the Committee on Jewish Law and Standards, Volumes I–III</w:t>
      </w:r>
      <w:r w:rsidRPr="00FA522B">
        <w:rPr>
          <w:rFonts w:asciiTheme="majorBidi" w:hAnsiTheme="majorBidi" w:cstheme="majorBidi"/>
          <w:sz w:val="24"/>
          <w:szCs w:val="24"/>
        </w:rPr>
        <w:t xml:space="preserve"> (Jerusalem: Rabbinical Assembly and the Institute of Applied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Halakhah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1997),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49, p. 414.</w:t>
      </w:r>
    </w:p>
    <w:p w14:paraId="7BC20215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1998, Review of Y. Katz,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Between Jerusalem and Hebron: Jewish Settlement in the Pre-State Period</w:t>
      </w:r>
      <w:r w:rsidRPr="00FA522B">
        <w:rPr>
          <w:rFonts w:asciiTheme="majorBidi" w:hAnsiTheme="majorBidi" w:cstheme="majorBidi"/>
          <w:sz w:val="24"/>
          <w:szCs w:val="24"/>
        </w:rPr>
        <w:t xml:space="preserve"> (Ramat Gan: Bar-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Ilan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University Press, 1998),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49, 2, pp. 412–413.</w:t>
      </w:r>
    </w:p>
    <w:p w14:paraId="5CD6DA5C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1998, Review of C.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Hezser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Social Structure of the Rabbinic Movement in Roman Palestine</w:t>
      </w:r>
      <w:r w:rsidRPr="00FA522B">
        <w:rPr>
          <w:rFonts w:asciiTheme="majorBidi" w:hAnsiTheme="majorBidi" w:cstheme="majorBidi"/>
          <w:sz w:val="24"/>
          <w:szCs w:val="24"/>
        </w:rPr>
        <w:t xml:space="preserve"> (Tübingen: Mohr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1997),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49, 2, pp. 362–365.</w:t>
      </w:r>
    </w:p>
    <w:p w14:paraId="3983E9A4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1998, Review of A.S. Kaufman,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Temple of Jerusalem</w:t>
      </w:r>
      <w:r w:rsidRPr="00FA522B">
        <w:rPr>
          <w:rFonts w:asciiTheme="majorBidi" w:hAnsiTheme="majorBidi" w:cstheme="majorBidi"/>
          <w:sz w:val="24"/>
          <w:szCs w:val="24"/>
        </w:rPr>
        <w:t>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A522B">
        <w:rPr>
          <w:rFonts w:asciiTheme="majorBidi" w:hAnsiTheme="majorBidi" w:cstheme="majorBidi"/>
          <w:sz w:val="24"/>
          <w:szCs w:val="24"/>
        </w:rPr>
        <w:t>I: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Tractate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Middot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>: An Ancient Version</w:t>
      </w:r>
      <w:r w:rsidRPr="00FA522B">
        <w:rPr>
          <w:rFonts w:asciiTheme="majorBidi" w:hAnsiTheme="majorBidi" w:cstheme="majorBidi"/>
          <w:sz w:val="24"/>
          <w:szCs w:val="24"/>
        </w:rPr>
        <w:t>; II: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Tractate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Middot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>: Variant Readings for Chapters 1 and 2</w:t>
      </w:r>
      <w:r w:rsidRPr="00FA522B">
        <w:rPr>
          <w:rFonts w:asciiTheme="majorBidi" w:hAnsiTheme="majorBidi" w:cstheme="majorBidi"/>
          <w:sz w:val="24"/>
          <w:szCs w:val="24"/>
        </w:rPr>
        <w:t xml:space="preserve"> (Jerusalem: Har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Y'era'eh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Press, 2001),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49, 2 pp. 365–366.</w:t>
      </w:r>
    </w:p>
    <w:p w14:paraId="14A719D7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1998, Review of D. Edwards and C.T. McCollough, </w:t>
      </w:r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Archaeology</w:t>
      </w:r>
      <w:proofErr w:type="gram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and the Galilee: Texts and Contexts in the Graeco-Roman and Byzantine Periods</w:t>
      </w:r>
      <w:r w:rsidRPr="00FA522B">
        <w:rPr>
          <w:rFonts w:asciiTheme="majorBidi" w:hAnsiTheme="majorBidi" w:cstheme="majorBidi"/>
          <w:sz w:val="24"/>
          <w:szCs w:val="24"/>
        </w:rPr>
        <w:t xml:space="preserve"> (Atlanta, GA: Scholars Press, 1997),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49, 2 pp. 360–-362.</w:t>
      </w:r>
    </w:p>
    <w:p w14:paraId="6996F7BD" w14:textId="77777777" w:rsidR="00C36688" w:rsidRPr="00100F9F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F9F">
        <w:rPr>
          <w:rFonts w:asciiTheme="majorBidi" w:hAnsiTheme="majorBidi" w:cstheme="majorBidi"/>
          <w:sz w:val="24"/>
          <w:szCs w:val="24"/>
        </w:rPr>
        <w:t xml:space="preserve">1999, Review of T. </w:t>
      </w:r>
      <w:proofErr w:type="spellStart"/>
      <w:r w:rsidRPr="00100F9F">
        <w:rPr>
          <w:rFonts w:asciiTheme="majorBidi" w:hAnsiTheme="majorBidi" w:cstheme="majorBidi"/>
          <w:sz w:val="24"/>
          <w:szCs w:val="24"/>
        </w:rPr>
        <w:t>Ilan</w:t>
      </w:r>
      <w:proofErr w:type="spellEnd"/>
      <w:r w:rsidRPr="00100F9F">
        <w:rPr>
          <w:rFonts w:asciiTheme="majorBidi" w:hAnsiTheme="majorBidi" w:cstheme="majorBidi"/>
          <w:sz w:val="24"/>
          <w:szCs w:val="24"/>
        </w:rPr>
        <w:t xml:space="preserve">, </w:t>
      </w:r>
      <w:r w:rsidRPr="00100F9F">
        <w:rPr>
          <w:rFonts w:asciiTheme="majorBidi" w:hAnsiTheme="majorBidi" w:cstheme="majorBidi"/>
          <w:i/>
          <w:iCs/>
          <w:sz w:val="24"/>
          <w:szCs w:val="24"/>
        </w:rPr>
        <w:t>Mine and Yours and Hers: Retrieving Woman’s History from Rabbinic Literature</w:t>
      </w:r>
      <w:r w:rsidRPr="00100F9F">
        <w:rPr>
          <w:rFonts w:asciiTheme="majorBidi" w:hAnsiTheme="majorBidi" w:cstheme="majorBidi"/>
          <w:sz w:val="24"/>
          <w:szCs w:val="24"/>
        </w:rPr>
        <w:t xml:space="preserve"> (Berlin: Springer, 1992), </w:t>
      </w:r>
      <w:r w:rsidRPr="00100F9F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100F9F">
        <w:rPr>
          <w:rFonts w:asciiTheme="majorBidi" w:hAnsiTheme="majorBidi" w:cstheme="majorBidi"/>
          <w:sz w:val="24"/>
          <w:szCs w:val="24"/>
        </w:rPr>
        <w:t>, 50, pp. 163–166.</w:t>
      </w:r>
    </w:p>
    <w:p w14:paraId="5FAAF50F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1999, Review of M.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Satlow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Tasting the Dish: Rabbinic Rhetoric and Sexuality</w:t>
      </w:r>
      <w:r w:rsidRPr="00FA522B">
        <w:rPr>
          <w:rFonts w:asciiTheme="majorBidi" w:hAnsiTheme="majorBidi" w:cstheme="majorBidi"/>
          <w:sz w:val="24"/>
          <w:szCs w:val="24"/>
        </w:rPr>
        <w:t xml:space="preserve"> (Atlanta, GA: Scholars Press, 1995),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50, 1, pp. 163–166.</w:t>
      </w:r>
    </w:p>
    <w:p w14:paraId="3C8833C4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1999, Review of D.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Mendels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Rise and Fall of Jewish Nationalism</w:t>
      </w:r>
      <w:r w:rsidRPr="00FA522B">
        <w:rPr>
          <w:rFonts w:asciiTheme="majorBidi" w:hAnsiTheme="majorBidi" w:cstheme="majorBidi"/>
          <w:sz w:val="24"/>
          <w:szCs w:val="24"/>
        </w:rPr>
        <w:t xml:space="preserve"> (New York: Doubleday, 1992),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50, 1, pp. 153–156.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5036AE95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2002, Review of A. David,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To Come to the Land: Immigration and Settlement in </w:t>
      </w:r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Sixteenth-Century Eretz</w:t>
      </w:r>
      <w:proofErr w:type="gramEnd"/>
      <w:r w:rsidRPr="00FA522B">
        <w:rPr>
          <w:rFonts w:asciiTheme="majorBidi" w:hAnsiTheme="majorBidi" w:cstheme="majorBidi"/>
          <w:i/>
          <w:iCs/>
          <w:sz w:val="24"/>
          <w:szCs w:val="24"/>
        </w:rPr>
        <w:t>-Israel</w:t>
      </w:r>
      <w:r w:rsidRPr="00FA522B">
        <w:rPr>
          <w:rFonts w:asciiTheme="majorBidi" w:hAnsiTheme="majorBidi" w:cstheme="majorBidi"/>
          <w:sz w:val="24"/>
          <w:szCs w:val="24"/>
        </w:rPr>
        <w:t xml:space="preserve"> (Tuscaloosa: University of Alabama Press, 1999),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53, 2, pp. 393–394.</w:t>
      </w:r>
    </w:p>
    <w:p w14:paraId="5CD475CD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2002, Review of A.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Niccacci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Jerusalem: House of Prayer for All Peoples in the Three Monotheistic Religions, Proceedings of a Symposium Held in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lastRenderedPageBreak/>
        <w:t>Jerusalem, February 17–18, 1997</w:t>
      </w:r>
      <w:r w:rsidRPr="00FA522B">
        <w:rPr>
          <w:rFonts w:asciiTheme="majorBidi" w:hAnsiTheme="majorBidi" w:cstheme="majorBidi"/>
          <w:sz w:val="24"/>
          <w:szCs w:val="24"/>
        </w:rPr>
        <w:t xml:space="preserve"> (Jerusalem: Franciscan Printing Press, 2001),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JJS</w:t>
      </w:r>
      <w:r w:rsidRPr="00FA522B">
        <w:rPr>
          <w:rFonts w:asciiTheme="majorBidi" w:hAnsiTheme="majorBidi" w:cstheme="majorBidi"/>
          <w:sz w:val="24"/>
          <w:szCs w:val="24"/>
        </w:rPr>
        <w:t>, 53, 2, pp. 403–404.</w:t>
      </w:r>
    </w:p>
    <w:p w14:paraId="5DB813FC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2003, Review of Z.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Zameret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Melting Pot in Israel: The Commission of Inquiry Concerning the Education of Immigrant Children During the Early Years of the State</w:t>
      </w:r>
      <w:r w:rsidRPr="00FA522B">
        <w:rPr>
          <w:rFonts w:asciiTheme="majorBidi" w:hAnsiTheme="majorBidi" w:cstheme="majorBidi"/>
          <w:sz w:val="24"/>
          <w:szCs w:val="24"/>
        </w:rPr>
        <w:t xml:space="preserve"> (Albany: State University of New York Press, 2002),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 xml:space="preserve">, 54, 1, pp. 182–184. </w:t>
      </w:r>
    </w:p>
    <w:p w14:paraId="79E39491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2003, Review of J. Wilkinson,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Jerusalem Pilgrims before the Crusades</w:t>
      </w:r>
      <w:r w:rsidRPr="00FA522B">
        <w:rPr>
          <w:rFonts w:asciiTheme="majorBidi" w:hAnsiTheme="majorBidi" w:cstheme="majorBidi"/>
          <w:sz w:val="24"/>
          <w:szCs w:val="24"/>
        </w:rPr>
        <w:t xml:space="preserve"> (Turnhout: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Brepols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1998),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54, pp. 169–170.</w:t>
      </w:r>
    </w:p>
    <w:p w14:paraId="2AC77FB4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2003, Review of H. Lapin,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Economy, Geography, and Provincial History in Later Roman Palestine</w:t>
      </w:r>
      <w:r w:rsidRPr="00FA522B">
        <w:rPr>
          <w:rFonts w:asciiTheme="majorBidi" w:hAnsiTheme="majorBidi" w:cstheme="majorBidi"/>
          <w:sz w:val="24"/>
          <w:szCs w:val="24"/>
        </w:rPr>
        <w:t xml:space="preserve"> (</w:t>
      </w:r>
      <w:r w:rsidRPr="00FA522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Tübingen: Mohr </w:t>
      </w:r>
      <w:proofErr w:type="spellStart"/>
      <w:r w:rsidRPr="00FA522B">
        <w:rPr>
          <w:rFonts w:asciiTheme="majorBidi" w:hAnsiTheme="majorBidi" w:cstheme="majorBidi"/>
          <w:sz w:val="24"/>
          <w:szCs w:val="24"/>
          <w:shd w:val="clear" w:color="auto" w:fill="FFFFFF"/>
        </w:rPr>
        <w:t>Siebeck</w:t>
      </w:r>
      <w:proofErr w:type="spellEnd"/>
      <w:r w:rsidRPr="00FA522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GmbH &amp; Co. KG, 2001 [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Texte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Und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Studien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Zum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Antiken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Judentum</w:t>
      </w:r>
      <w:proofErr w:type="spellEnd"/>
      <w:r w:rsidRPr="00FA522B">
        <w:rPr>
          <w:rFonts w:asciiTheme="majorBidi" w:hAnsiTheme="majorBidi" w:cstheme="majorBidi"/>
          <w:sz w:val="24"/>
          <w:szCs w:val="24"/>
          <w:shd w:val="clear" w:color="auto" w:fill="FFFFFF"/>
        </w:rPr>
        <w:t>, 85])</w:t>
      </w:r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JQR</w:t>
      </w:r>
      <w:r w:rsidRPr="00FA522B">
        <w:rPr>
          <w:rFonts w:asciiTheme="majorBidi" w:hAnsiTheme="majorBidi" w:cstheme="majorBidi"/>
          <w:sz w:val="24"/>
          <w:szCs w:val="24"/>
        </w:rPr>
        <w:t>, 93, pp. 668–674.</w:t>
      </w:r>
    </w:p>
    <w:p w14:paraId="427AEE23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2003, Review of M.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Gopin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Holy War, Holy Peace: How Religion Can Bring Peace to the Middle East</w:t>
      </w:r>
      <w:r w:rsidRPr="00FA522B">
        <w:rPr>
          <w:rFonts w:asciiTheme="majorBidi" w:hAnsiTheme="majorBidi" w:cstheme="majorBidi"/>
          <w:sz w:val="24"/>
          <w:szCs w:val="24"/>
        </w:rPr>
        <w:t xml:space="preserve"> (New York: Oxford University Press, 2002),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54, 2, pp. 361–363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010E9514" w14:textId="77777777" w:rsidR="00C36688" w:rsidRPr="00AD01C3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D01C3">
        <w:rPr>
          <w:rFonts w:asciiTheme="majorBidi" w:hAnsiTheme="majorBidi" w:cstheme="majorBidi"/>
          <w:sz w:val="24"/>
          <w:szCs w:val="24"/>
        </w:rPr>
        <w:t xml:space="preserve">2003, Review of R. </w:t>
      </w:r>
      <w:proofErr w:type="spellStart"/>
      <w:r w:rsidRPr="00AD01C3">
        <w:rPr>
          <w:rFonts w:asciiTheme="majorBidi" w:hAnsiTheme="majorBidi" w:cstheme="majorBidi"/>
          <w:sz w:val="24"/>
          <w:szCs w:val="24"/>
        </w:rPr>
        <w:t>Ahroni</w:t>
      </w:r>
      <w:proofErr w:type="spellEnd"/>
      <w:r w:rsidRPr="00AD01C3">
        <w:rPr>
          <w:rFonts w:asciiTheme="majorBidi" w:hAnsiTheme="majorBidi" w:cstheme="majorBidi"/>
          <w:sz w:val="24"/>
          <w:szCs w:val="24"/>
        </w:rPr>
        <w:t xml:space="preserve">, </w:t>
      </w:r>
      <w:r w:rsidRPr="00AD01C3">
        <w:rPr>
          <w:rFonts w:asciiTheme="majorBidi" w:hAnsiTheme="majorBidi" w:cstheme="majorBidi"/>
          <w:i/>
          <w:iCs/>
          <w:sz w:val="24"/>
          <w:szCs w:val="24"/>
        </w:rPr>
        <w:t>Jewish Emigration from the Yemen 1951–98: Carpet Without Magic</w:t>
      </w:r>
      <w:r w:rsidRPr="00AD01C3">
        <w:rPr>
          <w:rFonts w:asciiTheme="majorBidi" w:hAnsiTheme="majorBidi" w:cstheme="majorBidi"/>
          <w:sz w:val="24"/>
          <w:szCs w:val="24"/>
        </w:rPr>
        <w:t xml:space="preserve"> (Richmond, Surrey: Curzon, 2001), </w:t>
      </w:r>
      <w:r w:rsidRPr="00AD01C3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AD01C3">
        <w:rPr>
          <w:rFonts w:asciiTheme="majorBidi" w:hAnsiTheme="majorBidi" w:cstheme="majorBidi"/>
          <w:sz w:val="24"/>
          <w:szCs w:val="24"/>
        </w:rPr>
        <w:t>, 54, pp. 352–358.</w:t>
      </w:r>
    </w:p>
    <w:p w14:paraId="2779C402" w14:textId="77777777" w:rsidR="00C36688" w:rsidRPr="00AD01C3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D01C3">
        <w:rPr>
          <w:rFonts w:asciiTheme="majorBidi" w:hAnsiTheme="majorBidi" w:cstheme="majorBidi"/>
          <w:sz w:val="24"/>
          <w:szCs w:val="24"/>
        </w:rPr>
        <w:t xml:space="preserve">2003, Review of W.P. Zenner, </w:t>
      </w:r>
      <w:r w:rsidRPr="00AD01C3">
        <w:rPr>
          <w:rFonts w:asciiTheme="majorBidi" w:hAnsiTheme="majorBidi" w:cstheme="majorBidi"/>
          <w:i/>
          <w:iCs/>
          <w:sz w:val="24"/>
          <w:szCs w:val="24"/>
        </w:rPr>
        <w:t>A Global Community: The Jews from Aleppo, Syria</w:t>
      </w:r>
      <w:r w:rsidRPr="00AD01C3">
        <w:rPr>
          <w:rFonts w:asciiTheme="majorBidi" w:hAnsiTheme="majorBidi" w:cstheme="majorBidi"/>
          <w:sz w:val="24"/>
          <w:szCs w:val="24"/>
        </w:rPr>
        <w:t xml:space="preserve"> (Detroit: Wayne State University Press, c2000), </w:t>
      </w:r>
      <w:r w:rsidRPr="00AD01C3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AD01C3">
        <w:rPr>
          <w:rFonts w:asciiTheme="majorBidi" w:hAnsiTheme="majorBidi" w:cstheme="majorBidi"/>
          <w:sz w:val="24"/>
          <w:szCs w:val="24"/>
        </w:rPr>
        <w:t>, 54, pp. 352–358</w:t>
      </w:r>
      <w:r w:rsidRPr="00AD01C3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AD01C3">
        <w:rPr>
          <w:rFonts w:asciiTheme="majorBidi" w:hAnsiTheme="majorBidi" w:cstheme="majorBidi"/>
          <w:sz w:val="24"/>
          <w:szCs w:val="24"/>
        </w:rPr>
        <w:t xml:space="preserve"> </w:t>
      </w:r>
    </w:p>
    <w:p w14:paraId="05614CDC" w14:textId="77777777" w:rsidR="00C36688" w:rsidRPr="00AD0853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D01C3">
        <w:rPr>
          <w:rFonts w:asciiTheme="majorBidi" w:hAnsiTheme="majorBidi" w:cstheme="majorBidi"/>
          <w:sz w:val="24"/>
          <w:szCs w:val="24"/>
        </w:rPr>
        <w:t xml:space="preserve">2003, Review of T. Schwartz, </w:t>
      </w:r>
      <w:r w:rsidRPr="00AD01C3">
        <w:rPr>
          <w:rFonts w:asciiTheme="majorBidi" w:hAnsiTheme="majorBidi" w:cstheme="majorBidi"/>
          <w:i/>
          <w:iCs/>
          <w:sz w:val="24"/>
          <w:szCs w:val="24"/>
        </w:rPr>
        <w:t xml:space="preserve">Ethiopian Jewish Immigrants: The </w:t>
      </w:r>
      <w:r w:rsidRPr="00AD0853">
        <w:rPr>
          <w:rFonts w:asciiTheme="majorBidi" w:hAnsiTheme="majorBidi" w:cstheme="majorBidi"/>
          <w:i/>
          <w:iCs/>
          <w:sz w:val="24"/>
          <w:szCs w:val="24"/>
        </w:rPr>
        <w:t>Homeland Postponed</w:t>
      </w:r>
      <w:r w:rsidRPr="00AD0853">
        <w:rPr>
          <w:rFonts w:asciiTheme="majorBidi" w:hAnsiTheme="majorBidi" w:cstheme="majorBidi"/>
          <w:sz w:val="24"/>
          <w:szCs w:val="24"/>
        </w:rPr>
        <w:t xml:space="preserve"> (Richmond: Curzon, 2001), </w:t>
      </w:r>
      <w:r w:rsidRPr="00AD0853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AD0853">
        <w:rPr>
          <w:rFonts w:asciiTheme="majorBidi" w:hAnsiTheme="majorBidi" w:cstheme="majorBidi"/>
          <w:sz w:val="24"/>
          <w:szCs w:val="24"/>
        </w:rPr>
        <w:t>, 54, 2, pp. 352–358.</w:t>
      </w:r>
    </w:p>
    <w:p w14:paraId="00CE4185" w14:textId="77777777" w:rsidR="00C36688" w:rsidRPr="00AD0853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D0853">
        <w:rPr>
          <w:rFonts w:asciiTheme="majorBidi" w:hAnsiTheme="majorBidi" w:cstheme="majorBidi"/>
          <w:sz w:val="24"/>
          <w:szCs w:val="24"/>
        </w:rPr>
        <w:t xml:space="preserve">2004, Review of J.S. Auerbach, </w:t>
      </w:r>
      <w:r w:rsidRPr="00AD0853">
        <w:rPr>
          <w:rFonts w:asciiTheme="majorBidi" w:hAnsiTheme="majorBidi" w:cstheme="majorBidi"/>
          <w:i/>
          <w:iCs/>
          <w:sz w:val="24"/>
          <w:szCs w:val="24"/>
        </w:rPr>
        <w:t>Are We One? Jewish Identity in the United States and Israel</w:t>
      </w:r>
      <w:r w:rsidRPr="00AD0853">
        <w:rPr>
          <w:rFonts w:asciiTheme="majorBidi" w:hAnsiTheme="majorBidi" w:cstheme="majorBidi"/>
          <w:sz w:val="24"/>
          <w:szCs w:val="24"/>
        </w:rPr>
        <w:t xml:space="preserve"> (New Brunswick, NJ: Rutgers University Press, 2001), </w:t>
      </w:r>
      <w:r w:rsidRPr="00AD0853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AD0853">
        <w:rPr>
          <w:rFonts w:asciiTheme="majorBidi" w:hAnsiTheme="majorBidi" w:cstheme="majorBidi"/>
          <w:sz w:val="24"/>
          <w:szCs w:val="24"/>
        </w:rPr>
        <w:t>, 55, pp. 193–197</w:t>
      </w:r>
      <w:r w:rsidRPr="00AD0853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14:paraId="03B43FE2" w14:textId="77777777" w:rsidR="00C36688" w:rsidRPr="00AD0853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D0853">
        <w:rPr>
          <w:rFonts w:asciiTheme="majorBidi" w:hAnsiTheme="majorBidi" w:cstheme="majorBidi"/>
          <w:sz w:val="24"/>
          <w:szCs w:val="24"/>
        </w:rPr>
        <w:t xml:space="preserve">2004, Review of E. </w:t>
      </w:r>
      <w:proofErr w:type="spellStart"/>
      <w:r w:rsidRPr="00AD0853">
        <w:rPr>
          <w:rFonts w:asciiTheme="majorBidi" w:hAnsiTheme="majorBidi" w:cstheme="majorBidi"/>
          <w:sz w:val="24"/>
          <w:szCs w:val="24"/>
        </w:rPr>
        <w:t>Lederhendler</w:t>
      </w:r>
      <w:proofErr w:type="spellEnd"/>
      <w:r w:rsidRPr="00AD0853">
        <w:rPr>
          <w:rFonts w:asciiTheme="majorBidi" w:hAnsiTheme="majorBidi" w:cstheme="majorBidi"/>
          <w:sz w:val="24"/>
          <w:szCs w:val="24"/>
        </w:rPr>
        <w:t xml:space="preserve"> and J. Sarna, </w:t>
      </w:r>
      <w:r w:rsidRPr="00AD0853">
        <w:rPr>
          <w:rFonts w:asciiTheme="majorBidi" w:hAnsiTheme="majorBidi" w:cstheme="majorBidi"/>
          <w:i/>
          <w:iCs/>
          <w:sz w:val="24"/>
          <w:szCs w:val="24"/>
        </w:rPr>
        <w:t>America and Zion: Essays and Papers in Memory of Moshe Davis</w:t>
      </w:r>
      <w:r w:rsidRPr="00AD0853">
        <w:rPr>
          <w:rFonts w:asciiTheme="majorBidi" w:hAnsiTheme="majorBidi" w:cstheme="majorBidi"/>
          <w:sz w:val="24"/>
          <w:szCs w:val="24"/>
        </w:rPr>
        <w:t xml:space="preserve"> (Detroit: Wayne State University Press, 2002), </w:t>
      </w:r>
      <w:r w:rsidRPr="00AD0853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AD0853">
        <w:rPr>
          <w:rFonts w:asciiTheme="majorBidi" w:hAnsiTheme="majorBidi" w:cstheme="majorBidi"/>
          <w:sz w:val="24"/>
          <w:szCs w:val="24"/>
        </w:rPr>
        <w:t>, 55, 1, pp. 193–197</w:t>
      </w:r>
      <w:r w:rsidRPr="00AD0853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503718B" w14:textId="77777777" w:rsidR="00C36688" w:rsidRPr="00AD0853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D0853">
        <w:rPr>
          <w:rFonts w:asciiTheme="majorBidi" w:hAnsiTheme="majorBidi" w:cstheme="majorBidi"/>
          <w:sz w:val="24"/>
          <w:szCs w:val="24"/>
        </w:rPr>
        <w:t xml:space="preserve">Review of S.T. Rosenthal, </w:t>
      </w:r>
      <w:r w:rsidRPr="00AD0853">
        <w:rPr>
          <w:rFonts w:asciiTheme="majorBidi" w:hAnsiTheme="majorBidi" w:cstheme="majorBidi"/>
          <w:i/>
          <w:iCs/>
          <w:sz w:val="24"/>
          <w:szCs w:val="24"/>
        </w:rPr>
        <w:t>Irreconcilable Differences: The Waning of the American Jewish Love Affair with Israel</w:t>
      </w:r>
      <w:r w:rsidRPr="00AD0853">
        <w:rPr>
          <w:rFonts w:asciiTheme="majorBidi" w:hAnsiTheme="majorBidi" w:cstheme="majorBidi"/>
          <w:sz w:val="24"/>
          <w:szCs w:val="24"/>
        </w:rPr>
        <w:t xml:space="preserve"> (Hanover, NH: Brandeis University Press, 2001), </w:t>
      </w:r>
      <w:r w:rsidRPr="00AD0853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AD0853">
        <w:rPr>
          <w:rFonts w:asciiTheme="majorBidi" w:hAnsiTheme="majorBidi" w:cstheme="majorBidi"/>
          <w:sz w:val="24"/>
          <w:szCs w:val="24"/>
        </w:rPr>
        <w:t xml:space="preserve">, pp. 193–197. </w:t>
      </w:r>
    </w:p>
    <w:p w14:paraId="6027C42C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lastRenderedPageBreak/>
        <w:t xml:space="preserve">2004, Review of J.M. Scott,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Geography in Early Judaism and Christianity: The Book of Jubilees</w:t>
      </w:r>
      <w:r w:rsidRPr="00FA522B">
        <w:rPr>
          <w:rFonts w:asciiTheme="majorBidi" w:hAnsiTheme="majorBidi" w:cstheme="majorBidi"/>
          <w:sz w:val="24"/>
          <w:szCs w:val="24"/>
        </w:rPr>
        <w:t xml:space="preserve"> (Cambridge: Cambridge University Press, 2002),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55, 1, pp. 173–176.</w:t>
      </w:r>
    </w:p>
    <w:p w14:paraId="709DA6A5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2004, Review of T. Parfitt,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Lost Tribes of Israel: The History of a Myth</w:t>
      </w:r>
      <w:r w:rsidRPr="00FA522B">
        <w:rPr>
          <w:rFonts w:asciiTheme="majorBidi" w:hAnsiTheme="majorBidi" w:cstheme="majorBidi"/>
          <w:sz w:val="24"/>
          <w:szCs w:val="24"/>
        </w:rPr>
        <w:t xml:space="preserve"> (London: Weidenfeld &amp; Nicolson, 2002),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55, 1, pp. 183–185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B0EFFE6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2004, Review of M. Weiss,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Chosen Body: The Politics of the Body in Israeli Society</w:t>
      </w:r>
      <w:r w:rsidRPr="00FA522B">
        <w:rPr>
          <w:rFonts w:asciiTheme="majorBidi" w:hAnsiTheme="majorBidi" w:cstheme="majorBidi"/>
          <w:sz w:val="24"/>
          <w:szCs w:val="24"/>
        </w:rPr>
        <w:t xml:space="preserve"> (Stanford, CA: Stanford University Press, 2002),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55, 1, pp. 189–193.</w:t>
      </w:r>
    </w:p>
    <w:p w14:paraId="397C136A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2004, Review of H. Sarshar (ed.),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Esther's Children: A Portrait of Iranian Jews </w:t>
      </w:r>
      <w:r w:rsidRPr="00FA522B">
        <w:rPr>
          <w:rFonts w:asciiTheme="majorBidi" w:hAnsiTheme="majorBidi" w:cstheme="majorBidi"/>
          <w:sz w:val="24"/>
          <w:szCs w:val="24"/>
        </w:rPr>
        <w:t xml:space="preserve">(Beverly Hills, CA: Center for Iranian Jewish Oral History: Graduate Society Foundation; Philadelphia: Jewish Publication Society, 2002),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55, 1, pp. 188–189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801A2E5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>2004, Review of M. Ben-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Dov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Historical Atlas of Jerusalem </w:t>
      </w:r>
      <w:r w:rsidRPr="00FA522B">
        <w:rPr>
          <w:rFonts w:asciiTheme="majorBidi" w:hAnsiTheme="majorBidi" w:cstheme="majorBidi"/>
          <w:sz w:val="24"/>
          <w:szCs w:val="24"/>
        </w:rPr>
        <w:t xml:space="preserve">(New York: Continuum, 2002),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JJS</w:t>
      </w:r>
      <w:r w:rsidRPr="00FA522B">
        <w:rPr>
          <w:rFonts w:asciiTheme="majorBidi" w:hAnsiTheme="majorBidi" w:cstheme="majorBidi"/>
          <w:sz w:val="24"/>
          <w:szCs w:val="24"/>
        </w:rPr>
        <w:t>, 55, 2, pp. 359–361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1D31FC8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 2005, Review of A.S. Kaufman,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The Temple of Jerusalem</w:t>
      </w:r>
      <w:r w:rsidRPr="00FA522B">
        <w:rPr>
          <w:rFonts w:asciiTheme="majorBidi" w:hAnsiTheme="majorBidi" w:cstheme="majorBidi"/>
          <w:sz w:val="24"/>
          <w:szCs w:val="24"/>
        </w:rPr>
        <w:t>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A522B">
        <w:rPr>
          <w:rFonts w:asciiTheme="majorBidi" w:hAnsiTheme="majorBidi" w:cstheme="majorBidi"/>
          <w:sz w:val="24"/>
          <w:szCs w:val="24"/>
        </w:rPr>
        <w:t>III: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The Temple Mount: Where is the Holy of Holies?</w:t>
      </w:r>
      <w:r w:rsidRPr="00FA522B">
        <w:rPr>
          <w:rFonts w:asciiTheme="majorBidi" w:hAnsiTheme="majorBidi" w:cstheme="majorBidi"/>
          <w:sz w:val="24"/>
          <w:szCs w:val="24"/>
        </w:rPr>
        <w:t xml:space="preserve"> (Jerusalem: Har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Y'era'eh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Press, 2004),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Biblical Archaeology Review</w:t>
      </w:r>
      <w:r w:rsidRPr="00FA522B">
        <w:rPr>
          <w:rFonts w:asciiTheme="majorBidi" w:hAnsiTheme="majorBidi" w:cstheme="majorBidi"/>
          <w:sz w:val="24"/>
          <w:szCs w:val="24"/>
        </w:rPr>
        <w:t xml:space="preserve">, 31, 5, pp. 62–64. </w:t>
      </w:r>
    </w:p>
    <w:p w14:paraId="3B770769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2007, Review of N.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Shragai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The Story of Rachel's Tomb (Al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Em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Haderekh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Sipuro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Shel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Kever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Jerusalem: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Sheʻarim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Leheker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Yerushalaim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2005),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JQR</w:t>
      </w:r>
      <w:r w:rsidRPr="00FA522B">
        <w:rPr>
          <w:rFonts w:asciiTheme="majorBidi" w:hAnsiTheme="majorBidi" w:cstheme="majorBidi"/>
          <w:sz w:val="24"/>
          <w:szCs w:val="24"/>
        </w:rPr>
        <w:t>, 97, 3, pp. e100–e103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064131F" w14:textId="77777777" w:rsidR="00C36688" w:rsidRPr="00036AD6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36AD6">
        <w:rPr>
          <w:rFonts w:asciiTheme="majorBidi" w:hAnsiTheme="majorBidi" w:cstheme="majorBidi"/>
          <w:sz w:val="24"/>
          <w:szCs w:val="24"/>
        </w:rPr>
        <w:t xml:space="preserve">04/2006, Review of S. </w:t>
      </w:r>
      <w:proofErr w:type="spellStart"/>
      <w:r w:rsidRPr="00036AD6">
        <w:rPr>
          <w:rFonts w:asciiTheme="majorBidi" w:hAnsiTheme="majorBidi" w:cstheme="majorBidi"/>
          <w:sz w:val="24"/>
          <w:szCs w:val="24"/>
        </w:rPr>
        <w:t>Chepey</w:t>
      </w:r>
      <w:proofErr w:type="spellEnd"/>
      <w:r w:rsidRPr="00036AD6">
        <w:rPr>
          <w:rFonts w:asciiTheme="majorBidi" w:hAnsiTheme="majorBidi" w:cstheme="majorBidi"/>
          <w:sz w:val="24"/>
          <w:szCs w:val="24"/>
        </w:rPr>
        <w:t xml:space="preserve">, </w:t>
      </w:r>
      <w:r w:rsidRPr="00036AD6">
        <w:rPr>
          <w:rFonts w:asciiTheme="majorBidi" w:hAnsiTheme="majorBidi" w:cstheme="majorBidi"/>
          <w:i/>
          <w:iCs/>
          <w:sz w:val="24"/>
          <w:szCs w:val="24"/>
        </w:rPr>
        <w:t>Nazirites in Late Second Temple Judaism: A Survey of Ancient Writings, the New Testament, Archaeological Evidence, and Other Writings from Late Antiquity</w:t>
      </w:r>
      <w:r w:rsidRPr="00036AD6">
        <w:rPr>
          <w:rFonts w:asciiTheme="majorBidi" w:hAnsiTheme="majorBidi" w:cstheme="majorBidi"/>
          <w:sz w:val="24"/>
          <w:szCs w:val="24"/>
        </w:rPr>
        <w:t xml:space="preserve"> (Leiden: Brill, 2005), </w:t>
      </w:r>
      <w:r w:rsidRPr="00036AD6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036AD6">
        <w:rPr>
          <w:rFonts w:asciiTheme="majorBidi" w:hAnsiTheme="majorBidi" w:cstheme="majorBidi"/>
          <w:sz w:val="24"/>
          <w:szCs w:val="24"/>
        </w:rPr>
        <w:t xml:space="preserve">. </w:t>
      </w:r>
    </w:p>
    <w:p w14:paraId="7A3E6D24" w14:textId="77777777" w:rsidR="00C36688" w:rsidRPr="00036AD6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36AD6">
        <w:rPr>
          <w:rFonts w:asciiTheme="majorBidi" w:hAnsiTheme="majorBidi" w:cstheme="majorBidi"/>
          <w:sz w:val="24"/>
          <w:szCs w:val="24"/>
        </w:rPr>
        <w:t xml:space="preserve">Review of E. Segal, </w:t>
      </w:r>
      <w:r w:rsidRPr="00036AD6">
        <w:rPr>
          <w:rFonts w:asciiTheme="majorBidi" w:hAnsiTheme="majorBidi" w:cstheme="majorBidi"/>
          <w:i/>
          <w:iCs/>
          <w:sz w:val="24"/>
          <w:szCs w:val="24"/>
        </w:rPr>
        <w:t>From Sermon to Commentary: Expounding the Bible in Talmudic Babylonia</w:t>
      </w:r>
      <w:r w:rsidRPr="00036AD6">
        <w:rPr>
          <w:rFonts w:asciiTheme="majorBidi" w:hAnsiTheme="majorBidi" w:cstheme="majorBidi"/>
          <w:sz w:val="24"/>
          <w:szCs w:val="24"/>
        </w:rPr>
        <w:t xml:space="preserve"> (Waterloo, ON: Wilfrid Laurier University Press, 2005), </w:t>
      </w:r>
      <w:r w:rsidRPr="00036AD6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036AD6">
        <w:rPr>
          <w:rFonts w:asciiTheme="majorBidi" w:hAnsiTheme="majorBidi" w:cstheme="majorBidi"/>
          <w:sz w:val="24"/>
          <w:szCs w:val="24"/>
        </w:rPr>
        <w:t>.</w:t>
      </w:r>
    </w:p>
    <w:p w14:paraId="47EDF8F6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09/2006, Review of J. Hauptman,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Rereading the Mishnah: A New Approach to Ancient Jewish Texts</w:t>
      </w:r>
      <w:r w:rsidRPr="00FA522B">
        <w:rPr>
          <w:rFonts w:asciiTheme="majorBidi" w:hAnsiTheme="majorBidi" w:cstheme="majorBidi"/>
          <w:sz w:val="24"/>
          <w:szCs w:val="24"/>
        </w:rPr>
        <w:t xml:space="preserve"> (Tübingen: Mohr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2005),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 xml:space="preserve">. </w:t>
      </w:r>
    </w:p>
    <w:p w14:paraId="0F74CB03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10/2006, Review of H.C. Kim,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Jewish </w:t>
      </w:r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Law</w:t>
      </w:r>
      <w:proofErr w:type="gram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and Identity: Academic Essays</w:t>
      </w:r>
      <w:r w:rsidRPr="00FA522B">
        <w:rPr>
          <w:rFonts w:asciiTheme="majorBidi" w:hAnsiTheme="majorBidi" w:cstheme="majorBidi"/>
          <w:sz w:val="24"/>
          <w:szCs w:val="24"/>
        </w:rPr>
        <w:t xml:space="preserve"> (Philadelphia: </w:t>
      </w:r>
      <w:r w:rsidRPr="00FA522B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The Hermit Kingdom Press, 20</w:t>
      </w:r>
      <w:r w:rsidRPr="00FA522B">
        <w:rPr>
          <w:rFonts w:asciiTheme="majorBidi" w:hAnsiTheme="majorBidi" w:cstheme="majorBidi"/>
          <w:sz w:val="24"/>
          <w:szCs w:val="24"/>
        </w:rPr>
        <w:t xml:space="preserve">05),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0E9CFD2C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04/2007, Review of J.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Efron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Origins of Christianity and Apocalypticism</w:t>
      </w:r>
      <w:r w:rsidRPr="00FA522B">
        <w:rPr>
          <w:rFonts w:asciiTheme="majorBidi" w:hAnsiTheme="majorBidi" w:cstheme="majorBidi"/>
          <w:sz w:val="24"/>
          <w:szCs w:val="24"/>
        </w:rPr>
        <w:t xml:space="preserve"> (Tel Aviv: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Hakibbutz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Hameuchad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2004),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 xml:space="preserve">. </w:t>
      </w:r>
    </w:p>
    <w:p w14:paraId="37A9349C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04/2007, Review of J.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Efron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Formation of the Primary Christian Church</w:t>
      </w:r>
      <w:r w:rsidRPr="00FA522B">
        <w:rPr>
          <w:rFonts w:asciiTheme="majorBidi" w:hAnsiTheme="majorBidi" w:cstheme="majorBidi"/>
          <w:sz w:val="24"/>
          <w:szCs w:val="24"/>
        </w:rPr>
        <w:t xml:space="preserve"> (Tel Aviv: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Hakibbutz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Hameuchad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2006),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71542447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lastRenderedPageBreak/>
        <w:t xml:space="preserve">2007, Review of A.S. Jacobs,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Remains of the Jews: The Holy Land and Christian Empire in Late Antiquity</w:t>
      </w:r>
      <w:r w:rsidRPr="00FA522B">
        <w:rPr>
          <w:rFonts w:asciiTheme="majorBidi" w:hAnsiTheme="majorBidi" w:cstheme="majorBidi"/>
          <w:sz w:val="24"/>
          <w:szCs w:val="24"/>
        </w:rPr>
        <w:t xml:space="preserve"> (Stanford, CA: Stanford University Press, 2004),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Hebraic Political Studies</w:t>
      </w:r>
      <w:r w:rsidRPr="00FA522B">
        <w:rPr>
          <w:rFonts w:asciiTheme="majorBidi" w:hAnsiTheme="majorBidi" w:cstheme="majorBidi"/>
          <w:sz w:val="24"/>
          <w:szCs w:val="24"/>
        </w:rPr>
        <w:t>, 2, 1, pp. 142–148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4400AF4E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12/2007, Review of M. Pucci Ben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Zeev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Diaspora Judaism in Turmoil, 116/117 CE: Ancient Sources and Modern Insights</w:t>
      </w:r>
      <w:r w:rsidRPr="00FA522B">
        <w:rPr>
          <w:rFonts w:asciiTheme="majorBidi" w:hAnsiTheme="majorBidi" w:cstheme="majorBidi"/>
          <w:sz w:val="24"/>
          <w:szCs w:val="24"/>
        </w:rPr>
        <w:t xml:space="preserve"> (Leuven: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Peeters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2005),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 xml:space="preserve">. </w:t>
      </w:r>
    </w:p>
    <w:p w14:paraId="69521262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2008, Review of T.M. Jonquière,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Prayer in Josephus</w:t>
      </w:r>
      <w:r w:rsidRPr="00FA522B">
        <w:rPr>
          <w:rFonts w:asciiTheme="majorBidi" w:hAnsiTheme="majorBidi" w:cstheme="majorBidi"/>
          <w:sz w:val="24"/>
          <w:szCs w:val="24"/>
        </w:rPr>
        <w:t xml:space="preserve"> (Leiden: Brill, 2007),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JSJ in the Persian Hellenistic and Roman World</w:t>
      </w:r>
      <w:r w:rsidRPr="00FA522B">
        <w:rPr>
          <w:rFonts w:asciiTheme="majorBidi" w:hAnsiTheme="majorBidi" w:cstheme="majorBidi"/>
          <w:sz w:val="24"/>
          <w:szCs w:val="24"/>
        </w:rPr>
        <w:t xml:space="preserve">, 39, pp. 111–112. </w:t>
      </w:r>
    </w:p>
    <w:p w14:paraId="0C982BA5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02/2008, Review of S.C.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Reif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Problems with Prayers: Studies in the Textual History of Early Rabbinic Liturgy </w:t>
      </w:r>
      <w:r w:rsidRPr="00FA522B">
        <w:rPr>
          <w:rFonts w:asciiTheme="majorBidi" w:hAnsiTheme="majorBidi" w:cstheme="majorBidi"/>
          <w:sz w:val="24"/>
          <w:szCs w:val="24"/>
        </w:rPr>
        <w:t xml:space="preserve">(Berlin: W. de Gruyter [Studia Judaica: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Forschungen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zur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Wissenschaft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Judentums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37], 2006),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44CF1DF3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2008, Review of R.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HaCohen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Reviving the Old Testament. How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Wissenschaft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des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Judentums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Dealt with High Bible Criticism in </w:t>
      </w:r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Nineteenth-Century Germany</w:t>
      </w:r>
      <w:proofErr w:type="gramEnd"/>
      <w:r w:rsidRPr="00FA522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Bnei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Brak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Hakibbutz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Hameuchad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2006),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Tel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Aviver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Jahrbuch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fuer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deutsche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Geschichte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XXXVI, pp. 327–330. </w:t>
      </w:r>
    </w:p>
    <w:p w14:paraId="58BCD848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06/2008, Review of R. Ulmer (ed.),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Discussing Cultural Influences: Text, Context and Non-Text in Rabbinic Judaism</w:t>
      </w:r>
      <w:r w:rsidRPr="00FA522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Lantham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MD: University Press of America; Studies in Judaism, 2007),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 xml:space="preserve">. </w:t>
      </w:r>
    </w:p>
    <w:p w14:paraId="5FC2164D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07/2008, Review of C.E.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Fonrobert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and M.S. Jaffee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Cambridge Companion to the Talmud and Rabbinic Literature</w:t>
      </w:r>
      <w:r w:rsidRPr="00FA522B">
        <w:rPr>
          <w:rFonts w:asciiTheme="majorBidi" w:hAnsiTheme="majorBidi" w:cstheme="majorBidi"/>
          <w:sz w:val="24"/>
          <w:szCs w:val="24"/>
        </w:rPr>
        <w:t xml:space="preserve"> (Cambridge: Cambridge University Press, 2007),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 xml:space="preserve">. </w:t>
      </w:r>
    </w:p>
    <w:p w14:paraId="33DE6123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09/2008, Review of M. Kraus (ed.),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How should Rabbinic Literature be read in the Modern World </w:t>
      </w:r>
      <w:r w:rsidRPr="00FA522B">
        <w:rPr>
          <w:rFonts w:asciiTheme="majorBidi" w:hAnsiTheme="majorBidi" w:cstheme="majorBidi"/>
          <w:sz w:val="24"/>
          <w:szCs w:val="24"/>
        </w:rPr>
        <w:t xml:space="preserve">(Judaism in Context, IV), (Piscataway, NJ: Gorgias Press, 2006),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75415B65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10/2008, Review of A.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Samely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Forms of Rabbinic Literature and Thought: An Introduction</w:t>
      </w:r>
      <w:r w:rsidRPr="00FA522B">
        <w:rPr>
          <w:rFonts w:asciiTheme="majorBidi" w:hAnsiTheme="majorBidi" w:cstheme="majorBidi"/>
          <w:sz w:val="24"/>
          <w:szCs w:val="24"/>
        </w:rPr>
        <w:t xml:space="preserve"> (Oxford: Oxford University Press, 2007),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675C302B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01/2009, Review of S.S. Miller,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Sages and Commoners in Late Antique '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Erez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Israel: A Philological Inquiry into Local Traditions in Talmud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Yerushalmi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(Tübingen: Mohr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2006),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56B0D2D6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02/2009, Review of D.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Flusser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Judaism of the Second Temple Period</w:t>
      </w:r>
      <w:r w:rsidRPr="00FA522B">
        <w:rPr>
          <w:rFonts w:asciiTheme="majorBidi" w:hAnsiTheme="majorBidi" w:cstheme="majorBidi"/>
          <w:sz w:val="24"/>
          <w:szCs w:val="24"/>
        </w:rPr>
        <w:t>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A522B">
        <w:rPr>
          <w:rFonts w:asciiTheme="majorBidi" w:hAnsiTheme="majorBidi" w:cstheme="majorBidi"/>
          <w:sz w:val="24"/>
          <w:szCs w:val="24"/>
        </w:rPr>
        <w:t>I: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Qumran and Apocalypticism</w:t>
      </w:r>
      <w:r w:rsidRPr="00FA522B">
        <w:rPr>
          <w:rFonts w:asciiTheme="majorBidi" w:hAnsiTheme="majorBidi" w:cstheme="majorBidi"/>
          <w:sz w:val="24"/>
          <w:szCs w:val="24"/>
        </w:rPr>
        <w:t xml:space="preserve">, trans. by A.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Yadin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(Grand Rapids: Eerdmans, 2007),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58954730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lastRenderedPageBreak/>
        <w:t xml:space="preserve">04/2009, Review of S. Haber,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“They Shall Purify Themselves”: Essays on Purity in Early Judaism</w:t>
      </w:r>
      <w:r w:rsidRPr="00FA522B">
        <w:rPr>
          <w:rFonts w:asciiTheme="majorBidi" w:hAnsiTheme="majorBidi" w:cstheme="majorBidi"/>
          <w:sz w:val="24"/>
          <w:szCs w:val="24"/>
        </w:rPr>
        <w:t xml:space="preserve">, edited by A.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Reinhartz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(Atlanta: Society of Biblical Literature, 2008),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71D8E868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05/2009, Review of T.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Ilan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et al.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A Feminist Commentary on the Babylonian Talmud: Introduction and Studies</w:t>
      </w:r>
      <w:r w:rsidRPr="00FA522B">
        <w:rPr>
          <w:rFonts w:asciiTheme="majorBidi" w:hAnsiTheme="majorBidi" w:cstheme="majorBidi"/>
          <w:sz w:val="24"/>
          <w:szCs w:val="24"/>
        </w:rPr>
        <w:t xml:space="preserve"> (Tübingen: Mohr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2007),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2958D42B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2009. Review of A.F. Rainey and R.S. Notley,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Sacred Bridge: Carta's Atlas of the Biblical World</w:t>
      </w:r>
      <w:r w:rsidRPr="00FA522B">
        <w:rPr>
          <w:rFonts w:asciiTheme="majorBidi" w:hAnsiTheme="majorBidi" w:cstheme="majorBidi"/>
          <w:sz w:val="24"/>
          <w:szCs w:val="24"/>
        </w:rPr>
        <w:t xml:space="preserve"> (Jerusalem: Carta, 2006),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IEJ</w:t>
      </w:r>
      <w:r w:rsidRPr="00FA522B">
        <w:rPr>
          <w:rFonts w:asciiTheme="majorBidi" w:hAnsiTheme="majorBidi" w:cstheme="majorBidi"/>
          <w:sz w:val="24"/>
          <w:szCs w:val="24"/>
        </w:rPr>
        <w:t>, 59, pp. 126–134.</w:t>
      </w:r>
    </w:p>
    <w:p w14:paraId="4FD04F29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06/2009, Review of Y.B. Cohn,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Tangled Up in Text: Tefillin and the Ancient World</w:t>
      </w:r>
      <w:r w:rsidRPr="00FA522B">
        <w:rPr>
          <w:rFonts w:asciiTheme="majorBidi" w:hAnsiTheme="majorBidi" w:cstheme="majorBidi"/>
          <w:sz w:val="24"/>
          <w:szCs w:val="24"/>
        </w:rPr>
        <w:t xml:space="preserve"> (Providence, RI: Brown Judaic Studies, 2008),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0579B40F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09/2009, Review of A.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Norich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and Y.Z.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Eliav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Jewish Literatures and Cultures: Context and Intertext</w:t>
      </w:r>
      <w:r w:rsidRPr="00FA522B">
        <w:rPr>
          <w:rFonts w:asciiTheme="majorBidi" w:hAnsiTheme="majorBidi" w:cstheme="majorBidi"/>
          <w:sz w:val="24"/>
          <w:szCs w:val="24"/>
        </w:rPr>
        <w:t xml:space="preserve"> (Providence, RI: Brown University, 2008),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28FD66F6" w14:textId="77777777" w:rsidR="00C36688" w:rsidRPr="00FA522B" w:rsidRDefault="00C36688" w:rsidP="00AC3547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10/2009, Review of G.G.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Stroumsa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End of Sacrifice: Religious Transformations in Late Antiquity</w:t>
      </w:r>
      <w:r w:rsidRPr="00FA522B">
        <w:rPr>
          <w:rFonts w:asciiTheme="majorBidi" w:hAnsiTheme="majorBidi" w:cstheme="majorBidi"/>
          <w:sz w:val="24"/>
          <w:szCs w:val="24"/>
        </w:rPr>
        <w:t xml:space="preserve">, trans. by S. Emanuel (Chicago and London: The University of Chicago Press, 2009),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1C63B819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01/2010, Review of F.E. Udoh et al.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Redefining First-Century Jewish and Christian Identities: Essays in Honor of Ed Parish Sanders</w:t>
      </w:r>
      <w:r w:rsidRPr="00FA522B">
        <w:rPr>
          <w:rFonts w:asciiTheme="majorBidi" w:hAnsiTheme="majorBidi" w:cstheme="majorBidi"/>
          <w:sz w:val="24"/>
          <w:szCs w:val="24"/>
        </w:rPr>
        <w:t xml:space="preserve"> (</w:t>
      </w:r>
      <w:r w:rsidRPr="00FA522B">
        <w:rPr>
          <w:rFonts w:asciiTheme="majorBidi" w:hAnsiTheme="majorBidi" w:cstheme="majorBidi"/>
          <w:sz w:val="24"/>
          <w:szCs w:val="24"/>
          <w:shd w:val="clear" w:color="auto" w:fill="FFFFFF"/>
        </w:rPr>
        <w:t>Notre Dame, IN: University of Notre Dame Press, 2008</w:t>
      </w:r>
      <w:r w:rsidRPr="00FA522B">
        <w:rPr>
          <w:rFonts w:asciiTheme="majorBidi" w:hAnsiTheme="majorBidi" w:cstheme="majorBidi"/>
          <w:sz w:val="24"/>
          <w:szCs w:val="24"/>
        </w:rPr>
        <w:t xml:space="preserve">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389A4A8F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03/2010, Review of T.L. Donaldson, </w:t>
      </w:r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Judaism</w:t>
      </w:r>
      <w:proofErr w:type="gram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and the Gentiles: Jewish Patterns of Universalism (to 135 CE)</w:t>
      </w:r>
      <w:r w:rsidRPr="00FA522B">
        <w:rPr>
          <w:rFonts w:asciiTheme="majorBidi" w:hAnsiTheme="majorBidi" w:cstheme="majorBidi"/>
          <w:sz w:val="24"/>
          <w:szCs w:val="24"/>
        </w:rPr>
        <w:t xml:space="preserve"> (Waco, TX: Baylor University Press, c2007)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122B21A0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2010, Review of K.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Kogman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-Appel and M. Meyer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Between Judaism and Christianity: Art Historical Essays in Honor of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Elisheva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(Elisabeth) Revel-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Neher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(Leiden: Brill, 2009),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Ars Judaica</w:t>
      </w:r>
      <w:r w:rsidRPr="00FA522B">
        <w:rPr>
          <w:rFonts w:asciiTheme="majorBidi" w:hAnsiTheme="majorBidi" w:cstheme="majorBidi"/>
          <w:sz w:val="24"/>
          <w:szCs w:val="24"/>
        </w:rPr>
        <w:t>, 6, pp. 139–142.</w:t>
      </w:r>
    </w:p>
    <w:p w14:paraId="1BB5AA27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05/2010, Review of R. Nir (ed.),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Early Christianity: The First Three Centuries</w:t>
      </w:r>
      <w:r w:rsidRPr="00FA522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Raanana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: The Open University of Israel, 2008),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234D6865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08/2010, Review of J. Blenkinsopp,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Judaism: The First Phase-The Place of Ezra and Nehemiah in the Origins of Judaism </w:t>
      </w:r>
      <w:r w:rsidRPr="00FA522B">
        <w:rPr>
          <w:rFonts w:asciiTheme="majorBidi" w:hAnsiTheme="majorBidi" w:cstheme="majorBidi"/>
          <w:sz w:val="24"/>
          <w:szCs w:val="24"/>
        </w:rPr>
        <w:t xml:space="preserve">(Grand Rapids: Eerdmans, 2009),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6BAAB671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10/2010, Review of D.M. Jacobson and N. Kokkinos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Herod and Augustus: Papers Presented at the IJS Conference, 21</w:t>
      </w:r>
      <w:r w:rsidRPr="00FA522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st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–23</w:t>
      </w:r>
      <w:r w:rsidRPr="00FA522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rd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June 2005</w:t>
      </w:r>
      <w:r w:rsidRPr="00FA522B">
        <w:rPr>
          <w:rFonts w:asciiTheme="majorBidi" w:hAnsiTheme="majorBidi" w:cstheme="majorBidi"/>
          <w:sz w:val="24"/>
          <w:szCs w:val="24"/>
        </w:rPr>
        <w:t xml:space="preserve"> (Leiden: Brill, 2009),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0F25FF65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lastRenderedPageBreak/>
        <w:t xml:space="preserve">03/2011, Review of S. Fine, </w:t>
      </w:r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Art</w:t>
      </w:r>
      <w:proofErr w:type="gram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and Judaism in the Greco-Roman World: Toward a New Jewish Archaeology, Revised Edition</w:t>
      </w:r>
      <w:r w:rsidRPr="00FA522B">
        <w:rPr>
          <w:rFonts w:asciiTheme="majorBidi" w:hAnsiTheme="majorBidi" w:cstheme="majorBidi"/>
          <w:sz w:val="24"/>
          <w:szCs w:val="24"/>
        </w:rPr>
        <w:t xml:space="preserve"> (Cambridge: Cambridge University Press, 2010),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 xml:space="preserve">. </w:t>
      </w:r>
    </w:p>
    <w:p w14:paraId="3FC3805C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06/2011, Review of J.L. Rubenstein,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Stories of the Babylonian Talmud </w:t>
      </w:r>
      <w:r w:rsidRPr="00FA522B">
        <w:rPr>
          <w:rFonts w:asciiTheme="majorBidi" w:hAnsiTheme="majorBidi" w:cstheme="majorBidi"/>
          <w:sz w:val="24"/>
          <w:szCs w:val="24"/>
        </w:rPr>
        <w:t>(Baltimore: Johns Hopkins University Press, 2010),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4A202BE1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05/2011, Review of J.D. Rosenblum, </w:t>
      </w:r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Food</w:t>
      </w:r>
      <w:proofErr w:type="gram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and Identity in Early Rabbinic Judaism</w:t>
      </w:r>
      <w:r w:rsidRPr="00FA522B">
        <w:rPr>
          <w:rFonts w:asciiTheme="majorBidi" w:hAnsiTheme="majorBidi" w:cstheme="majorBidi"/>
          <w:sz w:val="24"/>
          <w:szCs w:val="24"/>
        </w:rPr>
        <w:t xml:space="preserve"> (Cambridge: Cambridge University Press, 2010),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4F402423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09/ 2011, Review of J. Magness,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Stone and Dung, Oil and Spit: Jewish Daily Life in the Time of Jesus</w:t>
      </w:r>
      <w:r w:rsidRPr="00FA522B">
        <w:rPr>
          <w:rFonts w:asciiTheme="majorBidi" w:hAnsiTheme="majorBidi" w:cstheme="majorBidi"/>
          <w:sz w:val="24"/>
          <w:szCs w:val="24"/>
        </w:rPr>
        <w:t xml:space="preserve"> (Grand Rapids: Eerdmans, 2011),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H-Judaic, H-Net Reviews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6AB744E7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10/2011, Review of Z. Rodgers (ed.) with M. Daly-Denton and A. Fitzpatrick McKinley,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A Wandering Galilean: Essays in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Honour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of Seán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Freyne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(Leiden: Brill, 2009),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13DB4B3B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02/2012, Review of D.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Instone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-Brewer,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Traditions of the Rabbis from the Era of the New Testament</w:t>
      </w:r>
      <w:r w:rsidRPr="00FA522B">
        <w:rPr>
          <w:rFonts w:asciiTheme="majorBidi" w:hAnsiTheme="majorBidi" w:cstheme="majorBidi"/>
          <w:sz w:val="24"/>
          <w:szCs w:val="24"/>
        </w:rPr>
        <w:t>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A522B">
        <w:rPr>
          <w:rFonts w:asciiTheme="majorBidi" w:hAnsiTheme="majorBidi" w:cstheme="majorBidi"/>
          <w:sz w:val="24"/>
          <w:szCs w:val="24"/>
        </w:rPr>
        <w:t>IIA: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Feasts and </w:t>
      </w:r>
      <w:proofErr w:type="spellStart"/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Sabbaths:Passover</w:t>
      </w:r>
      <w:proofErr w:type="spellEnd"/>
      <w:proofErr w:type="gram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and Atonement</w:t>
      </w:r>
      <w:r w:rsidRPr="00FA522B">
        <w:rPr>
          <w:rFonts w:asciiTheme="majorBidi" w:hAnsiTheme="majorBidi" w:cstheme="majorBidi"/>
          <w:sz w:val="24"/>
          <w:szCs w:val="24"/>
        </w:rPr>
        <w:t xml:space="preserve"> (Grand Rapids: Eerdmans, 2011),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5EE1CCD4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 03/2012, Review of A.E. Portier-Young,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Apocalypse against Empire: Theologies of Resistance in Early Judaism</w:t>
      </w:r>
      <w:r w:rsidRPr="00FA522B">
        <w:rPr>
          <w:rFonts w:asciiTheme="majorBidi" w:hAnsiTheme="majorBidi" w:cstheme="majorBidi"/>
          <w:sz w:val="24"/>
          <w:szCs w:val="24"/>
        </w:rPr>
        <w:t xml:space="preserve"> (Grand Rapids: Eerdmans, 2011),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177BDC47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u w:val="single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07/2012, Review of L.L.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Grabbe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and O.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Lipschits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Judah between East and West: The Transition from Persian to Greek Rule (ca.400–200 BCE)</w:t>
      </w:r>
      <w:r w:rsidRPr="00FA522B">
        <w:rPr>
          <w:rFonts w:asciiTheme="majorBidi" w:hAnsiTheme="majorBidi" w:cstheme="majorBidi"/>
          <w:sz w:val="24"/>
          <w:szCs w:val="24"/>
        </w:rPr>
        <w:t xml:space="preserve"> (New York: T&amp;T Clark, 2011)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05BE3B8E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u w:val="single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07/2012, Review of B.Z. Rosenfeld,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Torah </w:t>
      </w:r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Centers</w:t>
      </w:r>
      <w:proofErr w:type="gram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and Rabbinic Activity in Palestine 70–400: History and Geographic Distribution</w:t>
      </w:r>
      <w:r w:rsidRPr="00FA522B">
        <w:rPr>
          <w:rFonts w:asciiTheme="majorBidi" w:hAnsiTheme="majorBidi" w:cstheme="majorBidi"/>
          <w:sz w:val="24"/>
          <w:szCs w:val="24"/>
        </w:rPr>
        <w:t xml:space="preserve"> (Leiden: Brill, 2010),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6DFF6D0E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11/2012, Review of B. Eckhardt,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Jewish Identity and Politics between the Maccabees and Bar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Kokhba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: Groups, Normativity, and Rituals </w:t>
      </w:r>
      <w:r w:rsidRPr="00FA522B">
        <w:rPr>
          <w:rFonts w:asciiTheme="majorBidi" w:hAnsiTheme="majorBidi" w:cstheme="majorBidi"/>
          <w:sz w:val="24"/>
          <w:szCs w:val="24"/>
        </w:rPr>
        <w:t xml:space="preserve">(Leiden and Boston: Brill; 2012),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7B07B44F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>02/2013, Review of M. Simon-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Shoshan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Stories of the Law: Narrative Discourse and the Construction of Authority in the Mishnah</w:t>
      </w:r>
      <w:r w:rsidRPr="00FA522B">
        <w:rPr>
          <w:rFonts w:asciiTheme="majorBidi" w:hAnsiTheme="majorBidi" w:cstheme="majorBidi"/>
          <w:sz w:val="24"/>
          <w:szCs w:val="24"/>
        </w:rPr>
        <w:t xml:space="preserve"> (Oxford: Oxford University Press, 2012),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719D2F36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03/2013, Review of J. Murphy-O’Connor,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Keys to Jerusalem: Collected Essays</w:t>
      </w:r>
      <w:r w:rsidRPr="00FA522B">
        <w:rPr>
          <w:rFonts w:asciiTheme="majorBidi" w:hAnsiTheme="majorBidi" w:cstheme="majorBidi"/>
          <w:sz w:val="24"/>
          <w:szCs w:val="24"/>
        </w:rPr>
        <w:t xml:space="preserve"> (Oxford: Oxford University Press, 2012),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362915D7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06/2013, Review of N.S. Cohn,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The Memory of the </w:t>
      </w:r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Temple</w:t>
      </w:r>
      <w:proofErr w:type="gram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and the Making of the Rabbis</w:t>
      </w:r>
      <w:r w:rsidRPr="00FA522B">
        <w:rPr>
          <w:rFonts w:asciiTheme="majorBidi" w:hAnsiTheme="majorBidi" w:cstheme="majorBidi"/>
          <w:sz w:val="24"/>
          <w:szCs w:val="24"/>
        </w:rPr>
        <w:t xml:space="preserve"> (Oxford: Oxford University Press, 2012),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6137B03F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09/2013, Review of C.S.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Spigel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Ancient Synagogue Seating Capacities: Methodology, Analysis and Limits </w:t>
      </w:r>
      <w:r w:rsidRPr="00FA522B">
        <w:rPr>
          <w:rFonts w:asciiTheme="majorBidi" w:hAnsiTheme="majorBidi" w:cstheme="majorBidi"/>
          <w:sz w:val="24"/>
          <w:szCs w:val="24"/>
        </w:rPr>
        <w:t xml:space="preserve">(Tübingen: Mohr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2012),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3071443E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lastRenderedPageBreak/>
        <w:t xml:space="preserve">10/2013, Review of B.A. Berkowitz,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Defining Jewish Difference: From Antiquity to the Present</w:t>
      </w:r>
      <w:r w:rsidRPr="00FA522B">
        <w:rPr>
          <w:rFonts w:asciiTheme="majorBidi" w:hAnsiTheme="majorBidi" w:cstheme="majorBidi"/>
          <w:sz w:val="24"/>
          <w:szCs w:val="24"/>
        </w:rPr>
        <w:t xml:space="preserve"> (Cambridge: Cambridge University Press, 2012),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0453D2D2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02/2014, Review of A.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Tropper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Simeon the Righteous in Rabbinic Literature: A Legend Reinvented</w:t>
      </w:r>
      <w:r w:rsidRPr="00FA522B">
        <w:rPr>
          <w:rFonts w:asciiTheme="majorBidi" w:hAnsiTheme="majorBidi" w:cstheme="majorBidi"/>
          <w:sz w:val="24"/>
          <w:szCs w:val="24"/>
        </w:rPr>
        <w:t xml:space="preserve"> (</w:t>
      </w:r>
      <w:r w:rsidRPr="00FA522B">
        <w:rPr>
          <w:rFonts w:asciiTheme="majorBidi" w:hAnsiTheme="majorBidi" w:cstheme="majorBidi"/>
          <w:color w:val="333333"/>
          <w:sz w:val="24"/>
          <w:szCs w:val="24"/>
        </w:rPr>
        <w:t>Leuven: Brill, 2013</w:t>
      </w:r>
      <w:r w:rsidRPr="00FA522B">
        <w:rPr>
          <w:rFonts w:asciiTheme="majorBidi" w:hAnsiTheme="majorBidi" w:cstheme="majorBidi"/>
          <w:sz w:val="24"/>
          <w:szCs w:val="24"/>
        </w:rPr>
        <w:t xml:space="preserve">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 xml:space="preserve">. </w:t>
      </w:r>
    </w:p>
    <w:p w14:paraId="1ECB8308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06/2014, Review of J.R.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Labendz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Socratic Torah</w:t>
      </w:r>
      <w:r w:rsidRPr="00FA522B">
        <w:rPr>
          <w:rFonts w:asciiTheme="majorBidi" w:hAnsiTheme="majorBidi" w:cstheme="majorBidi"/>
          <w:sz w:val="24"/>
          <w:szCs w:val="24"/>
        </w:rPr>
        <w:t xml:space="preserve">: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Non-Jews in Rabbinic Intellectual Culture</w:t>
      </w:r>
      <w:r w:rsidRPr="00FA522B">
        <w:rPr>
          <w:rFonts w:asciiTheme="majorBidi" w:hAnsiTheme="majorBidi" w:cstheme="majorBidi"/>
          <w:sz w:val="24"/>
          <w:szCs w:val="24"/>
        </w:rPr>
        <w:t xml:space="preserve"> (Oxford: Oxford University Press, 2013),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006E7AFD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>10/2014, Review of Z. Ben-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Dor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Benite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Ten Lost Tribes: A World History</w:t>
      </w:r>
      <w:r w:rsidRPr="00FA522B">
        <w:rPr>
          <w:rFonts w:asciiTheme="majorBidi" w:hAnsiTheme="majorBidi" w:cstheme="majorBidi"/>
          <w:sz w:val="24"/>
          <w:szCs w:val="24"/>
        </w:rPr>
        <w:t xml:space="preserve"> (Oxford: Oxford University Press, 2013),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2970EE6A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03/2015, Review of M.D. Swartz,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The Signifying Creator: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Nontextual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Sources of Meaning in Ancient Judaism</w:t>
      </w:r>
      <w:r w:rsidRPr="00FA522B">
        <w:rPr>
          <w:rFonts w:asciiTheme="majorBidi" w:hAnsiTheme="majorBidi" w:cstheme="majorBidi"/>
          <w:sz w:val="24"/>
          <w:szCs w:val="24"/>
        </w:rPr>
        <w:t xml:space="preserve"> (New York: New York University Press, 2012),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6C771C51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03/2015, Review of S. Marks,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First Came Marriage: The Rabbinic Appropriation of Early Jewish Wedding Ritual</w:t>
      </w:r>
      <w:r w:rsidRPr="00FA522B">
        <w:rPr>
          <w:rFonts w:asciiTheme="majorBidi" w:hAnsiTheme="majorBidi" w:cstheme="majorBidi"/>
          <w:sz w:val="24"/>
          <w:szCs w:val="24"/>
        </w:rPr>
        <w:t xml:space="preserve"> (Piscataway, NJ: Gorgias, 2013),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30864387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 06/2015, Review of K. Berthelot, J.E. </w:t>
      </w:r>
      <w:proofErr w:type="gramStart"/>
      <w:r w:rsidRPr="00FA522B">
        <w:rPr>
          <w:rFonts w:asciiTheme="majorBidi" w:hAnsiTheme="majorBidi" w:cstheme="majorBidi"/>
          <w:sz w:val="24"/>
          <w:szCs w:val="24"/>
        </w:rPr>
        <w:t>David</w:t>
      </w:r>
      <w:proofErr w:type="gramEnd"/>
      <w:r w:rsidRPr="00FA522B">
        <w:rPr>
          <w:rFonts w:asciiTheme="majorBidi" w:hAnsiTheme="majorBidi" w:cstheme="majorBidi"/>
          <w:sz w:val="24"/>
          <w:szCs w:val="24"/>
        </w:rPr>
        <w:t xml:space="preserve"> and M.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Hirshman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Gift of the Land and the Fate of the Canaanites in Jewish Thought</w:t>
      </w:r>
      <w:r w:rsidRPr="00FA522B">
        <w:rPr>
          <w:rFonts w:asciiTheme="majorBidi" w:hAnsiTheme="majorBidi" w:cstheme="majorBidi"/>
          <w:sz w:val="24"/>
          <w:szCs w:val="24"/>
        </w:rPr>
        <w:t xml:space="preserve"> (Oxford: Oxford University Press, 2014),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29D96A16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>06/2015, Review of J.E. Taylor (ed.),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The Body in Biblical, Christian and Jewish Texts </w:t>
      </w:r>
      <w:r w:rsidRPr="00FA522B">
        <w:rPr>
          <w:rFonts w:asciiTheme="majorBidi" w:hAnsiTheme="majorBidi" w:cstheme="majorBidi"/>
          <w:sz w:val="24"/>
          <w:szCs w:val="24"/>
        </w:rPr>
        <w:t xml:space="preserve">(London: Bloomsbury, 2014),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14C791E1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09/2015, Review of Y.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Wilfand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Poverty, </w:t>
      </w:r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Charity</w:t>
      </w:r>
      <w:proofErr w:type="gram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and the Image of the Poor in Rabbinic Texts from the Land of Israel</w:t>
      </w:r>
      <w:r w:rsidRPr="00FA522B">
        <w:rPr>
          <w:rFonts w:asciiTheme="majorBidi" w:hAnsiTheme="majorBidi" w:cstheme="majorBidi"/>
          <w:sz w:val="24"/>
          <w:szCs w:val="24"/>
        </w:rPr>
        <w:t xml:space="preserve"> (Sheffield: Sheffield Phoenix, 2014),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47342DF1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02/2016, Review of V.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Babota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The Institution of the Hasmonean High Priesthood </w:t>
      </w:r>
      <w:r w:rsidRPr="00FA522B">
        <w:rPr>
          <w:rFonts w:asciiTheme="majorBidi" w:hAnsiTheme="majorBidi" w:cstheme="majorBidi"/>
          <w:sz w:val="24"/>
          <w:szCs w:val="24"/>
        </w:rPr>
        <w:t xml:space="preserve">(Leiden: Brill, 2013),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37D36226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06/2016, Review of A. Appelbaum,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The Dynasty of the Jewish Patriarchs</w:t>
      </w:r>
      <w:r w:rsidRPr="00FA522B">
        <w:rPr>
          <w:rFonts w:asciiTheme="majorBidi" w:hAnsiTheme="majorBidi" w:cstheme="majorBidi"/>
          <w:sz w:val="24"/>
          <w:szCs w:val="24"/>
        </w:rPr>
        <w:t xml:space="preserve"> (Tübingen: Mohr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2013),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43691F5A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08/2016, Review of M. Bar-Asher Siegal,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Early Christian Monastic </w:t>
      </w:r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Literature</w:t>
      </w:r>
      <w:proofErr w:type="gram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and the Babylonian Talmud</w:t>
      </w:r>
      <w:r w:rsidRPr="00FA522B">
        <w:rPr>
          <w:rFonts w:asciiTheme="majorBidi" w:hAnsiTheme="majorBidi" w:cstheme="majorBidi"/>
          <w:sz w:val="24"/>
          <w:szCs w:val="24"/>
        </w:rPr>
        <w:t xml:space="preserve"> (New York: Cambridge University Press, 2014),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RBL.</w:t>
      </w:r>
    </w:p>
    <w:p w14:paraId="32E4877A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>09/2016, Review of R. Hammer,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Akiva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>: Life, Legend, Legacy</w:t>
      </w:r>
      <w:r w:rsidRPr="00FA522B">
        <w:rPr>
          <w:rFonts w:asciiTheme="majorBidi" w:hAnsiTheme="majorBidi" w:cstheme="majorBidi"/>
          <w:sz w:val="24"/>
          <w:szCs w:val="24"/>
        </w:rPr>
        <w:t xml:space="preserve"> (Philadelphia: Jewish Publication Society, 2015),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RBL</w:t>
      </w:r>
      <w:r w:rsidRPr="00FA522B">
        <w:rPr>
          <w:rFonts w:asciiTheme="majorBidi" w:hAnsiTheme="majorBidi" w:cstheme="majorBidi"/>
          <w:sz w:val="24"/>
          <w:szCs w:val="24"/>
        </w:rPr>
        <w:t xml:space="preserve">. </w:t>
      </w:r>
    </w:p>
    <w:p w14:paraId="042E2D9D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11/2016, Review of S. Marks and H. Taussig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Meals in Early Judaism: Social Formation at the Table</w:t>
      </w:r>
      <w:r w:rsidRPr="00FA522B">
        <w:rPr>
          <w:rFonts w:asciiTheme="majorBidi" w:hAnsiTheme="majorBidi" w:cstheme="majorBidi"/>
          <w:sz w:val="24"/>
          <w:szCs w:val="24"/>
        </w:rPr>
        <w:t xml:space="preserve"> (New York: Palgrave Macmillan, 2014),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7A988ECA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01/2017, Review of C. Hayes,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What's Divine about Divine Law? Early Perspectives</w:t>
      </w:r>
      <w:r w:rsidRPr="00FA522B">
        <w:rPr>
          <w:rFonts w:asciiTheme="majorBidi" w:hAnsiTheme="majorBidi" w:cstheme="majorBidi"/>
          <w:sz w:val="24"/>
          <w:szCs w:val="24"/>
        </w:rPr>
        <w:t xml:space="preserve"> (Princeton and Oxford: Princeton University Press, 2015),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49AAC269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lastRenderedPageBreak/>
        <w:t xml:space="preserve"> 03/2017, Review of M.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Vidas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Tradition and the Formation of the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Talmuds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(Princeton and Oxford: Princeton University Press, 2014),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36F106B1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02.03.2017, Review of A.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Tropper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Rewriting Ancient Jewish History: The History of the Jews in Roman Times and the New Historical Method</w:t>
      </w:r>
      <w:r w:rsidRPr="00FA522B">
        <w:rPr>
          <w:rFonts w:asciiTheme="majorBidi" w:hAnsiTheme="majorBidi" w:cstheme="majorBidi"/>
          <w:sz w:val="24"/>
          <w:szCs w:val="24"/>
        </w:rPr>
        <w:t xml:space="preserve"> (London and New York: Routledge, 2016),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Reviews of the Enoch Seminar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579A9841" w14:textId="77777777" w:rsidR="00C36688" w:rsidRPr="00F12BBB" w:rsidRDefault="00C36688" w:rsidP="00AC3547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73737"/>
          <w:sz w:val="24"/>
          <w:szCs w:val="24"/>
        </w:rPr>
      </w:pPr>
      <w:r w:rsidRPr="00F12BBB">
        <w:rPr>
          <w:rFonts w:asciiTheme="majorBidi" w:hAnsiTheme="majorBidi" w:cstheme="majorBidi"/>
          <w:sz w:val="24"/>
          <w:szCs w:val="24"/>
        </w:rPr>
        <w:t xml:space="preserve">Review of </w:t>
      </w:r>
      <w:r w:rsidRPr="00F12BBB">
        <w:rPr>
          <w:rFonts w:asciiTheme="majorBidi" w:hAnsiTheme="majorBidi" w:cstheme="majorBidi"/>
          <w:color w:val="373737"/>
          <w:sz w:val="24"/>
          <w:szCs w:val="24"/>
        </w:rPr>
        <w:t xml:space="preserve">J.S. Milgram, </w:t>
      </w:r>
      <w:r w:rsidRPr="00F12BBB">
        <w:rPr>
          <w:rFonts w:asciiTheme="majorBidi" w:hAnsiTheme="majorBidi" w:cstheme="majorBidi"/>
          <w:i/>
          <w:iCs/>
          <w:color w:val="373737"/>
          <w:sz w:val="24"/>
          <w:szCs w:val="24"/>
        </w:rPr>
        <w:t>From Mesopotamia to the Mishnah: Tannaitic Inheritance Law in Its Legal and Social Contexts</w:t>
      </w:r>
      <w:r w:rsidRPr="00F12BBB">
        <w:rPr>
          <w:rFonts w:asciiTheme="majorBidi" w:hAnsiTheme="majorBidi" w:cstheme="majorBidi"/>
          <w:color w:val="373737"/>
          <w:sz w:val="24"/>
          <w:szCs w:val="24"/>
        </w:rPr>
        <w:t xml:space="preserve"> (Tübingen: Mohr </w:t>
      </w:r>
      <w:proofErr w:type="spellStart"/>
      <w:r w:rsidRPr="00F12BBB">
        <w:rPr>
          <w:rFonts w:asciiTheme="majorBidi" w:hAnsiTheme="majorBidi" w:cstheme="majorBidi"/>
          <w:color w:val="373737"/>
          <w:sz w:val="24"/>
          <w:szCs w:val="24"/>
        </w:rPr>
        <w:t>Siebeck</w:t>
      </w:r>
      <w:proofErr w:type="spellEnd"/>
      <w:r w:rsidRPr="00F12BBB">
        <w:rPr>
          <w:rFonts w:asciiTheme="majorBidi" w:hAnsiTheme="majorBidi" w:cstheme="majorBidi"/>
          <w:color w:val="373737"/>
          <w:sz w:val="24"/>
          <w:szCs w:val="24"/>
        </w:rPr>
        <w:t xml:space="preserve">, 2016), to appear in </w:t>
      </w:r>
      <w:r w:rsidRPr="00F12BBB">
        <w:rPr>
          <w:rFonts w:asciiTheme="majorBidi" w:hAnsiTheme="majorBidi" w:cstheme="majorBidi"/>
          <w:i/>
          <w:iCs/>
          <w:color w:val="373737"/>
          <w:sz w:val="24"/>
          <w:szCs w:val="24"/>
        </w:rPr>
        <w:t>Religious Studies Review</w:t>
      </w:r>
      <w:r w:rsidRPr="00F12BBB">
        <w:rPr>
          <w:rFonts w:asciiTheme="majorBidi" w:hAnsiTheme="majorBidi" w:cstheme="majorBidi"/>
          <w:color w:val="373737"/>
          <w:sz w:val="24"/>
          <w:szCs w:val="24"/>
        </w:rPr>
        <w:t xml:space="preserve">. </w:t>
      </w:r>
    </w:p>
    <w:p w14:paraId="60CFDB4A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 06/2017, Review of S.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Honigman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Tales of High Priests and Taxes: The Books of the Maccabees and the Judean Rebellion against Antiochus IV</w:t>
      </w:r>
      <w:r w:rsidRPr="00FA522B">
        <w:rPr>
          <w:rFonts w:asciiTheme="majorBidi" w:hAnsiTheme="majorBidi" w:cstheme="majorBidi"/>
          <w:sz w:val="24"/>
          <w:szCs w:val="24"/>
        </w:rPr>
        <w:t xml:space="preserve"> (Oakland: University of California Press, 2014),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211C9262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FA522B">
        <w:rPr>
          <w:rFonts w:asciiTheme="majorBidi" w:hAnsiTheme="majorBidi" w:cstheme="majorBidi"/>
          <w:sz w:val="24"/>
          <w:szCs w:val="24"/>
        </w:rPr>
        <w:t>01/2017, Review of G.E. Gardner,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The Origins of Organized Charity in Rabbinic Judaism</w:t>
      </w:r>
      <w:r w:rsidRPr="00FA522B">
        <w:rPr>
          <w:rFonts w:asciiTheme="majorBidi" w:hAnsiTheme="majorBidi" w:cstheme="majorBidi"/>
          <w:sz w:val="24"/>
          <w:szCs w:val="24"/>
        </w:rPr>
        <w:t xml:space="preserve"> (New York: Cambridge University Press, 2016),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H-Judaic</w:t>
      </w:r>
      <w:r w:rsidRPr="00FA522B">
        <w:rPr>
          <w:rFonts w:asciiTheme="majorBidi" w:hAnsiTheme="majorBidi" w:cstheme="majorBidi"/>
          <w:sz w:val="24"/>
          <w:szCs w:val="24"/>
        </w:rPr>
        <w:t>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H-Net Reviews</w:t>
      </w:r>
      <w:r w:rsidRPr="00FA522B">
        <w:rPr>
          <w:rFonts w:asciiTheme="majorBidi" w:hAnsiTheme="majorBidi" w:cstheme="majorBidi"/>
          <w:sz w:val="24"/>
          <w:szCs w:val="24"/>
          <w:u w:val="single"/>
        </w:rPr>
        <w:t>.</w:t>
      </w:r>
    </w:p>
    <w:p w14:paraId="60286DAD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07/2017, Review of K. Atkinson,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A History of the Hasmonean State: Josephus and Beyond </w:t>
      </w:r>
      <w:r w:rsidRPr="00FA522B">
        <w:rPr>
          <w:rFonts w:asciiTheme="majorBidi" w:hAnsiTheme="majorBidi" w:cstheme="majorBidi"/>
          <w:sz w:val="24"/>
          <w:szCs w:val="24"/>
        </w:rPr>
        <w:t xml:space="preserve">(London and New York: T&amp;T Clark, 2016),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0A0468E8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11/2017, Review of A.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Yadin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-Israel, </w:t>
      </w:r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Scripture</w:t>
      </w:r>
      <w:proofErr w:type="gram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and Tradition: Rabbi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Akiva</w:t>
      </w:r>
      <w:proofErr w:type="spell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and the Triumph of Midrash</w:t>
      </w:r>
      <w:r w:rsidRPr="00FA522B">
        <w:rPr>
          <w:rFonts w:asciiTheme="majorBidi" w:hAnsiTheme="majorBidi" w:cstheme="majorBidi"/>
          <w:sz w:val="24"/>
          <w:szCs w:val="24"/>
        </w:rPr>
        <w:t xml:space="preserve"> (Philadelphia: University of Pennsylvania Press, 2015),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663944B3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03/2018, Review of C.D.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Elledge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Resurrection of the Dead in Early Judaism 200 BCE – CE 200</w:t>
      </w:r>
      <w:r w:rsidRPr="00FA522B">
        <w:rPr>
          <w:rFonts w:asciiTheme="majorBidi" w:hAnsiTheme="majorBidi" w:cstheme="majorBidi"/>
          <w:sz w:val="24"/>
          <w:szCs w:val="24"/>
        </w:rPr>
        <w:t xml:space="preserve"> (Oxford, Oxford University Press, 2017),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3E0D7E9D" w14:textId="77777777" w:rsidR="00C36688" w:rsidRPr="00F27E72" w:rsidRDefault="00C36688" w:rsidP="00F27E72">
      <w:pPr>
        <w:numPr>
          <w:ilvl w:val="0"/>
          <w:numId w:val="29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7E72">
        <w:rPr>
          <w:rFonts w:asciiTheme="majorBidi" w:hAnsiTheme="majorBidi" w:cstheme="majorBidi"/>
          <w:sz w:val="24"/>
          <w:szCs w:val="24"/>
        </w:rPr>
        <w:t xml:space="preserve">03/2018, Review of </w:t>
      </w:r>
      <w:r w:rsidRPr="00F27E72">
        <w:rPr>
          <w:rFonts w:asciiTheme="majorBidi" w:hAnsiTheme="majorBidi" w:cstheme="majorBidi"/>
          <w:sz w:val="24"/>
          <w:szCs w:val="24"/>
          <w:rtl/>
        </w:rPr>
        <w:t xml:space="preserve">"המקרא בפרשנות חז"ל: יואל ועמוס, מנחם בן ישר ויצחק ש' </w:t>
      </w:r>
      <w:proofErr w:type="spellStart"/>
      <w:proofErr w:type="gramStart"/>
      <w:r w:rsidRPr="00F27E72">
        <w:rPr>
          <w:rFonts w:asciiTheme="majorBidi" w:hAnsiTheme="majorBidi" w:cstheme="majorBidi"/>
          <w:sz w:val="24"/>
          <w:szCs w:val="24"/>
          <w:rtl/>
        </w:rPr>
        <w:t>פנקובר</w:t>
      </w:r>
      <w:proofErr w:type="spellEnd"/>
      <w:r w:rsidRPr="00F27E72">
        <w:rPr>
          <w:rFonts w:asciiTheme="majorBidi" w:hAnsiTheme="majorBidi" w:cstheme="majorBidi"/>
          <w:sz w:val="24"/>
          <w:szCs w:val="24"/>
          <w:rtl/>
        </w:rPr>
        <w:t xml:space="preserve">  (</w:t>
      </w:r>
      <w:proofErr w:type="gramEnd"/>
      <w:r w:rsidRPr="00F27E72">
        <w:rPr>
          <w:rFonts w:asciiTheme="majorBidi" w:hAnsiTheme="majorBidi" w:cstheme="majorBidi"/>
          <w:sz w:val="24"/>
          <w:szCs w:val="24"/>
          <w:rtl/>
        </w:rPr>
        <w:t xml:space="preserve">עורכים), רמת גן: הוצאת בר-אילן, 2015), </w:t>
      </w:r>
      <w:r w:rsidRPr="00F27E72">
        <w:rPr>
          <w:rFonts w:asciiTheme="majorBidi" w:hAnsiTheme="majorBidi" w:cstheme="majorBidi"/>
          <w:sz w:val="24"/>
          <w:szCs w:val="24"/>
        </w:rPr>
        <w:t>RBL.</w:t>
      </w:r>
    </w:p>
    <w:p w14:paraId="26BF22FB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04/2018, Review of J. Watts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Belser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Power, Ethics, and Ecology in Jewish Late Antiquity: Rabbinic Responses to Drought and Disaster</w:t>
      </w:r>
      <w:r w:rsidRPr="00FA522B">
        <w:rPr>
          <w:rFonts w:asciiTheme="majorBidi" w:hAnsiTheme="majorBidi" w:cstheme="majorBidi"/>
          <w:sz w:val="24"/>
          <w:szCs w:val="24"/>
        </w:rPr>
        <w:t xml:space="preserve"> (New York: Cambridge University Press, 2015),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 xml:space="preserve">. </w:t>
      </w:r>
    </w:p>
    <w:p w14:paraId="0DADB7C6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>2018, Review of E.C. Smith,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Jewish </w:t>
      </w:r>
      <w:proofErr w:type="gramStart"/>
      <w:r w:rsidRPr="00FA522B">
        <w:rPr>
          <w:rFonts w:asciiTheme="majorBidi" w:hAnsiTheme="majorBidi" w:cstheme="majorBidi"/>
          <w:i/>
          <w:iCs/>
          <w:sz w:val="24"/>
          <w:szCs w:val="24"/>
        </w:rPr>
        <w:t>Glass</w:t>
      </w:r>
      <w:proofErr w:type="gramEnd"/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 and Christian Stone: A Materialist Mapping of the “Parting of the Ways”</w:t>
      </w:r>
      <w:r w:rsidRPr="00FA522B">
        <w:rPr>
          <w:rFonts w:asciiTheme="majorBidi" w:hAnsiTheme="majorBidi" w:cstheme="majorBidi"/>
          <w:sz w:val="24"/>
          <w:szCs w:val="24"/>
        </w:rPr>
        <w:t xml:space="preserve"> (London and New York: Routledge, 2018),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Studies in Christian and Jewish Relations</w:t>
      </w:r>
      <w:r w:rsidRPr="00FA522B">
        <w:rPr>
          <w:rFonts w:asciiTheme="majorBidi" w:hAnsiTheme="majorBidi" w:cstheme="majorBidi"/>
          <w:sz w:val="24"/>
          <w:szCs w:val="24"/>
        </w:rPr>
        <w:t>, 13 (1).</w:t>
      </w:r>
    </w:p>
    <w:p w14:paraId="5C6FF06F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06/2018, Review of H.L. Wiley and C.A. Eberhart (eds.),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Sacrifice, Cult, and Atonement in Early Judaism and Christianity: Constituents and Critique</w:t>
      </w:r>
      <w:r w:rsidRPr="00FA522B">
        <w:rPr>
          <w:rFonts w:asciiTheme="majorBidi" w:hAnsiTheme="majorBidi" w:cstheme="majorBidi"/>
          <w:sz w:val="24"/>
          <w:szCs w:val="24"/>
        </w:rPr>
        <w:t xml:space="preserve"> (Atlanta: SBL Press, 2017),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4D67B36E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lastRenderedPageBreak/>
        <w:t xml:space="preserve">06/2018, Review of B. Witherington, III,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A Week in the Fall of Jerusalem</w:t>
      </w:r>
      <w:r w:rsidRPr="00FA522B">
        <w:rPr>
          <w:rFonts w:asciiTheme="majorBidi" w:hAnsiTheme="majorBidi" w:cstheme="majorBidi"/>
          <w:sz w:val="24"/>
          <w:szCs w:val="24"/>
        </w:rPr>
        <w:t xml:space="preserve"> (Downers Grove [IL]; InterVarsity Press, 2017),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1E5B6C63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08/2018, Review of N. Sharon,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Judea under Roman Domination: The First Generation of Statelessness and Its Legacy</w:t>
      </w:r>
      <w:r w:rsidRPr="00FA522B">
        <w:rPr>
          <w:rFonts w:asciiTheme="majorBidi" w:hAnsiTheme="majorBidi" w:cstheme="majorBidi"/>
          <w:sz w:val="24"/>
          <w:szCs w:val="24"/>
        </w:rPr>
        <w:t xml:space="preserve"> (Atlanta: SBL Press, 2017),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3459DB3F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10/2018, Review of A.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Samely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with P. Alexander, R.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Bernasconi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and R. Hayward,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 xml:space="preserve">Profiling Jewish Literature in Antiquity: An Inventory from Second Temple Texts to the </w:t>
      </w:r>
      <w:proofErr w:type="spellStart"/>
      <w:r w:rsidRPr="00FA522B">
        <w:rPr>
          <w:rFonts w:asciiTheme="majorBidi" w:hAnsiTheme="majorBidi" w:cstheme="majorBidi"/>
          <w:i/>
          <w:iCs/>
          <w:sz w:val="24"/>
          <w:szCs w:val="24"/>
        </w:rPr>
        <w:t>Talmuds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 (Oxford: Oxford University Press, 2013),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763CCC16" w14:textId="77777777" w:rsidR="00C36688" w:rsidRPr="00FA522B" w:rsidRDefault="00C36688" w:rsidP="00AC354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01/2019, Review of M.R.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Niehoff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Journeys in the Roman East: Imagined and Real</w:t>
      </w:r>
      <w:r w:rsidRPr="00FA522B">
        <w:rPr>
          <w:rFonts w:asciiTheme="majorBidi" w:hAnsiTheme="majorBidi" w:cstheme="majorBidi"/>
          <w:sz w:val="24"/>
          <w:szCs w:val="24"/>
        </w:rPr>
        <w:t xml:space="preserve"> (Tübingen: Mohr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2017),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156E5DC8" w14:textId="0F233DD2" w:rsidR="00C36688" w:rsidRPr="006077A6" w:rsidRDefault="00C36688" w:rsidP="00AA5EE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522B">
        <w:rPr>
          <w:rFonts w:asciiTheme="majorBidi" w:hAnsiTheme="majorBidi" w:cstheme="majorBidi"/>
          <w:sz w:val="24"/>
          <w:szCs w:val="24"/>
        </w:rPr>
        <w:t xml:space="preserve">05/2019, Review of L.D. </w:t>
      </w:r>
      <w:proofErr w:type="spellStart"/>
      <w:r w:rsidRPr="00FA522B">
        <w:rPr>
          <w:rFonts w:asciiTheme="majorBidi" w:hAnsiTheme="majorBidi" w:cstheme="majorBidi"/>
          <w:sz w:val="24"/>
          <w:szCs w:val="24"/>
        </w:rPr>
        <w:t>Matassa</w:t>
      </w:r>
      <w:proofErr w:type="spellEnd"/>
      <w:r w:rsidRPr="00FA522B">
        <w:rPr>
          <w:rFonts w:asciiTheme="majorBidi" w:hAnsiTheme="majorBidi" w:cstheme="majorBidi"/>
          <w:sz w:val="24"/>
          <w:szCs w:val="24"/>
        </w:rPr>
        <w:t xml:space="preserve">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Invention of the First-Century Synagogue</w:t>
      </w:r>
      <w:r w:rsidRPr="00FA522B">
        <w:rPr>
          <w:rFonts w:asciiTheme="majorBidi" w:hAnsiTheme="majorBidi" w:cstheme="majorBidi"/>
          <w:sz w:val="24"/>
          <w:szCs w:val="24"/>
        </w:rPr>
        <w:t xml:space="preserve">, ed. by J.M. Silverman and J.M. Watson (Atlanta: SBL Press, 2018), </w:t>
      </w:r>
      <w:r w:rsidRPr="00FA522B">
        <w:rPr>
          <w:rFonts w:asciiTheme="majorBidi" w:hAnsiTheme="majorBidi" w:cstheme="majorBidi"/>
          <w:i/>
          <w:iCs/>
          <w:sz w:val="24"/>
          <w:szCs w:val="24"/>
        </w:rPr>
        <w:t>RBL</w:t>
      </w:r>
      <w:r w:rsidRPr="00FA522B">
        <w:rPr>
          <w:rFonts w:asciiTheme="majorBidi" w:hAnsiTheme="majorBidi" w:cstheme="majorBidi"/>
          <w:sz w:val="24"/>
          <w:szCs w:val="24"/>
        </w:rPr>
        <w:t>.</w:t>
      </w:r>
    </w:p>
    <w:p w14:paraId="07E45A51" w14:textId="5FD48285" w:rsidR="006077A6" w:rsidRPr="006077A6" w:rsidRDefault="008E74DD" w:rsidP="00AA5EE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09/2019, </w:t>
      </w:r>
      <w:proofErr w:type="spellStart"/>
      <w:r w:rsidR="006077A6" w:rsidRPr="006077A6">
        <w:rPr>
          <w:rFonts w:asciiTheme="majorBidi" w:hAnsiTheme="majorBidi" w:cstheme="majorBidi"/>
          <w:sz w:val="24"/>
          <w:szCs w:val="24"/>
        </w:rPr>
        <w:t>Yitz</w:t>
      </w:r>
      <w:proofErr w:type="spell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77A6" w:rsidRPr="006077A6">
        <w:rPr>
          <w:rFonts w:asciiTheme="majorBidi" w:hAnsiTheme="majorBidi" w:cstheme="majorBidi"/>
          <w:sz w:val="24"/>
          <w:szCs w:val="24"/>
        </w:rPr>
        <w:t>Landes</w:t>
      </w:r>
      <w:proofErr w:type="spell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, Studies in the Development of </w:t>
      </w:r>
      <w:proofErr w:type="spellStart"/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Birkat</w:t>
      </w:r>
      <w:proofErr w:type="spellEnd"/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 xml:space="preserve"> Ha-</w:t>
      </w:r>
      <w:proofErr w:type="spellStart"/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Avodah</w:t>
      </w:r>
      <w:proofErr w:type="spell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 (Jerusalem: The Jack, Joseph Mandel Institute of Jewish Studies; The Faculty of Humanities, The Hebrew University of Jerusalem, [distributed by The Hebrew University </w:t>
      </w:r>
      <w:proofErr w:type="spellStart"/>
      <w:r w:rsidR="006077A6" w:rsidRPr="006077A6">
        <w:rPr>
          <w:rFonts w:asciiTheme="majorBidi" w:hAnsiTheme="majorBidi" w:cstheme="majorBidi"/>
          <w:sz w:val="24"/>
          <w:szCs w:val="24"/>
        </w:rPr>
        <w:t>Magnes</w:t>
      </w:r>
      <w:proofErr w:type="spell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 Press] 2018) (Hebrew),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Review of Biblical Literature</w:t>
      </w:r>
      <w:r w:rsidR="00C57611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 </w:t>
      </w:r>
    </w:p>
    <w:p w14:paraId="5E6979D7" w14:textId="3D3B0AD6" w:rsidR="006077A6" w:rsidRPr="006077A6" w:rsidRDefault="00327BEE" w:rsidP="00AA5EE2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375" w:afterAutospacing="0" w:line="360" w:lineRule="auto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</w:rPr>
        <w:t xml:space="preserve">12/2019, </w:t>
      </w:r>
      <w:r w:rsidR="006077A6" w:rsidRPr="006077A6">
        <w:rPr>
          <w:rFonts w:asciiTheme="majorBidi" w:hAnsiTheme="majorBidi" w:cstheme="majorBidi"/>
        </w:rPr>
        <w:t xml:space="preserve">David Christian Clausen, </w:t>
      </w:r>
      <w:r w:rsidR="006077A6" w:rsidRPr="006077A6">
        <w:rPr>
          <w:rFonts w:asciiTheme="majorBidi" w:hAnsiTheme="majorBidi" w:cstheme="majorBidi"/>
          <w:i/>
          <w:iCs/>
        </w:rPr>
        <w:t xml:space="preserve">The Upper Room and Tomb of David: The </w:t>
      </w:r>
      <w:proofErr w:type="spellStart"/>
      <w:proofErr w:type="gramStart"/>
      <w:r w:rsidR="006077A6" w:rsidRPr="006077A6">
        <w:rPr>
          <w:rFonts w:asciiTheme="majorBidi" w:hAnsiTheme="majorBidi" w:cstheme="majorBidi"/>
          <w:i/>
          <w:iCs/>
        </w:rPr>
        <w:t>History,Art</w:t>
      </w:r>
      <w:proofErr w:type="spellEnd"/>
      <w:proofErr w:type="gramEnd"/>
      <w:r w:rsidR="006077A6" w:rsidRPr="006077A6">
        <w:rPr>
          <w:rFonts w:asciiTheme="majorBidi" w:hAnsiTheme="majorBidi" w:cstheme="majorBidi"/>
          <w:i/>
          <w:iCs/>
        </w:rPr>
        <w:t xml:space="preserve"> and Archaeology of the Cenacle on Mount Zion</w:t>
      </w:r>
      <w:r w:rsidR="006077A6" w:rsidRPr="006077A6">
        <w:rPr>
          <w:rFonts w:asciiTheme="majorBidi" w:hAnsiTheme="majorBidi" w:cstheme="majorBidi"/>
        </w:rPr>
        <w:t xml:space="preserve"> (Jefferson [North Carolina]: McFarland &amp; Company, Inc., 2016), </w:t>
      </w:r>
      <w:r w:rsidR="006077A6" w:rsidRPr="006077A6">
        <w:rPr>
          <w:rFonts w:asciiTheme="majorBidi" w:hAnsiTheme="majorBidi" w:cstheme="majorBidi"/>
          <w:i/>
          <w:iCs/>
        </w:rPr>
        <w:t>Review of Biblical Literature</w:t>
      </w:r>
      <w:r>
        <w:rPr>
          <w:rFonts w:asciiTheme="majorBidi" w:hAnsiTheme="majorBidi" w:cstheme="majorBidi"/>
          <w:i/>
          <w:iCs/>
        </w:rPr>
        <w:t>.</w:t>
      </w:r>
      <w:r w:rsidR="006077A6" w:rsidRPr="006077A6">
        <w:rPr>
          <w:rFonts w:asciiTheme="majorBidi" w:hAnsiTheme="majorBidi" w:cstheme="majorBidi"/>
        </w:rPr>
        <w:t xml:space="preserve">  </w:t>
      </w:r>
    </w:p>
    <w:p w14:paraId="0F741196" w14:textId="0463C23B" w:rsidR="006077A6" w:rsidRPr="006077A6" w:rsidRDefault="004B5A56" w:rsidP="00AA5EE2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375" w:afterAutospacing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 xml:space="preserve">04/2020, </w:t>
      </w:r>
      <w:r w:rsidR="006077A6" w:rsidRPr="006077A6">
        <w:rPr>
          <w:rFonts w:asciiTheme="majorBidi" w:hAnsiTheme="majorBidi" w:cstheme="majorBidi"/>
          <w:color w:val="222222"/>
          <w:shd w:val="clear" w:color="auto" w:fill="FFFFFF"/>
        </w:rPr>
        <w:t xml:space="preserve">Christa </w:t>
      </w:r>
      <w:proofErr w:type="spellStart"/>
      <w:r w:rsidR="006077A6" w:rsidRPr="006077A6">
        <w:rPr>
          <w:rFonts w:asciiTheme="majorBidi" w:hAnsiTheme="majorBidi" w:cstheme="majorBidi"/>
          <w:color w:val="222222"/>
          <w:shd w:val="clear" w:color="auto" w:fill="FFFFFF"/>
        </w:rPr>
        <w:t>Clamer</w:t>
      </w:r>
      <w:proofErr w:type="spellEnd"/>
      <w:r w:rsidR="006077A6" w:rsidRPr="006077A6">
        <w:rPr>
          <w:rFonts w:asciiTheme="majorBidi" w:hAnsiTheme="majorBidi" w:cstheme="majorBidi"/>
          <w:color w:val="222222"/>
          <w:shd w:val="clear" w:color="auto" w:fill="FFFFFF"/>
        </w:rPr>
        <w:t xml:space="preserve">, Kay </w:t>
      </w:r>
      <w:proofErr w:type="spellStart"/>
      <w:r w:rsidR="006077A6" w:rsidRPr="006077A6">
        <w:rPr>
          <w:rFonts w:asciiTheme="majorBidi" w:hAnsiTheme="majorBidi" w:cstheme="majorBidi"/>
          <w:color w:val="222222"/>
          <w:shd w:val="clear" w:color="auto" w:fill="FFFFFF"/>
        </w:rPr>
        <w:t>Prag</w:t>
      </w:r>
      <w:proofErr w:type="spellEnd"/>
      <w:r w:rsidR="006077A6" w:rsidRPr="006077A6">
        <w:rPr>
          <w:rFonts w:asciiTheme="majorBidi" w:hAnsiTheme="majorBidi" w:cstheme="majorBidi"/>
          <w:color w:val="222222"/>
          <w:shd w:val="clear" w:color="auto" w:fill="FFFFFF"/>
        </w:rPr>
        <w:t xml:space="preserve"> and Jean-Baptiste Humbert, </w:t>
      </w:r>
      <w:r w:rsidR="006077A6" w:rsidRPr="006077A6">
        <w:rPr>
          <w:rFonts w:asciiTheme="majorBidi" w:hAnsiTheme="majorBidi" w:cstheme="majorBidi"/>
          <w:i/>
          <w:iCs/>
          <w:color w:val="222222"/>
          <w:shd w:val="clear" w:color="auto" w:fill="FFFFFF"/>
        </w:rPr>
        <w:t>Colegio del Pilar: Excavations in Jerusalem, Christian Quarter 1996</w:t>
      </w:r>
      <w:r w:rsidR="006077A6" w:rsidRPr="006077A6">
        <w:rPr>
          <w:rFonts w:asciiTheme="majorBidi" w:hAnsiTheme="majorBidi" w:cstheme="majorBidi"/>
          <w:color w:val="222222"/>
          <w:shd w:val="clear" w:color="auto" w:fill="FFFFFF"/>
        </w:rPr>
        <w:t xml:space="preserve"> (Leuven-Paris-Bristol [CT]: </w:t>
      </w:r>
      <w:proofErr w:type="spellStart"/>
      <w:r w:rsidR="006077A6" w:rsidRPr="006077A6">
        <w:rPr>
          <w:rFonts w:asciiTheme="majorBidi" w:hAnsiTheme="majorBidi" w:cstheme="majorBidi"/>
          <w:color w:val="222222"/>
          <w:shd w:val="clear" w:color="auto" w:fill="FFFFFF"/>
        </w:rPr>
        <w:t>Peeters</w:t>
      </w:r>
      <w:proofErr w:type="spellEnd"/>
      <w:r w:rsidR="006077A6" w:rsidRPr="006077A6">
        <w:rPr>
          <w:rFonts w:asciiTheme="majorBidi" w:hAnsiTheme="majorBidi" w:cstheme="majorBidi"/>
          <w:color w:val="222222"/>
          <w:shd w:val="clear" w:color="auto" w:fill="FFFFFF"/>
        </w:rPr>
        <w:t xml:space="preserve">; Cahiers de la Revue </w:t>
      </w:r>
      <w:proofErr w:type="spellStart"/>
      <w:r w:rsidR="006077A6" w:rsidRPr="006077A6">
        <w:rPr>
          <w:rFonts w:asciiTheme="majorBidi" w:hAnsiTheme="majorBidi" w:cstheme="majorBidi"/>
          <w:color w:val="222222"/>
          <w:shd w:val="clear" w:color="auto" w:fill="FFFFFF"/>
        </w:rPr>
        <w:t>Biblique</w:t>
      </w:r>
      <w:proofErr w:type="spellEnd"/>
      <w:r w:rsidR="006077A6" w:rsidRPr="006077A6">
        <w:rPr>
          <w:rFonts w:asciiTheme="majorBidi" w:hAnsiTheme="majorBidi" w:cstheme="majorBidi"/>
          <w:color w:val="222222"/>
          <w:shd w:val="clear" w:color="auto" w:fill="FFFFFF"/>
        </w:rPr>
        <w:t xml:space="preserve">, Series </w:t>
      </w:r>
      <w:proofErr w:type="spellStart"/>
      <w:r w:rsidR="006077A6" w:rsidRPr="006077A6">
        <w:rPr>
          <w:rFonts w:asciiTheme="majorBidi" w:hAnsiTheme="majorBidi" w:cstheme="majorBidi"/>
          <w:color w:val="222222"/>
          <w:shd w:val="clear" w:color="auto" w:fill="FFFFFF"/>
        </w:rPr>
        <w:t>achaeologica</w:t>
      </w:r>
      <w:proofErr w:type="spellEnd"/>
      <w:r w:rsidR="006077A6" w:rsidRPr="006077A6">
        <w:rPr>
          <w:rFonts w:asciiTheme="majorBidi" w:hAnsiTheme="majorBidi" w:cstheme="majorBidi"/>
          <w:color w:val="222222"/>
          <w:shd w:val="clear" w:color="auto" w:fill="FFFFFF"/>
        </w:rPr>
        <w:t xml:space="preserve"> 1, 2017), </w:t>
      </w:r>
      <w:r w:rsidR="006077A6" w:rsidRPr="006077A6">
        <w:rPr>
          <w:rFonts w:asciiTheme="majorBidi" w:hAnsiTheme="majorBidi" w:cstheme="majorBidi"/>
          <w:i/>
          <w:iCs/>
          <w:color w:val="222222"/>
          <w:shd w:val="clear" w:color="auto" w:fill="FFFFFF"/>
        </w:rPr>
        <w:t>Review of Biblical Literature</w:t>
      </w:r>
      <w:r>
        <w:rPr>
          <w:rFonts w:asciiTheme="majorBidi" w:hAnsiTheme="majorBidi" w:cstheme="majorBidi"/>
          <w:i/>
          <w:iCs/>
          <w:color w:val="222222"/>
          <w:shd w:val="clear" w:color="auto" w:fill="FFFFFF"/>
        </w:rPr>
        <w:t>.</w:t>
      </w:r>
      <w:r w:rsidR="006077A6" w:rsidRPr="006077A6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</w:p>
    <w:p w14:paraId="72D37138" w14:textId="28AD0C5F" w:rsidR="006077A6" w:rsidRPr="006077A6" w:rsidRDefault="00AF4C8E" w:rsidP="00AA5EE2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375" w:afterAutospacing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04/2020, </w:t>
      </w:r>
      <w:r w:rsidR="006077A6" w:rsidRPr="006077A6">
        <w:rPr>
          <w:rFonts w:asciiTheme="majorBidi" w:hAnsiTheme="majorBidi" w:cstheme="majorBidi"/>
        </w:rPr>
        <w:t xml:space="preserve">Frederick E. </w:t>
      </w:r>
      <w:proofErr w:type="spellStart"/>
      <w:r w:rsidR="006077A6" w:rsidRPr="006077A6">
        <w:rPr>
          <w:rFonts w:asciiTheme="majorBidi" w:hAnsiTheme="majorBidi" w:cstheme="majorBidi"/>
        </w:rPr>
        <w:t>Greenspahn</w:t>
      </w:r>
      <w:proofErr w:type="spellEnd"/>
      <w:r w:rsidR="006077A6" w:rsidRPr="006077A6">
        <w:rPr>
          <w:rFonts w:asciiTheme="majorBidi" w:hAnsiTheme="majorBidi" w:cstheme="majorBidi"/>
        </w:rPr>
        <w:t xml:space="preserve">, </w:t>
      </w:r>
      <w:r w:rsidR="006077A6" w:rsidRPr="006077A6">
        <w:rPr>
          <w:rFonts w:asciiTheme="majorBidi" w:hAnsiTheme="majorBidi" w:cstheme="majorBidi"/>
          <w:i/>
          <w:iCs/>
        </w:rPr>
        <w:t>Early Judaism: New Insights and Scholarship</w:t>
      </w:r>
      <w:r w:rsidR="006077A6" w:rsidRPr="006077A6">
        <w:rPr>
          <w:rFonts w:asciiTheme="majorBidi" w:hAnsiTheme="majorBidi" w:cstheme="majorBidi"/>
        </w:rPr>
        <w:t xml:space="preserve"> (New York: New York University Press, 2018) </w:t>
      </w:r>
      <w:r w:rsidR="006077A6" w:rsidRPr="006077A6">
        <w:rPr>
          <w:rFonts w:asciiTheme="majorBidi" w:hAnsiTheme="majorBidi" w:cstheme="majorBidi"/>
          <w:i/>
          <w:iCs/>
        </w:rPr>
        <w:t>Review of Biblical Literature</w:t>
      </w:r>
      <w:r>
        <w:rPr>
          <w:rFonts w:asciiTheme="majorBidi" w:hAnsiTheme="majorBidi" w:cstheme="majorBidi"/>
          <w:i/>
          <w:iCs/>
        </w:rPr>
        <w:t>.</w:t>
      </w:r>
      <w:r w:rsidR="006077A6" w:rsidRPr="006077A6">
        <w:rPr>
          <w:rFonts w:asciiTheme="majorBidi" w:hAnsiTheme="majorBidi" w:cstheme="majorBidi"/>
        </w:rPr>
        <w:t xml:space="preserve"> </w:t>
      </w:r>
    </w:p>
    <w:p w14:paraId="34AB675B" w14:textId="334F6D2E" w:rsidR="006077A6" w:rsidRPr="006077A6" w:rsidRDefault="006077A6" w:rsidP="00AA5EE2">
      <w:pPr>
        <w:pStyle w:val="NormalWeb"/>
        <w:numPr>
          <w:ilvl w:val="0"/>
          <w:numId w:val="29"/>
        </w:numPr>
        <w:shd w:val="clear" w:color="auto" w:fill="FFFFFF"/>
        <w:spacing w:line="360" w:lineRule="auto"/>
        <w:outlineLvl w:val="0"/>
        <w:rPr>
          <w:rFonts w:asciiTheme="majorBidi" w:hAnsiTheme="majorBidi" w:cstheme="majorBidi"/>
          <w:color w:val="2D2D2D"/>
          <w:kern w:val="36"/>
        </w:rPr>
      </w:pPr>
      <w:r w:rsidRPr="006077A6">
        <w:rPr>
          <w:rFonts w:asciiTheme="majorBidi" w:hAnsiTheme="majorBidi" w:cstheme="majorBidi"/>
        </w:rPr>
        <w:t xml:space="preserve"> </w:t>
      </w:r>
      <w:r w:rsidR="00B00737">
        <w:rPr>
          <w:rFonts w:asciiTheme="majorBidi" w:hAnsiTheme="majorBidi" w:cstheme="majorBidi"/>
        </w:rPr>
        <w:t xml:space="preserve">2020, </w:t>
      </w:r>
      <w:r w:rsidRPr="006077A6">
        <w:rPr>
          <w:rFonts w:asciiTheme="majorBidi" w:hAnsiTheme="majorBidi" w:cstheme="majorBidi"/>
        </w:rPr>
        <w:t xml:space="preserve">Altay </w:t>
      </w:r>
      <w:proofErr w:type="spellStart"/>
      <w:r w:rsidRPr="006077A6">
        <w:rPr>
          <w:rFonts w:asciiTheme="majorBidi" w:hAnsiTheme="majorBidi" w:cstheme="majorBidi"/>
        </w:rPr>
        <w:t>Coşkun</w:t>
      </w:r>
      <w:proofErr w:type="spellEnd"/>
      <w:r w:rsidRPr="006077A6">
        <w:rPr>
          <w:rFonts w:asciiTheme="majorBidi" w:hAnsiTheme="majorBidi" w:cstheme="majorBidi"/>
        </w:rPr>
        <w:t xml:space="preserve"> and David Engels (eds.), </w:t>
      </w:r>
      <w:r w:rsidRPr="006077A6">
        <w:rPr>
          <w:rFonts w:asciiTheme="majorBidi" w:hAnsiTheme="majorBidi" w:cstheme="majorBidi"/>
          <w:i/>
          <w:iCs/>
        </w:rPr>
        <w:t xml:space="preserve">Rome and the </w:t>
      </w:r>
      <w:proofErr w:type="spellStart"/>
      <w:r w:rsidRPr="006077A6">
        <w:rPr>
          <w:rFonts w:asciiTheme="majorBidi" w:hAnsiTheme="majorBidi" w:cstheme="majorBidi"/>
          <w:i/>
          <w:iCs/>
        </w:rPr>
        <w:t>Seleukid</w:t>
      </w:r>
      <w:proofErr w:type="spellEnd"/>
      <w:r w:rsidRPr="006077A6">
        <w:rPr>
          <w:rFonts w:asciiTheme="majorBidi" w:hAnsiTheme="majorBidi" w:cstheme="majorBidi"/>
          <w:i/>
          <w:iCs/>
        </w:rPr>
        <w:t xml:space="preserve"> East: Selected Papers from </w:t>
      </w:r>
      <w:proofErr w:type="spellStart"/>
      <w:r w:rsidRPr="006077A6">
        <w:rPr>
          <w:rFonts w:asciiTheme="majorBidi" w:hAnsiTheme="majorBidi" w:cstheme="majorBidi"/>
          <w:i/>
          <w:iCs/>
        </w:rPr>
        <w:t>Seleukid</w:t>
      </w:r>
      <w:proofErr w:type="spellEnd"/>
      <w:r w:rsidRPr="006077A6">
        <w:rPr>
          <w:rFonts w:asciiTheme="majorBidi" w:hAnsiTheme="majorBidi" w:cstheme="majorBidi"/>
          <w:i/>
          <w:iCs/>
        </w:rPr>
        <w:t xml:space="preserve"> Study Day V, Brussels, 21-23 August 2015, </w:t>
      </w:r>
      <w:r w:rsidRPr="006077A6">
        <w:rPr>
          <w:rFonts w:asciiTheme="majorBidi" w:hAnsiTheme="majorBidi" w:cstheme="majorBidi"/>
        </w:rPr>
        <w:t xml:space="preserve">Leuven: </w:t>
      </w:r>
      <w:proofErr w:type="spellStart"/>
      <w:r w:rsidRPr="006077A6">
        <w:rPr>
          <w:rFonts w:asciiTheme="majorBidi" w:hAnsiTheme="majorBidi" w:cstheme="majorBidi"/>
        </w:rPr>
        <w:t>Peeters</w:t>
      </w:r>
      <w:proofErr w:type="spellEnd"/>
      <w:r w:rsidRPr="006077A6">
        <w:rPr>
          <w:rFonts w:asciiTheme="majorBidi" w:hAnsiTheme="majorBidi" w:cstheme="majorBidi"/>
        </w:rPr>
        <w:t xml:space="preserve">; Collection </w:t>
      </w:r>
      <w:proofErr w:type="spellStart"/>
      <w:r w:rsidRPr="006077A6">
        <w:rPr>
          <w:rFonts w:asciiTheme="majorBidi" w:hAnsiTheme="majorBidi" w:cstheme="majorBidi"/>
        </w:rPr>
        <w:t>Latomus</w:t>
      </w:r>
      <w:proofErr w:type="spellEnd"/>
      <w:r w:rsidRPr="006077A6">
        <w:rPr>
          <w:rFonts w:asciiTheme="majorBidi" w:hAnsiTheme="majorBidi" w:cstheme="majorBidi"/>
        </w:rPr>
        <w:t xml:space="preserve"> 360, 2019. 512pp., </w:t>
      </w:r>
      <w:r w:rsidRPr="006077A6">
        <w:rPr>
          <w:rFonts w:asciiTheme="majorBidi" w:hAnsiTheme="majorBidi" w:cstheme="majorBidi"/>
          <w:i/>
          <w:iCs/>
        </w:rPr>
        <w:t xml:space="preserve">Scripta Classica </w:t>
      </w:r>
      <w:proofErr w:type="spellStart"/>
      <w:r w:rsidRPr="006077A6">
        <w:rPr>
          <w:rFonts w:asciiTheme="majorBidi" w:hAnsiTheme="majorBidi" w:cstheme="majorBidi"/>
          <w:i/>
          <w:iCs/>
        </w:rPr>
        <w:t>Israelica</w:t>
      </w:r>
      <w:proofErr w:type="spellEnd"/>
      <w:r w:rsidRPr="006077A6">
        <w:rPr>
          <w:rFonts w:asciiTheme="majorBidi" w:hAnsiTheme="majorBidi" w:cstheme="majorBidi"/>
        </w:rPr>
        <w:t xml:space="preserve">, 39, 189-191. </w:t>
      </w:r>
    </w:p>
    <w:p w14:paraId="2EA8EB32" w14:textId="1B508F28" w:rsidR="006077A6" w:rsidRPr="006077A6" w:rsidRDefault="001E0BA7" w:rsidP="00AA5EE2">
      <w:pPr>
        <w:pStyle w:val="NormalWeb"/>
        <w:numPr>
          <w:ilvl w:val="0"/>
          <w:numId w:val="29"/>
        </w:numPr>
        <w:shd w:val="clear" w:color="auto" w:fill="FFFFFF"/>
        <w:spacing w:line="360" w:lineRule="auto"/>
        <w:outlineLvl w:val="0"/>
        <w:rPr>
          <w:rFonts w:asciiTheme="majorBidi" w:hAnsiTheme="majorBidi" w:cstheme="majorBidi"/>
          <w:color w:val="2D2D2D"/>
          <w:kern w:val="36"/>
        </w:rPr>
      </w:pPr>
      <w:r>
        <w:rPr>
          <w:rFonts w:asciiTheme="majorBidi" w:hAnsiTheme="majorBidi" w:cstheme="majorBidi"/>
        </w:rPr>
        <w:lastRenderedPageBreak/>
        <w:t xml:space="preserve">05/2020, </w:t>
      </w:r>
      <w:r w:rsidR="006077A6" w:rsidRPr="006077A6">
        <w:rPr>
          <w:rFonts w:asciiTheme="majorBidi" w:hAnsiTheme="majorBidi" w:cstheme="majorBidi"/>
        </w:rPr>
        <w:t xml:space="preserve">Alan F. Segal, </w:t>
      </w:r>
      <w:r w:rsidR="006077A6" w:rsidRPr="006077A6">
        <w:rPr>
          <w:rFonts w:asciiTheme="majorBidi" w:hAnsiTheme="majorBidi" w:cstheme="majorBidi"/>
          <w:i/>
          <w:iCs/>
        </w:rPr>
        <w:t xml:space="preserve">The Other </w:t>
      </w:r>
      <w:proofErr w:type="spellStart"/>
      <w:r w:rsidR="006077A6" w:rsidRPr="006077A6">
        <w:rPr>
          <w:rFonts w:asciiTheme="majorBidi" w:hAnsiTheme="majorBidi" w:cstheme="majorBidi"/>
          <w:i/>
          <w:iCs/>
        </w:rPr>
        <w:t>Judaisms</w:t>
      </w:r>
      <w:proofErr w:type="spellEnd"/>
      <w:r w:rsidR="006077A6" w:rsidRPr="006077A6">
        <w:rPr>
          <w:rFonts w:asciiTheme="majorBidi" w:hAnsiTheme="majorBidi" w:cstheme="majorBidi"/>
          <w:i/>
          <w:iCs/>
        </w:rPr>
        <w:t xml:space="preserve"> of Late Antiquity</w:t>
      </w:r>
      <w:r w:rsidR="006077A6" w:rsidRPr="006077A6">
        <w:rPr>
          <w:rFonts w:asciiTheme="majorBidi" w:hAnsiTheme="majorBidi" w:cstheme="majorBidi"/>
        </w:rPr>
        <w:t xml:space="preserve">, Second Edition (Waco, Texas: Baylor University Press; Library of Early Christology, 2017) </w:t>
      </w:r>
      <w:r w:rsidR="006077A6" w:rsidRPr="006077A6">
        <w:rPr>
          <w:rFonts w:asciiTheme="majorBidi" w:hAnsiTheme="majorBidi" w:cstheme="majorBidi"/>
          <w:i/>
          <w:iCs/>
        </w:rPr>
        <w:t>Review of Biblical Literature.</w:t>
      </w:r>
      <w:r w:rsidR="006077A6" w:rsidRPr="006077A6">
        <w:rPr>
          <w:rFonts w:asciiTheme="majorBidi" w:hAnsiTheme="majorBidi" w:cstheme="majorBidi"/>
        </w:rPr>
        <w:t xml:space="preserve"> </w:t>
      </w:r>
    </w:p>
    <w:p w14:paraId="2153AE8A" w14:textId="6BD08CB9" w:rsidR="006077A6" w:rsidRPr="006077A6" w:rsidRDefault="00166B23" w:rsidP="00AA5EE2">
      <w:pPr>
        <w:pStyle w:val="NormalWeb"/>
        <w:numPr>
          <w:ilvl w:val="0"/>
          <w:numId w:val="29"/>
        </w:numPr>
        <w:shd w:val="clear" w:color="auto" w:fill="FFFFFF"/>
        <w:spacing w:line="360" w:lineRule="auto"/>
        <w:outlineLvl w:val="0"/>
        <w:rPr>
          <w:rFonts w:asciiTheme="majorBidi" w:hAnsiTheme="majorBidi" w:cstheme="majorBidi"/>
          <w:color w:val="2D2D2D"/>
          <w:kern w:val="36"/>
        </w:rPr>
      </w:pPr>
      <w:r>
        <w:rPr>
          <w:rFonts w:asciiTheme="majorBidi" w:hAnsiTheme="majorBidi" w:cstheme="majorBidi"/>
          <w:color w:val="2D2D2D"/>
          <w:kern w:val="36"/>
        </w:rPr>
        <w:t xml:space="preserve">07/2020, </w:t>
      </w:r>
      <w:r w:rsidR="006077A6" w:rsidRPr="006077A6">
        <w:rPr>
          <w:rFonts w:asciiTheme="majorBidi" w:hAnsiTheme="majorBidi" w:cstheme="majorBidi"/>
          <w:color w:val="2D2D2D"/>
          <w:kern w:val="36"/>
        </w:rPr>
        <w:t xml:space="preserve">Geoffrey Herman and Jeffrey L. Rubenstein (eds.), </w:t>
      </w:r>
      <w:r w:rsidR="006077A6" w:rsidRPr="006077A6">
        <w:rPr>
          <w:rFonts w:asciiTheme="majorBidi" w:hAnsiTheme="majorBidi" w:cstheme="majorBidi"/>
          <w:i/>
          <w:iCs/>
          <w:color w:val="2D2D2D"/>
          <w:kern w:val="36"/>
        </w:rPr>
        <w:t xml:space="preserve">The Aggadah of the </w:t>
      </w:r>
      <w:proofErr w:type="spellStart"/>
      <w:r w:rsidR="006077A6" w:rsidRPr="006077A6">
        <w:rPr>
          <w:rFonts w:asciiTheme="majorBidi" w:hAnsiTheme="majorBidi" w:cstheme="majorBidi"/>
          <w:i/>
          <w:iCs/>
          <w:color w:val="2D2D2D"/>
          <w:kern w:val="36"/>
        </w:rPr>
        <w:t>Bavli</w:t>
      </w:r>
      <w:proofErr w:type="spellEnd"/>
      <w:r w:rsidR="006077A6" w:rsidRPr="006077A6">
        <w:rPr>
          <w:rFonts w:asciiTheme="majorBidi" w:hAnsiTheme="majorBidi" w:cstheme="majorBidi"/>
          <w:i/>
          <w:iCs/>
          <w:color w:val="2D2D2D"/>
          <w:kern w:val="36"/>
        </w:rPr>
        <w:t xml:space="preserve"> and Its Cultural World</w:t>
      </w:r>
      <w:r w:rsidR="006077A6" w:rsidRPr="006077A6">
        <w:rPr>
          <w:rFonts w:asciiTheme="majorBidi" w:hAnsiTheme="majorBidi" w:cstheme="majorBidi"/>
          <w:color w:val="2D2D2D"/>
          <w:kern w:val="36"/>
        </w:rPr>
        <w:t xml:space="preserve"> (Providence, Rhode Island: Brown Judaic Series; 362, 2018), </w:t>
      </w:r>
      <w:r w:rsidR="006077A6" w:rsidRPr="006077A6">
        <w:rPr>
          <w:rFonts w:asciiTheme="majorBidi" w:hAnsiTheme="majorBidi" w:cstheme="majorBidi"/>
          <w:i/>
          <w:iCs/>
          <w:color w:val="2D2D2D"/>
          <w:kern w:val="36"/>
        </w:rPr>
        <w:t>Review of Biblical Literature</w:t>
      </w:r>
      <w:r>
        <w:rPr>
          <w:rFonts w:asciiTheme="majorBidi" w:hAnsiTheme="majorBidi" w:cstheme="majorBidi"/>
          <w:i/>
          <w:iCs/>
          <w:color w:val="2D2D2D"/>
          <w:kern w:val="36"/>
        </w:rPr>
        <w:t>.</w:t>
      </w:r>
    </w:p>
    <w:p w14:paraId="225BA1A7" w14:textId="6B93B24A" w:rsidR="006077A6" w:rsidRPr="006077A6" w:rsidRDefault="00075D96" w:rsidP="00AA5EE2">
      <w:pPr>
        <w:pStyle w:val="NormalWeb"/>
        <w:numPr>
          <w:ilvl w:val="0"/>
          <w:numId w:val="29"/>
        </w:numPr>
        <w:shd w:val="clear" w:color="auto" w:fill="FFFFFF"/>
        <w:spacing w:line="360" w:lineRule="auto"/>
        <w:outlineLvl w:val="0"/>
        <w:rPr>
          <w:rFonts w:asciiTheme="majorBidi" w:hAnsiTheme="majorBidi" w:cstheme="majorBidi"/>
          <w:color w:val="2D2D2D"/>
          <w:kern w:val="36"/>
        </w:rPr>
      </w:pPr>
      <w:r>
        <w:rPr>
          <w:rFonts w:asciiTheme="majorBidi" w:hAnsiTheme="majorBidi" w:cstheme="majorBidi"/>
        </w:rPr>
        <w:t xml:space="preserve">08/2020, </w:t>
      </w:r>
      <w:r w:rsidR="006077A6" w:rsidRPr="006077A6">
        <w:rPr>
          <w:rFonts w:asciiTheme="majorBidi" w:hAnsiTheme="majorBidi" w:cstheme="majorBidi"/>
        </w:rPr>
        <w:t xml:space="preserve">Annette Yoshiko Reed, </w:t>
      </w:r>
      <w:r w:rsidR="006077A6" w:rsidRPr="006077A6">
        <w:rPr>
          <w:rFonts w:asciiTheme="majorBidi" w:hAnsiTheme="majorBidi" w:cstheme="majorBidi"/>
          <w:i/>
          <w:iCs/>
        </w:rPr>
        <w:t>Jewish-</w:t>
      </w:r>
      <w:proofErr w:type="gramStart"/>
      <w:r w:rsidR="006077A6" w:rsidRPr="006077A6">
        <w:rPr>
          <w:rFonts w:asciiTheme="majorBidi" w:hAnsiTheme="majorBidi" w:cstheme="majorBidi"/>
          <w:i/>
          <w:iCs/>
        </w:rPr>
        <w:t>Christianity</w:t>
      </w:r>
      <w:proofErr w:type="gramEnd"/>
      <w:r w:rsidR="006077A6" w:rsidRPr="006077A6">
        <w:rPr>
          <w:rFonts w:asciiTheme="majorBidi" w:hAnsiTheme="majorBidi" w:cstheme="majorBidi"/>
          <w:i/>
          <w:iCs/>
        </w:rPr>
        <w:t xml:space="preserve"> and the History of Judaism</w:t>
      </w:r>
      <w:r w:rsidR="006077A6" w:rsidRPr="006077A6">
        <w:rPr>
          <w:rFonts w:asciiTheme="majorBidi" w:hAnsiTheme="majorBidi" w:cstheme="majorBidi"/>
        </w:rPr>
        <w:t xml:space="preserve">: </w:t>
      </w:r>
      <w:r w:rsidR="006077A6" w:rsidRPr="006077A6">
        <w:rPr>
          <w:rFonts w:asciiTheme="majorBidi" w:hAnsiTheme="majorBidi" w:cstheme="majorBidi"/>
          <w:i/>
          <w:iCs/>
        </w:rPr>
        <w:t>Collected Essays</w:t>
      </w:r>
      <w:r w:rsidR="006077A6" w:rsidRPr="006077A6">
        <w:rPr>
          <w:rFonts w:asciiTheme="majorBidi" w:hAnsiTheme="majorBidi" w:cstheme="majorBidi"/>
        </w:rPr>
        <w:t xml:space="preserve"> (Tübingen: Mohr </w:t>
      </w:r>
      <w:proofErr w:type="spellStart"/>
      <w:r w:rsidR="006077A6" w:rsidRPr="006077A6">
        <w:rPr>
          <w:rFonts w:asciiTheme="majorBidi" w:hAnsiTheme="majorBidi" w:cstheme="majorBidi"/>
        </w:rPr>
        <w:t>Siebeck</w:t>
      </w:r>
      <w:proofErr w:type="spellEnd"/>
      <w:r w:rsidR="006077A6" w:rsidRPr="006077A6">
        <w:rPr>
          <w:rFonts w:asciiTheme="majorBidi" w:hAnsiTheme="majorBidi" w:cstheme="majorBidi"/>
        </w:rPr>
        <w:t>; Texts and Studies in Ancient Judaism [</w:t>
      </w:r>
      <w:proofErr w:type="spellStart"/>
      <w:r w:rsidR="006077A6" w:rsidRPr="006077A6">
        <w:rPr>
          <w:rFonts w:asciiTheme="majorBidi" w:hAnsiTheme="majorBidi" w:cstheme="majorBidi"/>
        </w:rPr>
        <w:t>Texte</w:t>
      </w:r>
      <w:proofErr w:type="spellEnd"/>
      <w:r w:rsidR="006077A6" w:rsidRPr="006077A6">
        <w:rPr>
          <w:rFonts w:asciiTheme="majorBidi" w:hAnsiTheme="majorBidi" w:cstheme="majorBidi"/>
        </w:rPr>
        <w:t xml:space="preserve"> und </w:t>
      </w:r>
      <w:proofErr w:type="spellStart"/>
      <w:r w:rsidR="006077A6" w:rsidRPr="006077A6">
        <w:rPr>
          <w:rFonts w:asciiTheme="majorBidi" w:hAnsiTheme="majorBidi" w:cstheme="majorBidi"/>
        </w:rPr>
        <w:t>Studien</w:t>
      </w:r>
      <w:proofErr w:type="spellEnd"/>
      <w:r w:rsidR="006077A6" w:rsidRPr="006077A6">
        <w:rPr>
          <w:rFonts w:asciiTheme="majorBidi" w:hAnsiTheme="majorBidi" w:cstheme="majorBidi"/>
        </w:rPr>
        <w:t xml:space="preserve"> </w:t>
      </w:r>
      <w:proofErr w:type="spellStart"/>
      <w:r w:rsidR="006077A6" w:rsidRPr="006077A6">
        <w:rPr>
          <w:rFonts w:asciiTheme="majorBidi" w:hAnsiTheme="majorBidi" w:cstheme="majorBidi"/>
        </w:rPr>
        <w:t>zum</w:t>
      </w:r>
      <w:proofErr w:type="spellEnd"/>
      <w:r w:rsidR="006077A6" w:rsidRPr="006077A6">
        <w:rPr>
          <w:rFonts w:asciiTheme="majorBidi" w:hAnsiTheme="majorBidi" w:cstheme="majorBidi"/>
        </w:rPr>
        <w:t xml:space="preserve"> </w:t>
      </w:r>
      <w:proofErr w:type="spellStart"/>
      <w:r w:rsidR="006077A6" w:rsidRPr="006077A6">
        <w:rPr>
          <w:rFonts w:asciiTheme="majorBidi" w:hAnsiTheme="majorBidi" w:cstheme="majorBidi"/>
        </w:rPr>
        <w:t>Antiken</w:t>
      </w:r>
      <w:proofErr w:type="spellEnd"/>
      <w:r w:rsidR="006077A6" w:rsidRPr="006077A6">
        <w:rPr>
          <w:rFonts w:asciiTheme="majorBidi" w:hAnsiTheme="majorBidi" w:cstheme="majorBidi"/>
        </w:rPr>
        <w:t xml:space="preserve"> </w:t>
      </w:r>
      <w:proofErr w:type="spellStart"/>
      <w:r w:rsidR="006077A6" w:rsidRPr="006077A6">
        <w:rPr>
          <w:rFonts w:asciiTheme="majorBidi" w:hAnsiTheme="majorBidi" w:cstheme="majorBidi"/>
        </w:rPr>
        <w:t>Judentum</w:t>
      </w:r>
      <w:proofErr w:type="spellEnd"/>
      <w:r w:rsidR="006077A6" w:rsidRPr="006077A6">
        <w:rPr>
          <w:rFonts w:asciiTheme="majorBidi" w:hAnsiTheme="majorBidi" w:cstheme="majorBidi"/>
        </w:rPr>
        <w:t xml:space="preserve">], 2018), </w:t>
      </w:r>
      <w:r w:rsidR="006077A6" w:rsidRPr="006077A6">
        <w:rPr>
          <w:rFonts w:asciiTheme="majorBidi" w:hAnsiTheme="majorBidi" w:cstheme="majorBidi"/>
          <w:i/>
          <w:iCs/>
        </w:rPr>
        <w:t>Review of Biblical Literature</w:t>
      </w:r>
      <w:r w:rsidR="00AE2B9E">
        <w:rPr>
          <w:rFonts w:asciiTheme="majorBidi" w:hAnsiTheme="majorBidi" w:cstheme="majorBidi" w:hint="cs"/>
          <w:rtl/>
        </w:rPr>
        <w:t>.</w:t>
      </w:r>
      <w:r w:rsidR="006077A6" w:rsidRPr="006077A6">
        <w:rPr>
          <w:rFonts w:asciiTheme="majorBidi" w:hAnsiTheme="majorBidi" w:cstheme="majorBidi"/>
        </w:rPr>
        <w:t xml:space="preserve"> </w:t>
      </w:r>
    </w:p>
    <w:p w14:paraId="30553C04" w14:textId="7E98F28E" w:rsidR="006077A6" w:rsidRPr="006077A6" w:rsidRDefault="008C4A82" w:rsidP="00AA5EE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08/2020, 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David M. Jacobson,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 xml:space="preserve">Agrippa II: The Last of the </w:t>
      </w:r>
      <w:proofErr w:type="spellStart"/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Herods</w:t>
      </w:r>
      <w:proofErr w:type="spell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 (London and New York: Routledge; Taylor and Francis Group, 2019), with a contribution on the inscriptions relating to Agrippa II by David F. Graf,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Review of Biblical Literature.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 </w:t>
      </w:r>
    </w:p>
    <w:p w14:paraId="50EC2FB5" w14:textId="2BD53C5C" w:rsidR="006077A6" w:rsidRPr="006077A6" w:rsidRDefault="00372319" w:rsidP="00AA5EE2">
      <w:pPr>
        <w:numPr>
          <w:ilvl w:val="0"/>
          <w:numId w:val="29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11/2020, 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Christoph </w:t>
      </w:r>
      <w:proofErr w:type="spellStart"/>
      <w:r w:rsidR="006077A6" w:rsidRPr="006077A6">
        <w:rPr>
          <w:rFonts w:asciiTheme="majorBidi" w:hAnsiTheme="majorBidi" w:cstheme="majorBidi"/>
          <w:sz w:val="24"/>
          <w:szCs w:val="24"/>
        </w:rPr>
        <w:t>Markschies</w:t>
      </w:r>
      <w:proofErr w:type="spell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God's Body: Jewish, Christian, and Pagan Images of God,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 translated by Alexander Johannes Edmonds (Waco [TX]: Baylor University Press, 2019),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Review of Biblical Literature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  (</w:t>
      </w:r>
      <w:hyperlink r:id="rId9" w:history="1">
        <w:r w:rsidR="006077A6" w:rsidRPr="006077A6">
          <w:rPr>
            <w:rStyle w:val="Hyperlink"/>
            <w:rFonts w:asciiTheme="majorBidi" w:hAnsiTheme="majorBidi" w:cstheme="majorBidi"/>
            <w:sz w:val="24"/>
            <w:szCs w:val="24"/>
          </w:rPr>
          <w:t>https://www.sblcentral.org/API/Reviews/13494_71328.pdf</w:t>
        </w:r>
      </w:hyperlink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).  </w:t>
      </w:r>
    </w:p>
    <w:p w14:paraId="0FEF0CD2" w14:textId="77777777" w:rsidR="006077A6" w:rsidRPr="006077A6" w:rsidRDefault="006077A6" w:rsidP="00AA5EE2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0CB9480" w14:textId="50F3F5BF" w:rsidR="006077A6" w:rsidRPr="006077A6" w:rsidRDefault="00161AEA" w:rsidP="00AA5EE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01/2021, </w:t>
      </w:r>
      <w:proofErr w:type="spellStart"/>
      <w:r w:rsidR="006077A6" w:rsidRPr="006077A6">
        <w:rPr>
          <w:rFonts w:asciiTheme="majorBidi" w:hAnsiTheme="majorBidi" w:cstheme="majorBidi"/>
          <w:sz w:val="24"/>
          <w:szCs w:val="24"/>
        </w:rPr>
        <w:t>Ranon</w:t>
      </w:r>
      <w:proofErr w:type="spell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77A6" w:rsidRPr="006077A6">
        <w:rPr>
          <w:rFonts w:asciiTheme="majorBidi" w:hAnsiTheme="majorBidi" w:cstheme="majorBidi"/>
          <w:sz w:val="24"/>
          <w:szCs w:val="24"/>
        </w:rPr>
        <w:t>Katzoff</w:t>
      </w:r>
      <w:proofErr w:type="spell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On Jews in the Roman World: Collected Studies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, Tübingen: Mohr </w:t>
      </w:r>
      <w:proofErr w:type="spellStart"/>
      <w:r w:rsidR="006077A6" w:rsidRPr="006077A6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; Texts and Studies in Ancient Judaism 179, 2019,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Review of Biblical Literature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 (</w:t>
      </w:r>
      <w:hyperlink r:id="rId10" w:history="1">
        <w:r w:rsidR="006077A6" w:rsidRPr="006077A6">
          <w:rPr>
            <w:rStyle w:val="Hyperlink"/>
            <w:rFonts w:asciiTheme="majorBidi" w:hAnsiTheme="majorBidi" w:cstheme="majorBidi"/>
            <w:sz w:val="24"/>
            <w:szCs w:val="24"/>
          </w:rPr>
          <w:t>https://www.sblcentral.org/API/Reviews/13394_71405.pdf</w:t>
        </w:r>
      </w:hyperlink>
      <w:r w:rsidR="006077A6" w:rsidRPr="006077A6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 </w:t>
      </w:r>
    </w:p>
    <w:p w14:paraId="7D0CE5E3" w14:textId="77777777" w:rsidR="006077A6" w:rsidRPr="006077A6" w:rsidRDefault="006077A6" w:rsidP="00AA5EE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2DC2B2D" w14:textId="2E6C178D" w:rsidR="006077A6" w:rsidRPr="006077A6" w:rsidRDefault="00E82576" w:rsidP="00AA5EE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01/2021, 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David M. Grossberg,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Heresy and the Formation of the Rabbinic Community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 (Tübingen: Mohr </w:t>
      </w:r>
      <w:proofErr w:type="spellStart"/>
      <w:r w:rsidR="006077A6" w:rsidRPr="006077A6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; Texts and Studies in Ancient Judaism 168, 2017),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 xml:space="preserve">Review of Biblical </w:t>
      </w:r>
      <w:proofErr w:type="gramStart"/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Literature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077A6" w:rsidRPr="006077A6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BD50CB">
        <w:fldChar w:fldCharType="begin"/>
      </w:r>
      <w:r w:rsidR="00BD50CB">
        <w:instrText xml:space="preserve"> HYPERLINK "</w:instrText>
      </w:r>
      <w:r w:rsidR="00BD50CB">
        <w:instrText xml:space="preserve">https://www.sblcentral.org/API/Reviews/12407_71416.pdf" </w:instrText>
      </w:r>
      <w:r w:rsidR="00BD50CB">
        <w:fldChar w:fldCharType="separate"/>
      </w:r>
      <w:r w:rsidR="006077A6" w:rsidRPr="006077A6">
        <w:rPr>
          <w:rStyle w:val="Hyperlink"/>
          <w:rFonts w:asciiTheme="majorBidi" w:hAnsiTheme="majorBidi" w:cstheme="majorBidi"/>
          <w:sz w:val="24"/>
          <w:szCs w:val="24"/>
        </w:rPr>
        <w:t>https://www.sblcentral.org/API/Reviews/12407_71416.pdf</w:t>
      </w:r>
      <w:r w:rsidR="00BD50CB">
        <w:rPr>
          <w:rStyle w:val="Hyperlink"/>
          <w:rFonts w:asciiTheme="majorBidi" w:hAnsiTheme="majorBidi" w:cstheme="majorBidi"/>
          <w:sz w:val="24"/>
          <w:szCs w:val="24"/>
        </w:rPr>
        <w:fldChar w:fldCharType="end"/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).   </w:t>
      </w:r>
    </w:p>
    <w:p w14:paraId="037144FA" w14:textId="4994D006" w:rsidR="006077A6" w:rsidRPr="006077A6" w:rsidRDefault="005B65BF" w:rsidP="00AA5EE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05/2021, 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Constanza </w:t>
      </w:r>
      <w:proofErr w:type="spellStart"/>
      <w:r w:rsidR="006077A6" w:rsidRPr="006077A6">
        <w:rPr>
          <w:rFonts w:asciiTheme="majorBidi" w:hAnsiTheme="majorBidi" w:cstheme="majorBidi"/>
          <w:sz w:val="24"/>
          <w:szCs w:val="24"/>
        </w:rPr>
        <w:t>Cordoni</w:t>
      </w:r>
      <w:proofErr w:type="spell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Seder Eliyahu: A Narratological Reading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 (Berlin/Boston: Walter de Gruyter; Studia Judaica: </w:t>
      </w:r>
      <w:proofErr w:type="spellStart"/>
      <w:r w:rsidR="006077A6" w:rsidRPr="006077A6">
        <w:rPr>
          <w:rFonts w:asciiTheme="majorBidi" w:hAnsiTheme="majorBidi" w:cstheme="majorBidi"/>
          <w:sz w:val="24"/>
          <w:szCs w:val="24"/>
        </w:rPr>
        <w:t>Forschungen</w:t>
      </w:r>
      <w:proofErr w:type="spell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77A6" w:rsidRPr="006077A6">
        <w:rPr>
          <w:rFonts w:asciiTheme="majorBidi" w:hAnsiTheme="majorBidi" w:cstheme="majorBidi"/>
          <w:sz w:val="24"/>
          <w:szCs w:val="24"/>
        </w:rPr>
        <w:t>zur</w:t>
      </w:r>
      <w:proofErr w:type="spell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77A6" w:rsidRPr="006077A6">
        <w:rPr>
          <w:rFonts w:asciiTheme="majorBidi" w:hAnsiTheme="majorBidi" w:cstheme="majorBidi"/>
          <w:sz w:val="24"/>
          <w:szCs w:val="24"/>
        </w:rPr>
        <w:t>Wissenschaft</w:t>
      </w:r>
      <w:proofErr w:type="spell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 des </w:t>
      </w:r>
      <w:proofErr w:type="spellStart"/>
      <w:r w:rsidR="006077A6" w:rsidRPr="006077A6">
        <w:rPr>
          <w:rFonts w:asciiTheme="majorBidi" w:hAnsiTheme="majorBidi" w:cstheme="majorBidi"/>
          <w:sz w:val="24"/>
          <w:szCs w:val="24"/>
        </w:rPr>
        <w:t>Judentums</w:t>
      </w:r>
      <w:proofErr w:type="spell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 100, 2018),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 xml:space="preserve">Review of Biblical </w:t>
      </w:r>
      <w:proofErr w:type="gramStart"/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Literature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  (</w:t>
      </w:r>
      <w:proofErr w:type="gramEnd"/>
      <w:r w:rsidR="00BD50CB">
        <w:fldChar w:fldCharType="begin"/>
      </w:r>
      <w:r w:rsidR="00BD50CB">
        <w:instrText xml:space="preserve"> HYPERLINK "https://www.sblcentral.org/API/Reviews/12873_71569.pdf" </w:instrText>
      </w:r>
      <w:r w:rsidR="00BD50CB">
        <w:fldChar w:fldCharType="separate"/>
      </w:r>
      <w:r w:rsidR="006077A6" w:rsidRPr="006077A6">
        <w:rPr>
          <w:rStyle w:val="Hyperlink"/>
          <w:rFonts w:asciiTheme="majorBidi" w:hAnsiTheme="majorBidi" w:cstheme="majorBidi"/>
          <w:sz w:val="24"/>
          <w:szCs w:val="24"/>
        </w:rPr>
        <w:t>https://www.sblcentral.org/API/Reviews/12873_71569.pdf</w:t>
      </w:r>
      <w:r w:rsidR="00BD50CB">
        <w:rPr>
          <w:rStyle w:val="Hyperlink"/>
          <w:rFonts w:asciiTheme="majorBidi" w:hAnsiTheme="majorBidi" w:cstheme="majorBidi"/>
          <w:sz w:val="24"/>
          <w:szCs w:val="24"/>
        </w:rPr>
        <w:fldChar w:fldCharType="end"/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). </w:t>
      </w:r>
    </w:p>
    <w:p w14:paraId="2B6FE664" w14:textId="630F2823" w:rsidR="006077A6" w:rsidRPr="006077A6" w:rsidRDefault="00C973A6" w:rsidP="00AA5EE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04/2021, </w:t>
      </w:r>
      <w:proofErr w:type="spellStart"/>
      <w:r w:rsidR="006077A6" w:rsidRPr="006077A6">
        <w:rPr>
          <w:rFonts w:asciiTheme="majorBidi" w:hAnsiTheme="majorBidi" w:cstheme="majorBidi"/>
          <w:sz w:val="24"/>
          <w:szCs w:val="24"/>
        </w:rPr>
        <w:t>Hagith</w:t>
      </w:r>
      <w:proofErr w:type="spell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 Sivan,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Jewish Childhood in the Roman World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 (Cambridge: Cambridge University Press, 2018),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 xml:space="preserve">Review of Biblical </w:t>
      </w:r>
      <w:proofErr w:type="gramStart"/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Literature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  (</w:t>
      </w:r>
      <w:proofErr w:type="gram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https://www.sblcentral.org/API/Reviews/13856_71545.pdf).    </w:t>
      </w:r>
    </w:p>
    <w:p w14:paraId="7EE64D4F" w14:textId="6ED74F1F" w:rsidR="006077A6" w:rsidRPr="006077A6" w:rsidRDefault="0003184D" w:rsidP="00AA5EE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12/2021, 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Zev Garber and Kenneth Hanson,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Judaism and Jesus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 (Newcastle upon Tyne: Cambridge Scholars Publishing, 2020),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 xml:space="preserve"> Review of Biblical </w:t>
      </w:r>
      <w:proofErr w:type="gramStart"/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Literature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  (</w:t>
      </w:r>
      <w:proofErr w:type="gramEnd"/>
      <w:r w:rsidR="00BD50CB">
        <w:fldChar w:fldCharType="begin"/>
      </w:r>
      <w:r w:rsidR="00BD50CB">
        <w:instrText xml:space="preserve"> HYPERLINK "https://www.sblcentral.org/API/Reviews/13916_71867.pdf" </w:instrText>
      </w:r>
      <w:r w:rsidR="00BD50CB">
        <w:fldChar w:fldCharType="separate"/>
      </w:r>
      <w:r w:rsidR="006077A6" w:rsidRPr="006077A6">
        <w:rPr>
          <w:rStyle w:val="Hyperlink"/>
          <w:rFonts w:asciiTheme="majorBidi" w:hAnsiTheme="majorBidi" w:cstheme="majorBidi"/>
          <w:sz w:val="24"/>
          <w:szCs w:val="24"/>
        </w:rPr>
        <w:t>https://www.sblcentral.org/API/Reviews/13916_71867.pdf</w:t>
      </w:r>
      <w:r w:rsidR="00BD50CB">
        <w:rPr>
          <w:rStyle w:val="Hyperlink"/>
          <w:rFonts w:asciiTheme="majorBidi" w:hAnsiTheme="majorBidi" w:cstheme="majorBidi"/>
          <w:sz w:val="24"/>
          <w:szCs w:val="24"/>
        </w:rPr>
        <w:fldChar w:fldCharType="end"/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). </w:t>
      </w:r>
    </w:p>
    <w:p w14:paraId="6430DEBC" w14:textId="6E1D2166" w:rsidR="006077A6" w:rsidRPr="006077A6" w:rsidRDefault="006077A6" w:rsidP="00AA5EE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077A6">
        <w:rPr>
          <w:rFonts w:asciiTheme="majorBidi" w:hAnsiTheme="majorBidi" w:cstheme="majorBidi"/>
          <w:sz w:val="24"/>
          <w:szCs w:val="24"/>
        </w:rPr>
        <w:t xml:space="preserve"> </w:t>
      </w:r>
      <w:r w:rsidR="00085E3F">
        <w:rPr>
          <w:rFonts w:asciiTheme="majorBidi" w:hAnsiTheme="majorBidi" w:cstheme="majorBidi"/>
          <w:sz w:val="24"/>
          <w:szCs w:val="24"/>
        </w:rPr>
        <w:t xml:space="preserve">01/2022, </w:t>
      </w:r>
      <w:r w:rsidRPr="006077A6">
        <w:rPr>
          <w:rFonts w:asciiTheme="majorBidi" w:hAnsiTheme="majorBidi" w:cstheme="majorBidi"/>
          <w:sz w:val="24"/>
          <w:szCs w:val="24"/>
        </w:rPr>
        <w:t xml:space="preserve">Loren R. Spielman, </w:t>
      </w:r>
      <w:r w:rsidRPr="006077A6">
        <w:rPr>
          <w:rFonts w:asciiTheme="majorBidi" w:hAnsiTheme="majorBidi" w:cstheme="majorBidi"/>
          <w:i/>
          <w:iCs/>
          <w:sz w:val="24"/>
          <w:szCs w:val="24"/>
        </w:rPr>
        <w:t>Jews and Entertainment in the Ancient World</w:t>
      </w:r>
      <w:r w:rsidRPr="006077A6">
        <w:rPr>
          <w:rFonts w:asciiTheme="majorBidi" w:hAnsiTheme="majorBidi" w:cstheme="majorBidi"/>
          <w:sz w:val="24"/>
          <w:szCs w:val="24"/>
        </w:rPr>
        <w:t xml:space="preserve"> (Tübingen: Mohr </w:t>
      </w:r>
      <w:proofErr w:type="spellStart"/>
      <w:r w:rsidRPr="006077A6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Pr="006077A6">
        <w:rPr>
          <w:rFonts w:asciiTheme="majorBidi" w:hAnsiTheme="majorBidi" w:cstheme="majorBidi"/>
          <w:sz w:val="24"/>
          <w:szCs w:val="24"/>
        </w:rPr>
        <w:t xml:space="preserve">; Texts and Studies in Ancient Judaism 181, 2020), 311 pp. + VIII, </w:t>
      </w:r>
      <w:r w:rsidRPr="006077A6">
        <w:rPr>
          <w:rFonts w:asciiTheme="majorBidi" w:hAnsiTheme="majorBidi" w:cstheme="majorBidi"/>
          <w:i/>
          <w:iCs/>
          <w:sz w:val="24"/>
          <w:szCs w:val="24"/>
        </w:rPr>
        <w:t>Review of Biblical Literature</w:t>
      </w:r>
      <w:r w:rsidRPr="006077A6">
        <w:rPr>
          <w:rFonts w:asciiTheme="majorBidi" w:hAnsiTheme="majorBidi" w:cstheme="majorBidi"/>
          <w:sz w:val="24"/>
          <w:szCs w:val="24"/>
        </w:rPr>
        <w:t xml:space="preserve">  (</w:t>
      </w:r>
      <w:hyperlink r:id="rId11" w:history="1">
        <w:r w:rsidRPr="006077A6">
          <w:rPr>
            <w:rStyle w:val="Hyperlink"/>
            <w:rFonts w:asciiTheme="majorBidi" w:hAnsiTheme="majorBidi" w:cstheme="majorBidi"/>
            <w:sz w:val="24"/>
            <w:szCs w:val="24"/>
          </w:rPr>
          <w:t>https://www.sblcentral.org/API/Reviews/1000073_71892.pdf</w:t>
        </w:r>
      </w:hyperlink>
      <w:r w:rsidRPr="006077A6">
        <w:rPr>
          <w:rFonts w:asciiTheme="majorBidi" w:hAnsiTheme="majorBidi" w:cstheme="majorBidi"/>
          <w:sz w:val="24"/>
          <w:szCs w:val="24"/>
        </w:rPr>
        <w:t xml:space="preserve">.). </w:t>
      </w:r>
    </w:p>
    <w:p w14:paraId="41DDC90F" w14:textId="47A545C4" w:rsidR="006077A6" w:rsidRPr="006077A6" w:rsidRDefault="001B0844" w:rsidP="00AA5EE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7/2022, 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Zev Garber and Kenneth Hanson (eds.),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The Annotated Passover Haggadah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 (Denver: GCRR Press, 2012),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Catholic Biblical Quarterly</w:t>
      </w:r>
      <w:r>
        <w:rPr>
          <w:rFonts w:asciiTheme="majorBidi" w:hAnsiTheme="majorBidi" w:cstheme="majorBidi"/>
          <w:sz w:val="24"/>
          <w:szCs w:val="24"/>
        </w:rPr>
        <w:t>, 84, pp. 521-524</w:t>
      </w:r>
      <w:r w:rsidR="006077A6" w:rsidRPr="006077A6">
        <w:rPr>
          <w:rFonts w:asciiTheme="majorBidi" w:hAnsiTheme="majorBidi" w:cstheme="majorBidi"/>
          <w:sz w:val="24"/>
          <w:szCs w:val="24"/>
        </w:rPr>
        <w:t>.</w:t>
      </w:r>
    </w:p>
    <w:p w14:paraId="74771A77" w14:textId="32B0AFB1" w:rsidR="006077A6" w:rsidRPr="006077A6" w:rsidRDefault="00A47AD2" w:rsidP="00AA5EE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03/2022, 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Saul M. </w:t>
      </w:r>
      <w:proofErr w:type="spellStart"/>
      <w:r w:rsidR="006077A6" w:rsidRPr="006077A6">
        <w:rPr>
          <w:rFonts w:asciiTheme="majorBidi" w:hAnsiTheme="majorBidi" w:cstheme="majorBidi"/>
          <w:sz w:val="24"/>
          <w:szCs w:val="24"/>
        </w:rPr>
        <w:t>Olyan</w:t>
      </w:r>
      <w:proofErr w:type="spellEnd"/>
      <w:r w:rsidR="006077A6" w:rsidRPr="006077A6">
        <w:rPr>
          <w:rFonts w:asciiTheme="majorBidi" w:hAnsiTheme="majorBidi" w:cstheme="majorBidi"/>
          <w:sz w:val="24"/>
          <w:szCs w:val="24"/>
        </w:rPr>
        <w:t xml:space="preserve"> and Jordan D. Rosenblum (eds.),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>Animals and Law in Antiquity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 (Providence [RI]: SBL Press; Brown Judaic Studies 368, 2021), 216 pp. + xi, </w:t>
      </w:r>
      <w:r w:rsidR="006077A6" w:rsidRPr="006077A6">
        <w:rPr>
          <w:rFonts w:asciiTheme="majorBidi" w:hAnsiTheme="majorBidi" w:cstheme="majorBidi"/>
          <w:i/>
          <w:iCs/>
          <w:sz w:val="24"/>
          <w:szCs w:val="24"/>
        </w:rPr>
        <w:t xml:space="preserve">Review of Biblical Literature </w:t>
      </w:r>
      <w:r w:rsidR="006077A6" w:rsidRPr="006077A6">
        <w:rPr>
          <w:rFonts w:asciiTheme="majorBidi" w:hAnsiTheme="majorBidi" w:cstheme="majorBidi"/>
          <w:sz w:val="24"/>
          <w:szCs w:val="24"/>
        </w:rPr>
        <w:t xml:space="preserve"> (</w:t>
      </w:r>
      <w:hyperlink r:id="rId12" w:history="1">
        <w:r w:rsidR="006077A6" w:rsidRPr="006077A6">
          <w:rPr>
            <w:rStyle w:val="Hyperlink"/>
            <w:rFonts w:asciiTheme="majorBidi" w:hAnsiTheme="majorBidi" w:cstheme="majorBidi"/>
            <w:sz w:val="24"/>
            <w:szCs w:val="24"/>
          </w:rPr>
          <w:t>https://www.sblcentral.org/API/Reviews/1000554_71967.pdf</w:t>
        </w:r>
      </w:hyperlink>
      <w:r w:rsidR="006077A6" w:rsidRPr="006077A6">
        <w:rPr>
          <w:rFonts w:asciiTheme="majorBidi" w:hAnsiTheme="majorBidi" w:cstheme="majorBidi"/>
          <w:sz w:val="24"/>
          <w:szCs w:val="24"/>
        </w:rPr>
        <w:t xml:space="preserve">).  </w:t>
      </w:r>
    </w:p>
    <w:p w14:paraId="7D8CCF4C" w14:textId="1996E1F1" w:rsidR="00C36688" w:rsidRDefault="00C36688" w:rsidP="00C36688">
      <w:pPr>
        <w:tabs>
          <w:tab w:val="left" w:pos="516"/>
          <w:tab w:val="left" w:pos="2643"/>
          <w:tab w:val="right" w:pos="8029"/>
        </w:tabs>
        <w:spacing w:line="360" w:lineRule="auto"/>
        <w:ind w:right="283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6077A6">
        <w:rPr>
          <w:rFonts w:asciiTheme="majorBidi" w:hAnsiTheme="majorBidi" w:cstheme="majorBidi"/>
          <w:b/>
          <w:bCs/>
          <w:sz w:val="24"/>
          <w:szCs w:val="24"/>
        </w:rPr>
        <w:t>V. Encyclopedias and Dictionaries</w:t>
      </w:r>
    </w:p>
    <w:p w14:paraId="3D9E36D3" w14:textId="30D647D5" w:rsidR="007C68F8" w:rsidRPr="003666D4" w:rsidRDefault="007C68F8" w:rsidP="003666D4">
      <w:pPr>
        <w:pStyle w:val="ListParagraph"/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before="240" w:after="240" w:line="240" w:lineRule="auto"/>
        <w:ind w:right="283"/>
        <w:rPr>
          <w:i/>
          <w:iCs/>
          <w:sz w:val="24"/>
          <w:szCs w:val="24"/>
        </w:rPr>
      </w:pPr>
      <w:r w:rsidRPr="003666D4">
        <w:rPr>
          <w:sz w:val="24"/>
          <w:szCs w:val="24"/>
        </w:rPr>
        <w:t xml:space="preserve">"Lod" </w:t>
      </w:r>
      <w:r w:rsidRPr="003666D4">
        <w:rPr>
          <w:i/>
          <w:iCs/>
          <w:sz w:val="24"/>
          <w:szCs w:val="24"/>
        </w:rPr>
        <w:t>The New Interpreters Dictionary of the Bible</w:t>
      </w:r>
      <w:r w:rsidR="001A66F2">
        <w:rPr>
          <w:sz w:val="24"/>
          <w:szCs w:val="24"/>
        </w:rPr>
        <w:t>.</w:t>
      </w:r>
    </w:p>
    <w:p w14:paraId="79AA1CEF" w14:textId="153CD5BA" w:rsidR="007C68F8" w:rsidRPr="008B1A87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 w:rsidRPr="008B1A87">
        <w:rPr>
          <w:sz w:val="24"/>
          <w:szCs w:val="24"/>
        </w:rPr>
        <w:t xml:space="preserve">"Judea" </w:t>
      </w:r>
      <w:r w:rsidRPr="008B1A87">
        <w:rPr>
          <w:i/>
          <w:iCs/>
          <w:sz w:val="24"/>
          <w:szCs w:val="24"/>
        </w:rPr>
        <w:t>Dictionary of Early Judaism</w:t>
      </w:r>
      <w:r w:rsidR="001A66F2">
        <w:rPr>
          <w:sz w:val="24"/>
          <w:szCs w:val="24"/>
        </w:rPr>
        <w:t>.</w:t>
      </w:r>
    </w:p>
    <w:p w14:paraId="0E24E654" w14:textId="59DFF000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 w:rsidRPr="008B1A87">
        <w:rPr>
          <w:sz w:val="24"/>
          <w:szCs w:val="24"/>
        </w:rPr>
        <w:t>"Pilgrimage</w:t>
      </w:r>
      <w:r>
        <w:rPr>
          <w:sz w:val="24"/>
          <w:szCs w:val="24"/>
        </w:rPr>
        <w:t>”</w:t>
      </w:r>
      <w:r w:rsidRPr="008B1A87">
        <w:rPr>
          <w:sz w:val="24"/>
          <w:szCs w:val="24"/>
        </w:rPr>
        <w:t xml:space="preserve"> </w:t>
      </w:r>
      <w:r w:rsidRPr="008B1A87">
        <w:rPr>
          <w:i/>
          <w:iCs/>
          <w:sz w:val="24"/>
          <w:szCs w:val="24"/>
        </w:rPr>
        <w:t>Dictionary of Early Judaism</w:t>
      </w:r>
      <w:r w:rsidR="001A66F2">
        <w:rPr>
          <w:sz w:val="24"/>
          <w:szCs w:val="24"/>
        </w:rPr>
        <w:t>.</w:t>
      </w:r>
    </w:p>
    <w:p w14:paraId="38A4CE67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“Dogs in Rabbinic Literature,”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258F0D80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“Hair in Rabbinic Literature,”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7C05B74C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Havurah</w:t>
      </w:r>
      <w:proofErr w:type="spellEnd"/>
      <w:r>
        <w:rPr>
          <w:sz w:val="24"/>
          <w:szCs w:val="24"/>
        </w:rPr>
        <w:t xml:space="preserve">,”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0255C99C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“Greece in Ancient Judaism and Rabbinic Judaism”,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302427D6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“Hand, Hands in Judaism,”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7618FF21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“Hearing, Listening in Judaism”,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38008349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“Gifts in Second Temple Judaism and in Rabbinic Judaism”,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06B94963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"Hoof, Hoofs in Judaism"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0D41017B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"Leather in Biblical Texts and in Judaism"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11E28D19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"Lamb in Rabbinic Judaism"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3B4BC183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"Labor in Judaism and Rabbinic Judaism"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644B98BA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"Lazy and Idle in Judaism and Rabbinic Judaism”,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432F051E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>"Lion in Judaism", E</w:t>
      </w:r>
      <w:r>
        <w:rPr>
          <w:i/>
          <w:iCs/>
          <w:sz w:val="24"/>
          <w:szCs w:val="24"/>
        </w:rPr>
        <w:t>ncyclopedia of the Bible and its Reception (EBR)</w:t>
      </w:r>
      <w:r>
        <w:rPr>
          <w:sz w:val="24"/>
          <w:szCs w:val="24"/>
        </w:rPr>
        <w:t>.</w:t>
      </w:r>
    </w:p>
    <w:p w14:paraId="7DE418CD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"Linen in Judaism"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32986690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"Literacy in Rabbinic Judaism",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1BA35FFB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>
        <w:rPr>
          <w:i/>
          <w:iCs/>
          <w:sz w:val="24"/>
          <w:szCs w:val="24"/>
        </w:rPr>
        <w:t>Ma`amad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Ma`amadot</w:t>
      </w:r>
      <w:proofErr w:type="spellEnd"/>
      <w:proofErr w:type="gramStart"/>
      <w:r>
        <w:rPr>
          <w:sz w:val="24"/>
          <w:szCs w:val="24"/>
        </w:rPr>
        <w:t xml:space="preserve">",  </w:t>
      </w:r>
      <w:r>
        <w:rPr>
          <w:i/>
          <w:iCs/>
          <w:sz w:val="24"/>
          <w:szCs w:val="24"/>
        </w:rPr>
        <w:t>Encyclopedia</w:t>
      </w:r>
      <w:proofErr w:type="gramEnd"/>
      <w:r>
        <w:rPr>
          <w:i/>
          <w:iCs/>
          <w:sz w:val="24"/>
          <w:szCs w:val="24"/>
        </w:rPr>
        <w:t xml:space="preserve"> of the Bible and its Reception (EBR)</w:t>
      </w:r>
      <w:r>
        <w:rPr>
          <w:sz w:val="24"/>
          <w:szCs w:val="24"/>
        </w:rPr>
        <w:t>.</w:t>
      </w:r>
    </w:p>
    <w:p w14:paraId="65A5E677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"Israel [Geography and History]" </w:t>
      </w:r>
      <w:r w:rsidRPr="00315245">
        <w:rPr>
          <w:i/>
          <w:iCs/>
          <w:sz w:val="24"/>
          <w:szCs w:val="24"/>
        </w:rPr>
        <w:t>Brill Encyclopedia of Early Christianity</w:t>
      </w:r>
      <w:r>
        <w:rPr>
          <w:sz w:val="24"/>
          <w:szCs w:val="24"/>
        </w:rPr>
        <w:t>.</w:t>
      </w:r>
    </w:p>
    <w:p w14:paraId="28874B9B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"Palestine" </w:t>
      </w:r>
      <w:r w:rsidRPr="00315245">
        <w:rPr>
          <w:i/>
          <w:iCs/>
          <w:sz w:val="24"/>
          <w:szCs w:val="24"/>
        </w:rPr>
        <w:t>Brill Encyclopedia of Early Christianity</w:t>
      </w:r>
      <w:r>
        <w:rPr>
          <w:sz w:val="24"/>
          <w:szCs w:val="24"/>
        </w:rPr>
        <w:t>.</w:t>
      </w:r>
    </w:p>
    <w:p w14:paraId="696C541F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 w:rsidRPr="00D23EFC">
        <w:rPr>
          <w:sz w:val="24"/>
          <w:szCs w:val="24"/>
        </w:rPr>
        <w:t>"Moses' Rod"</w:t>
      </w:r>
      <w:r>
        <w:rPr>
          <w:sz w:val="24"/>
          <w:szCs w:val="24"/>
        </w:rPr>
        <w:t>,</w:t>
      </w:r>
      <w:r w:rsidRPr="00D23EFC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7BE408CB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"Nose, Nostrils",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76324449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"Ointment", </w:t>
      </w:r>
      <w:r>
        <w:rPr>
          <w:i/>
          <w:iCs/>
          <w:sz w:val="24"/>
          <w:szCs w:val="24"/>
        </w:rPr>
        <w:t xml:space="preserve">Encyclopedia of the </w:t>
      </w:r>
      <w:proofErr w:type="gramStart"/>
      <w:r>
        <w:rPr>
          <w:i/>
          <w:iCs/>
          <w:sz w:val="24"/>
          <w:szCs w:val="24"/>
        </w:rPr>
        <w:t>Bible</w:t>
      </w:r>
      <w:proofErr w:type="gramEnd"/>
      <w:r>
        <w:rPr>
          <w:i/>
          <w:iCs/>
          <w:sz w:val="24"/>
          <w:szCs w:val="24"/>
        </w:rPr>
        <w:t xml:space="preserve"> and its Reception (EBR)</w:t>
      </w:r>
      <w:r>
        <w:rPr>
          <w:sz w:val="24"/>
          <w:szCs w:val="24"/>
        </w:rPr>
        <w:t>.</w:t>
      </w:r>
    </w:p>
    <w:p w14:paraId="01729E22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"Oil", </w:t>
      </w:r>
      <w:r>
        <w:rPr>
          <w:i/>
          <w:iCs/>
          <w:sz w:val="24"/>
          <w:szCs w:val="24"/>
        </w:rPr>
        <w:t xml:space="preserve">Encyclopedia of the </w:t>
      </w:r>
      <w:proofErr w:type="gramStart"/>
      <w:r>
        <w:rPr>
          <w:i/>
          <w:iCs/>
          <w:sz w:val="24"/>
          <w:szCs w:val="24"/>
        </w:rPr>
        <w:t>Bible</w:t>
      </w:r>
      <w:proofErr w:type="gramEnd"/>
      <w:r>
        <w:rPr>
          <w:i/>
          <w:iCs/>
          <w:sz w:val="24"/>
          <w:szCs w:val="24"/>
        </w:rPr>
        <w:t xml:space="preserve"> and its Reception (EBR)</w:t>
      </w:r>
      <w:r>
        <w:rPr>
          <w:sz w:val="24"/>
          <w:szCs w:val="24"/>
        </w:rPr>
        <w:t>.</w:t>
      </w:r>
    </w:p>
    <w:p w14:paraId="25292A56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"Temple (Jerusalem)", </w:t>
      </w:r>
      <w:r>
        <w:rPr>
          <w:i/>
          <w:iCs/>
          <w:sz w:val="24"/>
          <w:szCs w:val="24"/>
        </w:rPr>
        <w:t>Brill Encyclopedia of Early Christianity</w:t>
      </w:r>
      <w:r>
        <w:rPr>
          <w:sz w:val="24"/>
          <w:szCs w:val="24"/>
        </w:rPr>
        <w:t>.</w:t>
      </w:r>
    </w:p>
    <w:p w14:paraId="3749F09F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"Nazareth", </w:t>
      </w:r>
      <w:r>
        <w:rPr>
          <w:i/>
          <w:iCs/>
          <w:sz w:val="24"/>
          <w:szCs w:val="24"/>
        </w:rPr>
        <w:t>Brill Encyclopedia of Early Christianity</w:t>
      </w:r>
      <w:r>
        <w:rPr>
          <w:sz w:val="24"/>
          <w:szCs w:val="24"/>
        </w:rPr>
        <w:t>.</w:t>
      </w:r>
    </w:p>
    <w:p w14:paraId="2AA0DEC4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"Capernaum", </w:t>
      </w:r>
      <w:r>
        <w:rPr>
          <w:i/>
          <w:iCs/>
          <w:sz w:val="24"/>
          <w:szCs w:val="24"/>
        </w:rPr>
        <w:t>Brill Encyclopedia of Early Christianity</w:t>
      </w:r>
      <w:r>
        <w:rPr>
          <w:sz w:val="24"/>
          <w:szCs w:val="24"/>
        </w:rPr>
        <w:t>.</w:t>
      </w:r>
    </w:p>
    <w:p w14:paraId="788EBCA6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"Nail (Body), Judaism,"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16E81608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"Bethany", </w:t>
      </w:r>
      <w:r>
        <w:rPr>
          <w:i/>
          <w:iCs/>
          <w:sz w:val="24"/>
          <w:szCs w:val="24"/>
        </w:rPr>
        <w:t>Brill Encyclopedia of Early Christianity</w:t>
      </w:r>
      <w:r>
        <w:rPr>
          <w:sz w:val="24"/>
          <w:szCs w:val="24"/>
        </w:rPr>
        <w:t>.</w:t>
      </w:r>
    </w:p>
    <w:p w14:paraId="60A1EFC5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"Quirinius", </w:t>
      </w:r>
      <w:r>
        <w:rPr>
          <w:i/>
          <w:iCs/>
          <w:sz w:val="24"/>
          <w:szCs w:val="24"/>
        </w:rPr>
        <w:t>Brill Encyclopedia of Early Christianity</w:t>
      </w:r>
      <w:r>
        <w:rPr>
          <w:sz w:val="24"/>
          <w:szCs w:val="24"/>
        </w:rPr>
        <w:t>.</w:t>
      </w:r>
    </w:p>
    <w:p w14:paraId="3F78419E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 "Festus", </w:t>
      </w:r>
      <w:r>
        <w:rPr>
          <w:i/>
          <w:iCs/>
          <w:sz w:val="24"/>
          <w:szCs w:val="24"/>
        </w:rPr>
        <w:t>Brill Encyclopedia of Early Christianity</w:t>
      </w:r>
      <w:r>
        <w:rPr>
          <w:sz w:val="24"/>
          <w:szCs w:val="24"/>
        </w:rPr>
        <w:t>.</w:t>
      </w:r>
    </w:p>
    <w:p w14:paraId="037A1734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>"</w:t>
      </w:r>
      <w:r w:rsidRPr="00B722BD">
        <w:rPr>
          <w:sz w:val="24"/>
          <w:szCs w:val="24"/>
        </w:rPr>
        <w:t>Bethlehem</w:t>
      </w:r>
      <w:r>
        <w:rPr>
          <w:sz w:val="24"/>
          <w:szCs w:val="24"/>
        </w:rPr>
        <w:t>",</w:t>
      </w:r>
      <w:r w:rsidRPr="00B722BD">
        <w:rPr>
          <w:sz w:val="24"/>
          <w:szCs w:val="24"/>
        </w:rPr>
        <w:t xml:space="preserve"> </w:t>
      </w:r>
      <w:r w:rsidRPr="00B722BD">
        <w:rPr>
          <w:i/>
          <w:iCs/>
          <w:sz w:val="24"/>
          <w:szCs w:val="24"/>
        </w:rPr>
        <w:t>Brill Encyclopedia of Early Christianity</w:t>
      </w:r>
      <w:r>
        <w:rPr>
          <w:sz w:val="24"/>
          <w:szCs w:val="24"/>
        </w:rPr>
        <w:t>.</w:t>
      </w:r>
    </w:p>
    <w:p w14:paraId="7DD8E055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"Book of Life", </w:t>
      </w:r>
      <w:r w:rsidRPr="00B722BD">
        <w:rPr>
          <w:i/>
          <w:iCs/>
          <w:sz w:val="24"/>
          <w:szCs w:val="24"/>
        </w:rPr>
        <w:t>Brill Encyclopedia of Early Christianity</w:t>
      </w:r>
      <w:r>
        <w:rPr>
          <w:sz w:val="24"/>
          <w:szCs w:val="24"/>
        </w:rPr>
        <w:t>.</w:t>
      </w:r>
    </w:p>
    <w:p w14:paraId="042310CC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“Mortar (Judaism)”,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50481596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"Zion", </w:t>
      </w:r>
      <w:r w:rsidRPr="00B722BD">
        <w:rPr>
          <w:i/>
          <w:iCs/>
          <w:sz w:val="24"/>
          <w:szCs w:val="24"/>
        </w:rPr>
        <w:t>Brill Encyclopedia of Early Christianity</w:t>
      </w:r>
      <w:r>
        <w:rPr>
          <w:sz w:val="24"/>
          <w:szCs w:val="24"/>
        </w:rPr>
        <w:t>.</w:t>
      </w:r>
    </w:p>
    <w:p w14:paraId="7870ED29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"Judaism", </w:t>
      </w:r>
      <w:r w:rsidRPr="00B722BD">
        <w:rPr>
          <w:i/>
          <w:iCs/>
          <w:sz w:val="24"/>
          <w:szCs w:val="24"/>
        </w:rPr>
        <w:t>Brill Encyclopedia of Early Christianity</w:t>
      </w:r>
      <w:r>
        <w:rPr>
          <w:sz w:val="24"/>
          <w:szCs w:val="24"/>
        </w:rPr>
        <w:t xml:space="preserve">. </w:t>
      </w:r>
    </w:p>
    <w:p w14:paraId="1F473DA6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"Netherworld, Judaism",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0B14D79C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>"Olam ha-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",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39A02808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“Olive/Olive Tree”,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502C82C3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</w:rPr>
        <w:t>O</w:t>
      </w:r>
      <w:r>
        <w:rPr>
          <w:sz w:val="24"/>
          <w:szCs w:val="24"/>
        </w:rPr>
        <w:t xml:space="preserve">x”,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 xml:space="preserve">. </w:t>
      </w:r>
    </w:p>
    <w:p w14:paraId="56A15419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“Ornament”, </w:t>
      </w:r>
      <w:r>
        <w:rPr>
          <w:i/>
          <w:iCs/>
          <w:sz w:val="24"/>
          <w:szCs w:val="24"/>
        </w:rPr>
        <w:t xml:space="preserve">Encyclopedia of the </w:t>
      </w:r>
      <w:proofErr w:type="gramStart"/>
      <w:r>
        <w:rPr>
          <w:i/>
          <w:iCs/>
          <w:sz w:val="24"/>
          <w:szCs w:val="24"/>
        </w:rPr>
        <w:t>Bible</w:t>
      </w:r>
      <w:proofErr w:type="gramEnd"/>
      <w:r>
        <w:rPr>
          <w:i/>
          <w:iCs/>
          <w:sz w:val="24"/>
          <w:szCs w:val="24"/>
        </w:rPr>
        <w:t xml:space="preserve"> and its Reception (EBR)</w:t>
      </w:r>
      <w:r>
        <w:rPr>
          <w:sz w:val="24"/>
          <w:szCs w:val="24"/>
        </w:rPr>
        <w:t>.</w:t>
      </w:r>
    </w:p>
    <w:p w14:paraId="06241415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“Omer”, </w:t>
      </w:r>
      <w:r>
        <w:rPr>
          <w:i/>
          <w:iCs/>
          <w:sz w:val="24"/>
          <w:szCs w:val="24"/>
        </w:rPr>
        <w:t xml:space="preserve">Encyclopedia of the </w:t>
      </w:r>
      <w:proofErr w:type="gramStart"/>
      <w:r>
        <w:rPr>
          <w:i/>
          <w:iCs/>
          <w:sz w:val="24"/>
          <w:szCs w:val="24"/>
        </w:rPr>
        <w:t>Bible</w:t>
      </w:r>
      <w:proofErr w:type="gramEnd"/>
      <w:r>
        <w:rPr>
          <w:i/>
          <w:iCs/>
          <w:sz w:val="24"/>
          <w:szCs w:val="24"/>
        </w:rPr>
        <w:t xml:space="preserve"> and its Reception (EBR)</w:t>
      </w:r>
      <w:r>
        <w:rPr>
          <w:sz w:val="24"/>
          <w:szCs w:val="24"/>
        </w:rPr>
        <w:t>.</w:t>
      </w:r>
    </w:p>
    <w:p w14:paraId="31232AAB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“Orphan”, </w:t>
      </w:r>
      <w:r>
        <w:rPr>
          <w:i/>
          <w:iCs/>
          <w:sz w:val="24"/>
          <w:szCs w:val="24"/>
        </w:rPr>
        <w:t xml:space="preserve">Encyclopedia of the </w:t>
      </w:r>
      <w:proofErr w:type="gramStart"/>
      <w:r>
        <w:rPr>
          <w:i/>
          <w:iCs/>
          <w:sz w:val="24"/>
          <w:szCs w:val="24"/>
        </w:rPr>
        <w:t>Bible</w:t>
      </w:r>
      <w:proofErr w:type="gramEnd"/>
      <w:r>
        <w:rPr>
          <w:i/>
          <w:iCs/>
          <w:sz w:val="24"/>
          <w:szCs w:val="24"/>
        </w:rPr>
        <w:t xml:space="preserve"> and its Reception (EBR)</w:t>
      </w:r>
      <w:r>
        <w:rPr>
          <w:sz w:val="24"/>
          <w:szCs w:val="24"/>
        </w:rPr>
        <w:t>.</w:t>
      </w:r>
    </w:p>
    <w:p w14:paraId="2D28AF13" w14:textId="77777777" w:rsidR="007C68F8" w:rsidRPr="00EE1B20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Tannaim</w:t>
      </w:r>
      <w:proofErr w:type="spellEnd"/>
      <w:r>
        <w:rPr>
          <w:sz w:val="24"/>
          <w:szCs w:val="24"/>
        </w:rPr>
        <w:t xml:space="preserve">,”, </w:t>
      </w:r>
      <w:r>
        <w:rPr>
          <w:i/>
          <w:iCs/>
          <w:sz w:val="24"/>
          <w:szCs w:val="24"/>
        </w:rPr>
        <w:t>Brill Encyclopedia of Early Christianity.</w:t>
      </w:r>
    </w:p>
    <w:p w14:paraId="0CD13449" w14:textId="77777777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“Talmud”, </w:t>
      </w:r>
      <w:r>
        <w:rPr>
          <w:i/>
          <w:iCs/>
          <w:sz w:val="24"/>
          <w:szCs w:val="24"/>
        </w:rPr>
        <w:t>Brill Encyclopedia of Early Christianity</w:t>
      </w:r>
      <w:r>
        <w:rPr>
          <w:sz w:val="24"/>
          <w:szCs w:val="24"/>
        </w:rPr>
        <w:t>.</w:t>
      </w:r>
    </w:p>
    <w:p w14:paraId="50CF99D4" w14:textId="64BE1002" w:rsidR="007C68F8" w:rsidRDefault="007C68F8" w:rsidP="003666D4">
      <w:pPr>
        <w:numPr>
          <w:ilvl w:val="0"/>
          <w:numId w:val="29"/>
        </w:num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0" w:right="283"/>
        <w:rPr>
          <w:sz w:val="24"/>
          <w:szCs w:val="24"/>
        </w:rPr>
      </w:pPr>
      <w:r>
        <w:rPr>
          <w:sz w:val="24"/>
          <w:szCs w:val="24"/>
        </w:rPr>
        <w:t xml:space="preserve">“Orientation of Sacred Places in Judaism,” to appear in </w:t>
      </w:r>
      <w:r>
        <w:rPr>
          <w:i/>
          <w:iCs/>
          <w:sz w:val="24"/>
          <w:szCs w:val="24"/>
        </w:rPr>
        <w:t>Encyclopedia of the Bible and its Reception (EBR)</w:t>
      </w:r>
      <w:r>
        <w:rPr>
          <w:sz w:val="24"/>
          <w:szCs w:val="24"/>
        </w:rPr>
        <w:t>.</w:t>
      </w:r>
    </w:p>
    <w:p w14:paraId="6A7917E8" w14:textId="429710CC" w:rsidR="002D6CFA" w:rsidRDefault="002D6CFA" w:rsidP="002D6CFA">
      <w:p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right="283"/>
        <w:rPr>
          <w:sz w:val="24"/>
          <w:szCs w:val="24"/>
        </w:rPr>
      </w:pPr>
    </w:p>
    <w:p w14:paraId="386C4311" w14:textId="2ED22862" w:rsidR="002D6CFA" w:rsidRDefault="002D6CFA" w:rsidP="002D6CFA">
      <w:pPr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right="283"/>
        <w:rPr>
          <w:sz w:val="24"/>
          <w:szCs w:val="24"/>
        </w:rPr>
      </w:pPr>
      <w:r>
        <w:rPr>
          <w:sz w:val="24"/>
          <w:szCs w:val="24"/>
        </w:rPr>
        <w:t>Submitted 2022</w:t>
      </w:r>
      <w:r w:rsidR="00E516BF">
        <w:rPr>
          <w:sz w:val="24"/>
          <w:szCs w:val="24"/>
        </w:rPr>
        <w:t xml:space="preserve"> (and recently published)</w:t>
      </w:r>
      <w:r>
        <w:rPr>
          <w:sz w:val="24"/>
          <w:szCs w:val="24"/>
        </w:rPr>
        <w:t>:</w:t>
      </w:r>
    </w:p>
    <w:p w14:paraId="043F0129" w14:textId="797A9ABD" w:rsidR="002D6CFA" w:rsidRPr="002D6CFA" w:rsidRDefault="00E516BF" w:rsidP="002D6CFA">
      <w:pPr>
        <w:pStyle w:val="ListParagraph"/>
        <w:numPr>
          <w:ilvl w:val="0"/>
          <w:numId w:val="29"/>
        </w:numPr>
        <w:jc w:val="center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 xml:space="preserve">08/2022, </w:t>
      </w:r>
      <w:proofErr w:type="spellStart"/>
      <w:r w:rsidR="002D6CFA" w:rsidRPr="002D6CFA">
        <w:rPr>
          <w:rFonts w:asciiTheme="majorBidi" w:hAnsiTheme="majorBidi" w:cstheme="majorBidi"/>
          <w:sz w:val="24"/>
          <w:szCs w:val="24"/>
        </w:rPr>
        <w:t>Lieve</w:t>
      </w:r>
      <w:proofErr w:type="spellEnd"/>
      <w:r w:rsidR="002D6CFA" w:rsidRPr="002D6CFA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="002D6CFA" w:rsidRPr="002D6CFA">
        <w:rPr>
          <w:rFonts w:asciiTheme="majorBidi" w:hAnsiTheme="majorBidi" w:cstheme="majorBidi"/>
          <w:sz w:val="24"/>
          <w:szCs w:val="24"/>
        </w:rPr>
        <w:t>Teugels</w:t>
      </w:r>
      <w:proofErr w:type="spellEnd"/>
      <w:r w:rsidR="002D6CFA" w:rsidRPr="002D6CFA">
        <w:rPr>
          <w:rFonts w:asciiTheme="majorBidi" w:hAnsiTheme="majorBidi" w:cstheme="majorBidi"/>
          <w:sz w:val="24"/>
          <w:szCs w:val="24"/>
        </w:rPr>
        <w:t xml:space="preserve">, </w:t>
      </w:r>
      <w:r w:rsidR="002D6CFA" w:rsidRPr="002D6CFA">
        <w:rPr>
          <w:rFonts w:asciiTheme="majorBidi" w:hAnsiTheme="majorBidi" w:cstheme="majorBidi"/>
          <w:i/>
          <w:iCs/>
          <w:sz w:val="24"/>
          <w:szCs w:val="24"/>
        </w:rPr>
        <w:t xml:space="preserve">The </w:t>
      </w:r>
      <w:proofErr w:type="spellStart"/>
      <w:r w:rsidR="002D6CFA" w:rsidRPr="002D6CFA">
        <w:rPr>
          <w:rFonts w:asciiTheme="majorBidi" w:hAnsiTheme="majorBidi" w:cstheme="majorBidi"/>
          <w:i/>
          <w:iCs/>
          <w:sz w:val="24"/>
          <w:szCs w:val="24"/>
        </w:rPr>
        <w:t>Meshalim</w:t>
      </w:r>
      <w:proofErr w:type="spellEnd"/>
      <w:r w:rsidR="002D6CFA" w:rsidRPr="002D6CFA">
        <w:rPr>
          <w:rFonts w:asciiTheme="majorBidi" w:hAnsiTheme="majorBidi" w:cstheme="majorBidi"/>
          <w:i/>
          <w:iCs/>
          <w:sz w:val="24"/>
          <w:szCs w:val="24"/>
        </w:rPr>
        <w:t xml:space="preserve"> in the </w:t>
      </w:r>
      <w:proofErr w:type="spellStart"/>
      <w:r w:rsidR="002D6CFA" w:rsidRPr="002D6CFA">
        <w:rPr>
          <w:rFonts w:asciiTheme="majorBidi" w:hAnsiTheme="majorBidi" w:cstheme="majorBidi"/>
          <w:i/>
          <w:iCs/>
          <w:sz w:val="24"/>
          <w:szCs w:val="24"/>
        </w:rPr>
        <w:t>Mekhiltot</w:t>
      </w:r>
      <w:proofErr w:type="spellEnd"/>
      <w:r w:rsidR="002D6CFA" w:rsidRPr="002D6CFA">
        <w:rPr>
          <w:rFonts w:asciiTheme="majorBidi" w:hAnsiTheme="majorBidi" w:cstheme="majorBidi"/>
          <w:i/>
          <w:iCs/>
          <w:sz w:val="24"/>
          <w:szCs w:val="24"/>
        </w:rPr>
        <w:t xml:space="preserve">, An Annotated Edition and Translation of the Parables in </w:t>
      </w:r>
      <w:proofErr w:type="spellStart"/>
      <w:r w:rsidR="002D6CFA" w:rsidRPr="002D6CFA">
        <w:rPr>
          <w:rFonts w:asciiTheme="majorBidi" w:hAnsiTheme="majorBidi" w:cstheme="majorBidi"/>
          <w:i/>
          <w:iCs/>
          <w:sz w:val="24"/>
          <w:szCs w:val="24"/>
        </w:rPr>
        <w:t>Mekhilta</w:t>
      </w:r>
      <w:proofErr w:type="spellEnd"/>
      <w:r w:rsidR="002D6CFA" w:rsidRPr="002D6CFA">
        <w:rPr>
          <w:rFonts w:asciiTheme="majorBidi" w:hAnsiTheme="majorBidi" w:cstheme="majorBidi"/>
          <w:i/>
          <w:iCs/>
          <w:sz w:val="24"/>
          <w:szCs w:val="24"/>
        </w:rPr>
        <w:t xml:space="preserve"> de Rabbi </w:t>
      </w:r>
      <w:proofErr w:type="spellStart"/>
      <w:r w:rsidR="002D6CFA" w:rsidRPr="002D6CFA">
        <w:rPr>
          <w:rFonts w:asciiTheme="majorBidi" w:hAnsiTheme="majorBidi" w:cstheme="majorBidi"/>
          <w:i/>
          <w:iCs/>
          <w:sz w:val="24"/>
          <w:szCs w:val="24"/>
        </w:rPr>
        <w:t>Yishmael</w:t>
      </w:r>
      <w:proofErr w:type="spellEnd"/>
      <w:r w:rsidR="002D6CFA" w:rsidRPr="002D6CFA">
        <w:rPr>
          <w:rFonts w:asciiTheme="majorBidi" w:hAnsiTheme="majorBidi" w:cstheme="majorBidi"/>
          <w:i/>
          <w:iCs/>
          <w:sz w:val="24"/>
          <w:szCs w:val="24"/>
        </w:rPr>
        <w:t xml:space="preserve"> and </w:t>
      </w:r>
      <w:proofErr w:type="spellStart"/>
      <w:r w:rsidR="002D6CFA" w:rsidRPr="002D6CFA">
        <w:rPr>
          <w:rFonts w:asciiTheme="majorBidi" w:hAnsiTheme="majorBidi" w:cstheme="majorBidi"/>
          <w:i/>
          <w:iCs/>
          <w:sz w:val="24"/>
          <w:szCs w:val="24"/>
        </w:rPr>
        <w:t>Mekhilta</w:t>
      </w:r>
      <w:proofErr w:type="spellEnd"/>
      <w:r w:rsidR="002D6CFA" w:rsidRPr="002D6CFA">
        <w:rPr>
          <w:rFonts w:asciiTheme="majorBidi" w:hAnsiTheme="majorBidi" w:cstheme="majorBidi"/>
          <w:i/>
          <w:iCs/>
          <w:sz w:val="24"/>
          <w:szCs w:val="24"/>
        </w:rPr>
        <w:t xml:space="preserve"> de Rabbi Shimon bar Yochai, with the Assistance of Ester van </w:t>
      </w:r>
      <w:proofErr w:type="spellStart"/>
      <w:r w:rsidR="002D6CFA" w:rsidRPr="002D6CFA">
        <w:rPr>
          <w:rFonts w:asciiTheme="majorBidi" w:hAnsiTheme="majorBidi" w:cstheme="majorBidi"/>
          <w:i/>
          <w:iCs/>
          <w:sz w:val="24"/>
          <w:szCs w:val="24"/>
        </w:rPr>
        <w:t>Eenennaam</w:t>
      </w:r>
      <w:proofErr w:type="spellEnd"/>
      <w:r w:rsidR="002D6CFA" w:rsidRPr="002D6CFA">
        <w:rPr>
          <w:rFonts w:asciiTheme="majorBidi" w:hAnsiTheme="majorBidi" w:cstheme="majorBidi"/>
          <w:sz w:val="24"/>
          <w:szCs w:val="24"/>
        </w:rPr>
        <w:t xml:space="preserve">, Tübingen: Mohr </w:t>
      </w:r>
      <w:proofErr w:type="spellStart"/>
      <w:r w:rsidR="002D6CFA" w:rsidRPr="002D6CFA">
        <w:rPr>
          <w:rFonts w:asciiTheme="majorBidi" w:hAnsiTheme="majorBidi" w:cstheme="majorBidi"/>
          <w:sz w:val="24"/>
          <w:szCs w:val="24"/>
        </w:rPr>
        <w:t>Siebeck</w:t>
      </w:r>
      <w:proofErr w:type="spellEnd"/>
      <w:r w:rsidR="002D6CFA" w:rsidRPr="002D6CFA">
        <w:rPr>
          <w:rFonts w:asciiTheme="majorBidi" w:hAnsiTheme="majorBidi" w:cstheme="majorBidi"/>
          <w:sz w:val="24"/>
          <w:szCs w:val="24"/>
        </w:rPr>
        <w:t>; Texts and Studies in Ancient Judaism 176, 2019</w:t>
      </w:r>
      <w:r w:rsidR="004540EB">
        <w:rPr>
          <w:rFonts w:asciiTheme="majorBidi" w:hAnsiTheme="majorBidi" w:cstheme="majorBidi"/>
          <w:sz w:val="24"/>
          <w:szCs w:val="24"/>
        </w:rPr>
        <w:t xml:space="preserve">, </w:t>
      </w:r>
      <w:r w:rsidR="004540EB">
        <w:rPr>
          <w:rFonts w:asciiTheme="majorBidi" w:hAnsiTheme="majorBidi" w:cstheme="majorBidi"/>
          <w:i/>
          <w:iCs/>
          <w:sz w:val="24"/>
          <w:szCs w:val="24"/>
        </w:rPr>
        <w:t>Review of Biblical Literature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hyperlink r:id="rId13" w:history="1">
        <w:r w:rsidRPr="00C7783A">
          <w:rPr>
            <w:rStyle w:val="Hyperlink"/>
            <w:rFonts w:asciiTheme="majorBidi" w:hAnsiTheme="majorBidi" w:cstheme="majorBidi"/>
            <w:sz w:val="24"/>
            <w:szCs w:val="24"/>
          </w:rPr>
          <w:t>https://www.sblcentral.org/API/Reviews/13085_72171.pdf</w:t>
        </w:r>
      </w:hyperlink>
      <w:r>
        <w:rPr>
          <w:rFonts w:asciiTheme="majorBidi" w:hAnsiTheme="majorBidi" w:cstheme="majorBidi"/>
          <w:sz w:val="24"/>
          <w:szCs w:val="24"/>
        </w:rPr>
        <w:t xml:space="preserve">). </w:t>
      </w:r>
      <w:r w:rsidR="004540E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14:paraId="63BFBE9C" w14:textId="001C3107" w:rsidR="002D6CFA" w:rsidRPr="002D6CFA" w:rsidRDefault="002D6CFA" w:rsidP="002D6CFA">
      <w:pPr>
        <w:pStyle w:val="ListParagraph"/>
        <w:tabs>
          <w:tab w:val="left" w:pos="516"/>
          <w:tab w:val="left" w:pos="2643"/>
          <w:tab w:val="right" w:pos="8029"/>
        </w:tabs>
        <w:autoSpaceDE w:val="0"/>
        <w:autoSpaceDN w:val="0"/>
        <w:adjustRightInd w:val="0"/>
        <w:spacing w:after="0" w:line="240" w:lineRule="auto"/>
        <w:ind w:left="644" w:right="283"/>
        <w:rPr>
          <w:sz w:val="24"/>
          <w:szCs w:val="24"/>
        </w:rPr>
      </w:pPr>
    </w:p>
    <w:p w14:paraId="474D3487" w14:textId="77777777" w:rsidR="007C68F8" w:rsidRDefault="007C68F8" w:rsidP="007C68F8">
      <w:pPr>
        <w:tabs>
          <w:tab w:val="left" w:pos="516"/>
          <w:tab w:val="left" w:pos="2643"/>
          <w:tab w:val="right" w:pos="8029"/>
        </w:tabs>
        <w:ind w:right="283"/>
        <w:rPr>
          <w:sz w:val="24"/>
          <w:szCs w:val="24"/>
        </w:rPr>
      </w:pPr>
    </w:p>
    <w:p w14:paraId="4C668A48" w14:textId="14D3BAAF" w:rsidR="007C68F8" w:rsidRDefault="007C68F8" w:rsidP="00C36688">
      <w:pPr>
        <w:tabs>
          <w:tab w:val="left" w:pos="516"/>
          <w:tab w:val="left" w:pos="2643"/>
          <w:tab w:val="right" w:pos="8029"/>
        </w:tabs>
        <w:spacing w:line="360" w:lineRule="auto"/>
        <w:ind w:right="283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19AD8CD7" w14:textId="3200CF9A" w:rsidR="007C68F8" w:rsidRDefault="007C68F8" w:rsidP="00C36688">
      <w:pPr>
        <w:tabs>
          <w:tab w:val="left" w:pos="516"/>
          <w:tab w:val="left" w:pos="2643"/>
          <w:tab w:val="right" w:pos="8029"/>
        </w:tabs>
        <w:spacing w:line="360" w:lineRule="auto"/>
        <w:ind w:right="283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642902F6" w14:textId="1463842B" w:rsidR="007C68F8" w:rsidRDefault="007C68F8" w:rsidP="00C36688">
      <w:pPr>
        <w:tabs>
          <w:tab w:val="left" w:pos="516"/>
          <w:tab w:val="left" w:pos="2643"/>
          <w:tab w:val="right" w:pos="8029"/>
        </w:tabs>
        <w:spacing w:line="360" w:lineRule="auto"/>
        <w:ind w:right="283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48D20F35" w14:textId="77777777" w:rsidR="007C68F8" w:rsidRPr="006077A6" w:rsidRDefault="007C68F8" w:rsidP="00C36688">
      <w:pPr>
        <w:tabs>
          <w:tab w:val="left" w:pos="516"/>
          <w:tab w:val="left" w:pos="2643"/>
          <w:tab w:val="right" w:pos="8029"/>
        </w:tabs>
        <w:spacing w:line="360" w:lineRule="auto"/>
        <w:ind w:right="283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11EFAE32" w14:textId="77777777" w:rsidR="003574A5" w:rsidRPr="00FA522B" w:rsidRDefault="003574A5" w:rsidP="0090659F">
      <w:pPr>
        <w:pStyle w:val="ListParagraph"/>
        <w:bidi/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49E5FF4E" w14:textId="69200610" w:rsidR="004A6A3C" w:rsidRPr="00FA522B" w:rsidRDefault="004A6A3C" w:rsidP="00764D8A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A522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020414FD" w14:textId="77777777" w:rsidR="004A6A3C" w:rsidRPr="00FA522B" w:rsidRDefault="004A6A3C" w:rsidP="00FA522B">
      <w:pPr>
        <w:pStyle w:val="ListParagraph"/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7A0DF20C" w14:textId="77777777" w:rsidR="00B42899" w:rsidRPr="00FA522B" w:rsidRDefault="00B42899">
      <w:pPr>
        <w:pStyle w:val="ListParagraph"/>
        <w:bidi/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B42899" w:rsidRPr="00FA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8E8"/>
    <w:multiLevelType w:val="hybridMultilevel"/>
    <w:tmpl w:val="61F0A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A64FA"/>
    <w:multiLevelType w:val="hybridMultilevel"/>
    <w:tmpl w:val="3DFA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E0B"/>
    <w:multiLevelType w:val="hybridMultilevel"/>
    <w:tmpl w:val="5FB663A2"/>
    <w:lvl w:ilvl="0" w:tplc="A84C1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915C87"/>
    <w:multiLevelType w:val="hybridMultilevel"/>
    <w:tmpl w:val="445A9F8E"/>
    <w:lvl w:ilvl="0" w:tplc="83BA1DCA">
      <w:start w:val="240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4220C4"/>
    <w:multiLevelType w:val="singleLevel"/>
    <w:tmpl w:val="553A1EBA"/>
    <w:lvl w:ilvl="0">
      <w:start w:val="72"/>
      <w:numFmt w:val="decimal"/>
      <w:lvlText w:val="%1. "/>
      <w:legacy w:legacy="1" w:legacySpace="0" w:legacyIndent="283"/>
      <w:lvlJc w:val="center"/>
      <w:pPr>
        <w:ind w:left="285" w:right="285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13525520"/>
    <w:multiLevelType w:val="hybridMultilevel"/>
    <w:tmpl w:val="117ADA56"/>
    <w:lvl w:ilvl="0" w:tplc="CC627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19B6"/>
    <w:multiLevelType w:val="hybridMultilevel"/>
    <w:tmpl w:val="200A6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163F6"/>
    <w:multiLevelType w:val="hybridMultilevel"/>
    <w:tmpl w:val="8028E37C"/>
    <w:lvl w:ilvl="0" w:tplc="BD9236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E71"/>
    <w:multiLevelType w:val="hybridMultilevel"/>
    <w:tmpl w:val="5A2A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1D9C"/>
    <w:multiLevelType w:val="hybridMultilevel"/>
    <w:tmpl w:val="988A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23AB9"/>
    <w:multiLevelType w:val="singleLevel"/>
    <w:tmpl w:val="0DF241C2"/>
    <w:lvl w:ilvl="0">
      <w:start w:val="34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2FAB62B2"/>
    <w:multiLevelType w:val="multilevel"/>
    <w:tmpl w:val="480EB29C"/>
    <w:lvl w:ilvl="0">
      <w:start w:val="3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59A4"/>
    <w:multiLevelType w:val="hybridMultilevel"/>
    <w:tmpl w:val="FC0C166A"/>
    <w:lvl w:ilvl="0" w:tplc="5142A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76317"/>
    <w:multiLevelType w:val="hybridMultilevel"/>
    <w:tmpl w:val="9E9EB262"/>
    <w:lvl w:ilvl="0" w:tplc="7D9412DA">
      <w:start w:val="6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12125C"/>
    <w:multiLevelType w:val="hybridMultilevel"/>
    <w:tmpl w:val="C7D23E76"/>
    <w:lvl w:ilvl="0" w:tplc="7972701E">
      <w:start w:val="21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660D2"/>
    <w:multiLevelType w:val="multilevel"/>
    <w:tmpl w:val="08EC8912"/>
    <w:lvl w:ilvl="0">
      <w:start w:val="1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067083"/>
    <w:multiLevelType w:val="hybridMultilevel"/>
    <w:tmpl w:val="129432D6"/>
    <w:lvl w:ilvl="0" w:tplc="C9E60B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551FA9"/>
    <w:multiLevelType w:val="hybridMultilevel"/>
    <w:tmpl w:val="30A2107A"/>
    <w:lvl w:ilvl="0" w:tplc="42A062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A5D60"/>
    <w:multiLevelType w:val="singleLevel"/>
    <w:tmpl w:val="074A0D44"/>
    <w:lvl w:ilvl="0">
      <w:start w:val="8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9" w15:restartNumberingAfterBreak="0">
    <w:nsid w:val="675460F6"/>
    <w:multiLevelType w:val="hybridMultilevel"/>
    <w:tmpl w:val="2AE275D8"/>
    <w:lvl w:ilvl="0" w:tplc="9F7E1B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604525"/>
    <w:multiLevelType w:val="hybridMultilevel"/>
    <w:tmpl w:val="B9DE0DD0"/>
    <w:lvl w:ilvl="0" w:tplc="E3B8B9F0">
      <w:start w:val="25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07346"/>
    <w:multiLevelType w:val="hybridMultilevel"/>
    <w:tmpl w:val="D720A324"/>
    <w:lvl w:ilvl="0" w:tplc="3118CA18">
      <w:start w:val="258"/>
      <w:numFmt w:val="decimal"/>
      <w:lvlText w:val="%1."/>
      <w:lvlJc w:val="left"/>
      <w:pPr>
        <w:ind w:left="703" w:hanging="4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center"/>
        <w:pPr>
          <w:ind w:left="851" w:right="283" w:hanging="283"/>
        </w:pPr>
        <w:rPr>
          <w:rFonts w:ascii="Times New Roman" w:hAnsi="Times New Roman" w:cs="Times New Roman" w:hint="default"/>
          <w:b w:val="0"/>
          <w:i w:val="0"/>
          <w:iCs/>
          <w:sz w:val="26"/>
          <w:lang w:val="en-US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0">
    <w:abstractNumId w:val="18"/>
  </w:num>
  <w:num w:numId="11">
    <w:abstractNumId w:val="18"/>
    <w:lvlOverride w:ilvl="0">
      <w:lvl w:ilvl="0">
        <w:start w:val="1"/>
        <w:numFmt w:val="decimal"/>
        <w:lvlText w:val="%1. "/>
        <w:legacy w:legacy="1" w:legacySpace="0" w:legacyIndent="283"/>
        <w:lvlJc w:val="center"/>
        <w:pPr>
          <w:ind w:left="283" w:right="28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center"/>
        <w:pPr>
          <w:ind w:left="283" w:right="28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14">
    <w:abstractNumId w:val="4"/>
  </w:num>
  <w:num w:numId="15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center"/>
        <w:pPr>
          <w:ind w:left="285" w:right="285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16">
    <w:abstractNumId w:val="0"/>
  </w:num>
  <w:num w:numId="17">
    <w:abstractNumId w:val="14"/>
  </w:num>
  <w:num w:numId="18">
    <w:abstractNumId w:val="3"/>
  </w:num>
  <w:num w:numId="19">
    <w:abstractNumId w:val="20"/>
  </w:num>
  <w:num w:numId="20">
    <w:abstractNumId w:val="21"/>
  </w:num>
  <w:num w:numId="21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center"/>
        <w:pPr>
          <w:ind w:left="850" w:right="283" w:hanging="283"/>
        </w:pPr>
        <w:rPr>
          <w:rFonts w:ascii="Times New Roman" w:hAnsi="Times New Roman" w:cs="Times New Roman" w:hint="default"/>
          <w:b w:val="0"/>
          <w:i w:val="0"/>
          <w:iCs/>
          <w:sz w:val="26"/>
          <w:lang w:val="en-US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center"/>
        <w:pPr>
          <w:ind w:left="850" w:right="283" w:hanging="283"/>
        </w:pPr>
        <w:rPr>
          <w:rFonts w:ascii="Times New Roman" w:hAnsi="Times New Roman" w:cs="Times New Roman" w:hint="default"/>
          <w:b w:val="0"/>
          <w:i/>
          <w:sz w:val="26"/>
          <w:lang w:val="en-US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3">
    <w:abstractNumId w:val="1"/>
  </w:num>
  <w:num w:numId="24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center"/>
        <w:pPr>
          <w:ind w:left="3119" w:right="283" w:hanging="283"/>
        </w:pPr>
        <w:rPr>
          <w:rFonts w:ascii="Times New Roman" w:hAnsi="Times New Roman" w:cs="Times New Roman" w:hint="default"/>
          <w:b w:val="0"/>
          <w:i w:val="0"/>
          <w:iCs/>
          <w:sz w:val="26"/>
          <w:lang w:val="en-US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5">
    <w:abstractNumId w:val="12"/>
  </w:num>
  <w:num w:numId="26">
    <w:abstractNumId w:val="7"/>
  </w:num>
  <w:num w:numId="27">
    <w:abstractNumId w:val="19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3C"/>
    <w:rsid w:val="00017286"/>
    <w:rsid w:val="0003184D"/>
    <w:rsid w:val="00036AD6"/>
    <w:rsid w:val="00075D96"/>
    <w:rsid w:val="00077A17"/>
    <w:rsid w:val="00085E3F"/>
    <w:rsid w:val="000A6A8D"/>
    <w:rsid w:val="000B1A0F"/>
    <w:rsid w:val="000C5AC2"/>
    <w:rsid w:val="000C5ECA"/>
    <w:rsid w:val="000E7E0C"/>
    <w:rsid w:val="000F00CA"/>
    <w:rsid w:val="000F0A8F"/>
    <w:rsid w:val="000F6CFF"/>
    <w:rsid w:val="000F7B33"/>
    <w:rsid w:val="00100F9F"/>
    <w:rsid w:val="00114F05"/>
    <w:rsid w:val="00161AEA"/>
    <w:rsid w:val="00166B23"/>
    <w:rsid w:val="00182591"/>
    <w:rsid w:val="001956D0"/>
    <w:rsid w:val="001A1573"/>
    <w:rsid w:val="001A66F2"/>
    <w:rsid w:val="001B0844"/>
    <w:rsid w:val="001D16D4"/>
    <w:rsid w:val="001E0BA7"/>
    <w:rsid w:val="001E42BA"/>
    <w:rsid w:val="0022418B"/>
    <w:rsid w:val="00255E63"/>
    <w:rsid w:val="002C3B75"/>
    <w:rsid w:val="002C5706"/>
    <w:rsid w:val="002D6CFA"/>
    <w:rsid w:val="0032255C"/>
    <w:rsid w:val="00327BEE"/>
    <w:rsid w:val="00343C50"/>
    <w:rsid w:val="0035256A"/>
    <w:rsid w:val="003574A5"/>
    <w:rsid w:val="003666D4"/>
    <w:rsid w:val="00372319"/>
    <w:rsid w:val="00385458"/>
    <w:rsid w:val="003A035A"/>
    <w:rsid w:val="003C012B"/>
    <w:rsid w:val="003C55FF"/>
    <w:rsid w:val="003D5BA8"/>
    <w:rsid w:val="003F4279"/>
    <w:rsid w:val="00401990"/>
    <w:rsid w:val="004540EB"/>
    <w:rsid w:val="00463F6E"/>
    <w:rsid w:val="004704D6"/>
    <w:rsid w:val="00480556"/>
    <w:rsid w:val="004830D5"/>
    <w:rsid w:val="004A6A3C"/>
    <w:rsid w:val="004B1CBC"/>
    <w:rsid w:val="004B5A56"/>
    <w:rsid w:val="004C0B9F"/>
    <w:rsid w:val="00517A7A"/>
    <w:rsid w:val="00527801"/>
    <w:rsid w:val="00565668"/>
    <w:rsid w:val="00582D0E"/>
    <w:rsid w:val="00583DDC"/>
    <w:rsid w:val="005B383A"/>
    <w:rsid w:val="005B4E54"/>
    <w:rsid w:val="005B65BF"/>
    <w:rsid w:val="005C4818"/>
    <w:rsid w:val="005C577A"/>
    <w:rsid w:val="005F37E1"/>
    <w:rsid w:val="0060082E"/>
    <w:rsid w:val="0060678D"/>
    <w:rsid w:val="006077A6"/>
    <w:rsid w:val="006142A6"/>
    <w:rsid w:val="00632D5B"/>
    <w:rsid w:val="00657B82"/>
    <w:rsid w:val="00670A25"/>
    <w:rsid w:val="006760DC"/>
    <w:rsid w:val="006B5051"/>
    <w:rsid w:val="006E629F"/>
    <w:rsid w:val="00707E58"/>
    <w:rsid w:val="00715662"/>
    <w:rsid w:val="007168E5"/>
    <w:rsid w:val="00764D8A"/>
    <w:rsid w:val="007937B1"/>
    <w:rsid w:val="007C68F8"/>
    <w:rsid w:val="00831A99"/>
    <w:rsid w:val="00844409"/>
    <w:rsid w:val="0084467C"/>
    <w:rsid w:val="00844E58"/>
    <w:rsid w:val="00857914"/>
    <w:rsid w:val="0088665E"/>
    <w:rsid w:val="008A03C4"/>
    <w:rsid w:val="008C0156"/>
    <w:rsid w:val="008C4A82"/>
    <w:rsid w:val="008E3071"/>
    <w:rsid w:val="008E74DD"/>
    <w:rsid w:val="0090659F"/>
    <w:rsid w:val="009554DC"/>
    <w:rsid w:val="0098491F"/>
    <w:rsid w:val="009948F4"/>
    <w:rsid w:val="009C28B0"/>
    <w:rsid w:val="00A00053"/>
    <w:rsid w:val="00A15269"/>
    <w:rsid w:val="00A47AD2"/>
    <w:rsid w:val="00A735FC"/>
    <w:rsid w:val="00AA5EE2"/>
    <w:rsid w:val="00AC1606"/>
    <w:rsid w:val="00AC3547"/>
    <w:rsid w:val="00AD01C3"/>
    <w:rsid w:val="00AD0853"/>
    <w:rsid w:val="00AE2B9E"/>
    <w:rsid w:val="00AF4C8E"/>
    <w:rsid w:val="00AF794B"/>
    <w:rsid w:val="00B00737"/>
    <w:rsid w:val="00B024F4"/>
    <w:rsid w:val="00B35BC1"/>
    <w:rsid w:val="00B40DEA"/>
    <w:rsid w:val="00B42899"/>
    <w:rsid w:val="00B50BBB"/>
    <w:rsid w:val="00B90D47"/>
    <w:rsid w:val="00BA1856"/>
    <w:rsid w:val="00BB4CA0"/>
    <w:rsid w:val="00BD50CB"/>
    <w:rsid w:val="00BD7EC0"/>
    <w:rsid w:val="00BF69A5"/>
    <w:rsid w:val="00C36688"/>
    <w:rsid w:val="00C57611"/>
    <w:rsid w:val="00C60625"/>
    <w:rsid w:val="00C86C29"/>
    <w:rsid w:val="00C973A6"/>
    <w:rsid w:val="00CA2793"/>
    <w:rsid w:val="00CB089F"/>
    <w:rsid w:val="00D013C6"/>
    <w:rsid w:val="00D04A19"/>
    <w:rsid w:val="00D04E0E"/>
    <w:rsid w:val="00D04EA4"/>
    <w:rsid w:val="00D45A9D"/>
    <w:rsid w:val="00D9478A"/>
    <w:rsid w:val="00D96CFA"/>
    <w:rsid w:val="00DA308C"/>
    <w:rsid w:val="00DB3624"/>
    <w:rsid w:val="00DB3C72"/>
    <w:rsid w:val="00DE7E76"/>
    <w:rsid w:val="00E17D39"/>
    <w:rsid w:val="00E516BF"/>
    <w:rsid w:val="00E82576"/>
    <w:rsid w:val="00ED477C"/>
    <w:rsid w:val="00F12BBB"/>
    <w:rsid w:val="00F27E72"/>
    <w:rsid w:val="00F303DC"/>
    <w:rsid w:val="00F30534"/>
    <w:rsid w:val="00F869D2"/>
    <w:rsid w:val="00FA1E6A"/>
    <w:rsid w:val="00FA522B"/>
    <w:rsid w:val="00FB2A99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804BD"/>
  <w15:chartTrackingRefBased/>
  <w15:docId w15:val="{0A5176F0-762B-442A-A370-16B534CE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3C"/>
    <w:pPr>
      <w:ind w:left="720"/>
      <w:contextualSpacing/>
    </w:pPr>
  </w:style>
  <w:style w:type="character" w:styleId="Hyperlink">
    <w:name w:val="Hyperlink"/>
    <w:rsid w:val="00764D8A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255E6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C36688"/>
    <w:pPr>
      <w:tabs>
        <w:tab w:val="center" w:pos="4320"/>
        <w:tab w:val="right" w:pos="8640"/>
      </w:tabs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he-IL"/>
    </w:rPr>
  </w:style>
  <w:style w:type="character" w:customStyle="1" w:styleId="HeaderChar">
    <w:name w:val="Header Char"/>
    <w:basedOn w:val="DefaultParagraphFont"/>
    <w:link w:val="Header"/>
    <w:rsid w:val="00C36688"/>
    <w:rPr>
      <w:rFonts w:ascii="Times New Roman" w:eastAsia="Times New Roman" w:hAnsi="Times New Roman" w:cs="Times New Roman"/>
      <w:sz w:val="20"/>
      <w:szCs w:val="28"/>
      <w:lang w:eastAsia="he-IL"/>
    </w:rPr>
  </w:style>
  <w:style w:type="paragraph" w:styleId="Footer">
    <w:name w:val="footer"/>
    <w:basedOn w:val="Normal"/>
    <w:link w:val="FooterChar"/>
    <w:rsid w:val="00C36688"/>
    <w:pPr>
      <w:tabs>
        <w:tab w:val="center" w:pos="4320"/>
        <w:tab w:val="right" w:pos="8640"/>
      </w:tabs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he-IL"/>
    </w:rPr>
  </w:style>
  <w:style w:type="character" w:customStyle="1" w:styleId="FooterChar">
    <w:name w:val="Footer Char"/>
    <w:basedOn w:val="DefaultParagraphFont"/>
    <w:link w:val="Footer"/>
    <w:rsid w:val="00C36688"/>
    <w:rPr>
      <w:rFonts w:ascii="Times New Roman" w:eastAsia="Times New Roman" w:hAnsi="Times New Roman" w:cs="Times New Roman"/>
      <w:sz w:val="20"/>
      <w:szCs w:val="28"/>
      <w:lang w:eastAsia="he-IL"/>
    </w:rPr>
  </w:style>
  <w:style w:type="character" w:styleId="PageNumber">
    <w:name w:val="page number"/>
    <w:rsid w:val="00C36688"/>
    <w:rPr>
      <w:rFonts w:cs="David"/>
    </w:rPr>
  </w:style>
  <w:style w:type="paragraph" w:styleId="FootnoteText">
    <w:name w:val="footnote text"/>
    <w:basedOn w:val="Normal"/>
    <w:link w:val="FootnoteTextChar"/>
    <w:semiHidden/>
    <w:rsid w:val="00C366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semiHidden/>
    <w:rsid w:val="00C36688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FootnoteReference">
    <w:name w:val="footnote reference"/>
    <w:semiHidden/>
    <w:rsid w:val="00C36688"/>
    <w:rPr>
      <w:vertAlign w:val="superscript"/>
    </w:rPr>
  </w:style>
  <w:style w:type="character" w:styleId="Strong">
    <w:name w:val="Strong"/>
    <w:qFormat/>
    <w:rsid w:val="00C36688"/>
    <w:rPr>
      <w:b/>
      <w:bCs/>
    </w:rPr>
  </w:style>
  <w:style w:type="character" w:customStyle="1" w:styleId="title1">
    <w:name w:val="title1"/>
    <w:rsid w:val="00C36688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DocumentMap">
    <w:name w:val="Document Map"/>
    <w:basedOn w:val="Normal"/>
    <w:link w:val="DocumentMapChar"/>
    <w:semiHidden/>
    <w:rsid w:val="00C36688"/>
    <w:pPr>
      <w:shd w:val="clear" w:color="auto" w:fill="000080"/>
      <w:autoSpaceDE w:val="0"/>
      <w:autoSpaceDN w:val="0"/>
      <w:bidi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he-IL"/>
    </w:rPr>
  </w:style>
  <w:style w:type="character" w:customStyle="1" w:styleId="DocumentMapChar">
    <w:name w:val="Document Map Char"/>
    <w:basedOn w:val="DefaultParagraphFont"/>
    <w:link w:val="DocumentMap"/>
    <w:semiHidden/>
    <w:rsid w:val="00C36688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BodyTextIndent2">
    <w:name w:val="Body Text Indent 2"/>
    <w:basedOn w:val="Normal"/>
    <w:link w:val="BodyTextIndent2Char"/>
    <w:rsid w:val="00C36688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C36688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apple-converted-space">
    <w:name w:val="apple-converted-space"/>
    <w:rsid w:val="00C36688"/>
  </w:style>
  <w:style w:type="character" w:styleId="Emphasis">
    <w:name w:val="Emphasis"/>
    <w:uiPriority w:val="20"/>
    <w:qFormat/>
    <w:rsid w:val="00C36688"/>
    <w:rPr>
      <w:i/>
      <w:iCs/>
    </w:rPr>
  </w:style>
  <w:style w:type="paragraph" w:styleId="BalloonText">
    <w:name w:val="Balloon Text"/>
    <w:basedOn w:val="Normal"/>
    <w:link w:val="BalloonTextChar"/>
    <w:rsid w:val="00C36688"/>
    <w:pPr>
      <w:autoSpaceDE w:val="0"/>
      <w:autoSpaceDN w:val="0"/>
      <w:bidi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BalloonTextChar">
    <w:name w:val="Balloon Text Char"/>
    <w:basedOn w:val="DefaultParagraphFont"/>
    <w:link w:val="BalloonText"/>
    <w:rsid w:val="00C36688"/>
    <w:rPr>
      <w:rFonts w:ascii="Tahoma" w:eastAsia="Times New Roman" w:hAnsi="Tahoma" w:cs="Tahoma"/>
      <w:sz w:val="16"/>
      <w:szCs w:val="16"/>
      <w:lang w:eastAsia="he-IL"/>
    </w:rPr>
  </w:style>
  <w:style w:type="character" w:styleId="CommentReference">
    <w:name w:val="annotation reference"/>
    <w:rsid w:val="00C36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688"/>
    <w:pPr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CommentTextChar">
    <w:name w:val="Comment Text Char"/>
    <w:basedOn w:val="DefaultParagraphFont"/>
    <w:link w:val="CommentText"/>
    <w:rsid w:val="00C36688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C36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6688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paragraph" w:styleId="Revision">
    <w:name w:val="Revision"/>
    <w:hidden/>
    <w:uiPriority w:val="99"/>
    <w:semiHidden/>
    <w:rsid w:val="00C36688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670A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0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ll.com/view/journals/ima/12/1/article-p7_2.xml" TargetMode="External"/><Relationship Id="rId13" Type="http://schemas.openxmlformats.org/officeDocument/2006/relationships/hyperlink" Target="https://www.sblcentral.org/API/Reviews/13085_7217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u.ac.il/js/JSIJ/10-2012/SchwartzandTomson.pdf" TargetMode="External"/><Relationship Id="rId12" Type="http://schemas.openxmlformats.org/officeDocument/2006/relationships/hyperlink" Target="https://www.sblcentral.org/API/Reviews/1000554_7196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.ac.il/JS/JSIJ/5-2006/Schwartz.pdf" TargetMode="External"/><Relationship Id="rId11" Type="http://schemas.openxmlformats.org/officeDocument/2006/relationships/hyperlink" Target="https://www.sblcentral.org/API/Reviews/1000073_71892.pdf" TargetMode="External"/><Relationship Id="rId5" Type="http://schemas.openxmlformats.org/officeDocument/2006/relationships/hyperlink" Target="https://www.ybz.org.il/_Uploads/dbsAttachedFiles/Article_60.4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blcentral.org/API/Reviews/13394_714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blcentral.org/API/Reviews/13494_7132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7687</Words>
  <Characters>43821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Schwartz</dc:creator>
  <cp:keywords/>
  <dc:description/>
  <cp:lastModifiedBy>Joshua Schwartz</cp:lastModifiedBy>
  <cp:revision>2</cp:revision>
  <dcterms:created xsi:type="dcterms:W3CDTF">2022-08-28T07:20:00Z</dcterms:created>
  <dcterms:modified xsi:type="dcterms:W3CDTF">2022-08-28T07:20:00Z</dcterms:modified>
</cp:coreProperties>
</file>