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A6D3" w14:textId="38BB613C" w:rsidR="009B66E0" w:rsidRDefault="009B66E0" w:rsidP="009B66E0">
      <w:pPr>
        <w:tabs>
          <w:tab w:val="left" w:pos="516"/>
          <w:tab w:val="left" w:pos="2643"/>
          <w:tab w:val="right" w:pos="8029"/>
        </w:tabs>
        <w:bidi w:val="0"/>
        <w:ind w:right="283"/>
        <w:rPr>
          <w:sz w:val="24"/>
          <w:szCs w:val="24"/>
          <w:u w:val="single"/>
        </w:rPr>
      </w:pPr>
      <w:r w:rsidRPr="008B1A87">
        <w:rPr>
          <w:sz w:val="24"/>
          <w:szCs w:val="24"/>
          <w:u w:val="single"/>
        </w:rPr>
        <w:t>Selection of Popular Publications</w:t>
      </w:r>
      <w:r w:rsidR="008E3C7E">
        <w:rPr>
          <w:sz w:val="24"/>
          <w:szCs w:val="24"/>
          <w:u w:val="single"/>
        </w:rPr>
        <w:t xml:space="preserve"> including popular publication book reviews</w:t>
      </w:r>
    </w:p>
    <w:p w14:paraId="174A6146" w14:textId="5D0FA157" w:rsidR="009B66E0" w:rsidRPr="008B1A87" w:rsidRDefault="008E3C7E" w:rsidP="009B66E0">
      <w:pPr>
        <w:tabs>
          <w:tab w:val="left" w:pos="516"/>
          <w:tab w:val="left" w:pos="2643"/>
          <w:tab w:val="right" w:pos="8029"/>
        </w:tabs>
        <w:bidi w:val="0"/>
        <w:ind w:right="283"/>
        <w:rPr>
          <w:sz w:val="24"/>
          <w:szCs w:val="24"/>
          <w:u w:val="single"/>
        </w:rPr>
      </w:pPr>
      <w:r>
        <w:rPr>
          <w:rFonts w:hint="cs"/>
          <w:sz w:val="24"/>
          <w:szCs w:val="24"/>
          <w:u w:val="single"/>
          <w:rtl/>
        </w:rPr>
        <w:t>פרסומים פופולריים כולל ביקורות ספרים</w:t>
      </w:r>
    </w:p>
    <w:p w14:paraId="1B828BA8" w14:textId="77777777" w:rsidR="009B66E0" w:rsidRPr="008B1A87" w:rsidRDefault="009B66E0" w:rsidP="009B66E0">
      <w:pPr>
        <w:tabs>
          <w:tab w:val="left" w:pos="516"/>
          <w:tab w:val="left" w:pos="2643"/>
          <w:tab w:val="right" w:pos="8029"/>
        </w:tabs>
        <w:ind w:right="283"/>
        <w:rPr>
          <w:sz w:val="24"/>
          <w:szCs w:val="24"/>
        </w:rPr>
      </w:pPr>
    </w:p>
    <w:p w14:paraId="7A345B9C" w14:textId="77777777" w:rsidR="009B66E0" w:rsidRPr="008B1A87" w:rsidRDefault="009B66E0" w:rsidP="009B66E0">
      <w:pPr>
        <w:tabs>
          <w:tab w:val="left" w:pos="516"/>
          <w:tab w:val="left" w:pos="2643"/>
          <w:tab w:val="right" w:pos="8029"/>
        </w:tabs>
        <w:ind w:right="283"/>
        <w:rPr>
          <w:sz w:val="24"/>
          <w:szCs w:val="24"/>
        </w:rPr>
      </w:pPr>
      <w:r w:rsidRPr="008B1A87">
        <w:rPr>
          <w:sz w:val="24"/>
          <w:szCs w:val="24"/>
        </w:rPr>
        <w:t xml:space="preserve">"New Series of Biblical Books", Issac Kalimi, Bibliography on Chronicles, </w:t>
      </w:r>
      <w:smartTag w:uri="urn:schemas-microsoft-com:office:smarttags" w:element="City">
        <w:smartTag w:uri="urn:schemas-microsoft-com:office:smarttags" w:element="place">
          <w:r w:rsidRPr="008B1A87">
            <w:rPr>
              <w:sz w:val="24"/>
              <w:szCs w:val="24"/>
            </w:rPr>
            <w:t>Jerusalem</w:t>
          </w:r>
        </w:smartTag>
      </w:smartTag>
      <w:r w:rsidRPr="008B1A87">
        <w:rPr>
          <w:sz w:val="24"/>
          <w:szCs w:val="24"/>
        </w:rPr>
        <w:t xml:space="preserve"> Post (Books), 27/9/91</w:t>
      </w:r>
    </w:p>
    <w:p w14:paraId="45AB56A0"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"בחזרה לסלע קיומנו", מוסף הארץ, 13.10.00 (עם אהרן מאיר)</w:t>
      </w:r>
    </w:p>
    <w:p w14:paraId="592701C7" w14:textId="77777777" w:rsidR="009B66E0" w:rsidRPr="008B1A87" w:rsidRDefault="009B66E0" w:rsidP="009B66E0">
      <w:pPr>
        <w:tabs>
          <w:tab w:val="left" w:pos="516"/>
          <w:tab w:val="left" w:pos="2643"/>
          <w:tab w:val="right" w:pos="8029"/>
        </w:tabs>
        <w:ind w:right="283"/>
        <w:rPr>
          <w:sz w:val="24"/>
          <w:szCs w:val="24"/>
        </w:rPr>
      </w:pPr>
      <w:r w:rsidRPr="008B1A87">
        <w:rPr>
          <w:sz w:val="24"/>
          <w:szCs w:val="24"/>
        </w:rPr>
        <w:t>"Back to the Rock of Ages," Haaretz Magazine (English) (with Aren Maeir), 20/10/00</w:t>
      </w:r>
    </w:p>
    <w:p w14:paraId="487C1E56"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"כדאי ללמוד מרבני הגולה" (מאמר מערכת), הארץ, 4.5.03</w:t>
      </w:r>
    </w:p>
    <w:p w14:paraId="5CA4AA6C"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"לא מתוך בורות" (מאמר מערכת), הארץ, 19.8.03</w:t>
      </w:r>
    </w:p>
    <w:p w14:paraId="342AE1A1" w14:textId="77777777" w:rsidR="009B66E0" w:rsidRPr="008B1A87" w:rsidRDefault="009B66E0" w:rsidP="009B66E0">
      <w:pPr>
        <w:tabs>
          <w:tab w:val="left" w:pos="516"/>
          <w:tab w:val="left" w:pos="2643"/>
          <w:tab w:val="right" w:pos="8029"/>
        </w:tabs>
        <w:ind w:right="283"/>
        <w:rPr>
          <w:sz w:val="24"/>
          <w:szCs w:val="24"/>
        </w:rPr>
      </w:pPr>
      <w:r w:rsidRPr="008B1A87">
        <w:rPr>
          <w:sz w:val="24"/>
          <w:szCs w:val="24"/>
        </w:rPr>
        <w:t xml:space="preserve">"In Search of Suffering," (feature), </w:t>
      </w:r>
      <w:smartTag w:uri="urn:schemas-microsoft-com:office:smarttags" w:element="City">
        <w:smartTag w:uri="urn:schemas-microsoft-com:office:smarttags" w:element="place">
          <w:r w:rsidRPr="008B1A87">
            <w:rPr>
              <w:sz w:val="24"/>
              <w:szCs w:val="24"/>
            </w:rPr>
            <w:t>Jerusalem</w:t>
          </w:r>
        </w:smartTag>
      </w:smartTag>
      <w:r w:rsidRPr="008B1A87">
        <w:rPr>
          <w:sz w:val="24"/>
          <w:szCs w:val="24"/>
        </w:rPr>
        <w:t xml:space="preserve"> Post, 28/10/03</w:t>
      </w:r>
    </w:p>
    <w:p w14:paraId="6C1EA2A5" w14:textId="77777777" w:rsidR="009B66E0" w:rsidRPr="008B1A87" w:rsidRDefault="009B66E0" w:rsidP="009B66E0">
      <w:pPr>
        <w:tabs>
          <w:tab w:val="left" w:pos="516"/>
          <w:tab w:val="left" w:pos="2643"/>
          <w:tab w:val="right" w:pos="8029"/>
        </w:tabs>
        <w:ind w:right="283"/>
        <w:outlineLvl w:val="0"/>
        <w:rPr>
          <w:sz w:val="24"/>
          <w:szCs w:val="24"/>
        </w:rPr>
      </w:pPr>
      <w:r w:rsidRPr="008B1A87">
        <w:rPr>
          <w:sz w:val="24"/>
          <w:szCs w:val="24"/>
        </w:rPr>
        <w:t>"I am Here and You are There," Commentator, 22/4/04</w:t>
      </w:r>
    </w:p>
    <w:p w14:paraId="6E5286E1"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עודד ליפשיץ, "ירושלים בין חורבן להתחדשות", הארץ ספרים, 18.8.04</w:t>
      </w:r>
    </w:p>
    <w:p w14:paraId="6F0D5827" w14:textId="77777777" w:rsidR="009B66E0" w:rsidRPr="008B1A87" w:rsidRDefault="009B66E0" w:rsidP="009B66E0">
      <w:pPr>
        <w:tabs>
          <w:tab w:val="left" w:pos="516"/>
          <w:tab w:val="left" w:pos="2643"/>
          <w:tab w:val="right" w:pos="8029"/>
        </w:tabs>
        <w:ind w:right="283"/>
        <w:rPr>
          <w:sz w:val="24"/>
          <w:szCs w:val="24"/>
        </w:rPr>
      </w:pPr>
      <w:r w:rsidRPr="008B1A87">
        <w:rPr>
          <w:sz w:val="24"/>
          <w:szCs w:val="24"/>
        </w:rPr>
        <w:t xml:space="preserve">Oded Lipschits, </w:t>
      </w:r>
      <w:smartTag w:uri="urn:schemas-microsoft-com:office:smarttags" w:element="City">
        <w:smartTag w:uri="urn:schemas-microsoft-com:office:smarttags" w:element="place">
          <w:r w:rsidRPr="008B1A87">
            <w:rPr>
              <w:i/>
              <w:iCs/>
              <w:sz w:val="24"/>
              <w:szCs w:val="24"/>
            </w:rPr>
            <w:t>Jerusalem</w:t>
          </w:r>
        </w:smartTag>
      </w:smartTag>
      <w:r w:rsidRPr="008B1A87">
        <w:rPr>
          <w:i/>
          <w:iCs/>
          <w:sz w:val="24"/>
          <w:szCs w:val="24"/>
        </w:rPr>
        <w:t xml:space="preserve"> between Destruction and Restoration</w:t>
      </w:r>
      <w:r w:rsidRPr="008B1A87">
        <w:rPr>
          <w:sz w:val="24"/>
          <w:szCs w:val="24"/>
        </w:rPr>
        <w:t>, Haaretz (English), 27/8/04</w:t>
      </w:r>
    </w:p>
    <w:p w14:paraId="6DFBB817"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"ההיפותיזה הירושלמית שיש בלתה", יזהר הירשפלד, הכמיהה אל המדבר: ים המלח בתקופת בית שני, הארץ ספרים, 22.10.04</w:t>
      </w:r>
    </w:p>
    <w:p w14:paraId="6CD24828" w14:textId="77777777" w:rsidR="009B66E0" w:rsidRPr="008B1A87" w:rsidRDefault="009B66E0" w:rsidP="009B66E0">
      <w:pPr>
        <w:tabs>
          <w:tab w:val="left" w:pos="516"/>
          <w:tab w:val="left" w:pos="2643"/>
          <w:tab w:val="right" w:pos="8029"/>
        </w:tabs>
        <w:ind w:right="283"/>
        <w:outlineLvl w:val="0"/>
        <w:rPr>
          <w:sz w:val="24"/>
          <w:szCs w:val="24"/>
          <w:rtl/>
        </w:rPr>
      </w:pPr>
      <w:r w:rsidRPr="008B1A87">
        <w:rPr>
          <w:rFonts w:hint="cs"/>
          <w:sz w:val="24"/>
          <w:szCs w:val="24"/>
          <w:rtl/>
        </w:rPr>
        <w:t>"מורשת ישראל: כתב-עת להגות ולציונות", מקור ראשון (ספרים), 31.12.04</w:t>
      </w:r>
    </w:p>
    <w:p w14:paraId="5A2725D5"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מרק לילך, "הנפש הנמהרת: אינטלקטואלים בפוליטיקה", מקור ראשון (ספרים), 7.1.05</w:t>
      </w:r>
    </w:p>
    <w:p w14:paraId="2AE34D99"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יורם ארדר, "אבילי ציון, הקראים ומגילות קומראן: לתולדות חלופה ליהדות הרבנית", מקור ראשון (ספרים), 21.1.05</w:t>
      </w:r>
    </w:p>
    <w:p w14:paraId="6D24ABAA"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"מנין לו זאת", ישראל רוזן, בית המקדש בירושלים אנציקלופדיה כרטא, הארץ ספרים, 7.2.05</w:t>
      </w:r>
    </w:p>
    <w:p w14:paraId="32DA84BB"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אביעזר רביצקי (עורך), "ארץ ישראל בהגות היהודית במאה העשרים", מקור ראשון (ספרים), 25.2.05</w:t>
      </w:r>
    </w:p>
    <w:p w14:paraId="0422CA09"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"רחל מבכה על בניה והם רבים על קברה", נדב שרגאי, אם הדרך: סיפורו של קבר רחל, הארץ ספרים, 11.4.05</w:t>
      </w:r>
    </w:p>
    <w:p w14:paraId="45AD756A" w14:textId="77777777" w:rsidR="009B66E0" w:rsidRPr="008B1A87" w:rsidRDefault="009B66E0" w:rsidP="009B66E0">
      <w:pPr>
        <w:tabs>
          <w:tab w:val="left" w:pos="516"/>
          <w:tab w:val="left" w:pos="2643"/>
          <w:tab w:val="right" w:pos="8029"/>
        </w:tabs>
        <w:ind w:right="283"/>
        <w:rPr>
          <w:i/>
          <w:iCs/>
          <w:sz w:val="24"/>
          <w:szCs w:val="24"/>
        </w:rPr>
      </w:pPr>
      <w:r w:rsidRPr="008B1A87">
        <w:rPr>
          <w:sz w:val="24"/>
          <w:szCs w:val="24"/>
        </w:rPr>
        <w:t xml:space="preserve">"Truly Grave Problems," Nadav Shragai, </w:t>
      </w:r>
      <w:r w:rsidRPr="008B1A87">
        <w:rPr>
          <w:i/>
          <w:iCs/>
          <w:sz w:val="24"/>
          <w:szCs w:val="24"/>
        </w:rPr>
        <w:t>Al Em Haderekh: Sipuro shel  Kever Rakhel</w:t>
      </w:r>
      <w:r w:rsidRPr="008B1A87">
        <w:rPr>
          <w:sz w:val="24"/>
          <w:szCs w:val="24"/>
        </w:rPr>
        <w:t>, Haaretz (English), 15/4/05</w:t>
      </w:r>
      <w:r w:rsidRPr="008B1A87">
        <w:rPr>
          <w:i/>
          <w:iCs/>
          <w:sz w:val="24"/>
          <w:szCs w:val="24"/>
        </w:rPr>
        <w:t xml:space="preserve"> </w:t>
      </w:r>
    </w:p>
    <w:p w14:paraId="2A7E3B8D" w14:textId="77777777" w:rsidR="009B66E0" w:rsidRPr="008B1A87" w:rsidRDefault="009B66E0" w:rsidP="009B66E0">
      <w:pPr>
        <w:tabs>
          <w:tab w:val="left" w:pos="516"/>
          <w:tab w:val="left" w:pos="2643"/>
          <w:tab w:val="right" w:pos="8029"/>
        </w:tabs>
        <w:ind w:right="283"/>
        <w:rPr>
          <w:sz w:val="24"/>
          <w:szCs w:val="24"/>
        </w:rPr>
      </w:pPr>
      <w:r w:rsidRPr="008B1A87">
        <w:rPr>
          <w:rStyle w:val="title1"/>
          <w:b w:val="0"/>
          <w:bCs w:val="0"/>
          <w:sz w:val="24"/>
          <w:szCs w:val="24"/>
        </w:rPr>
        <w:t>"Why an Academic Boycott of My University is Wrong,"</w:t>
      </w:r>
      <w:r w:rsidRPr="008B1A87">
        <w:rPr>
          <w:sz w:val="24"/>
          <w:szCs w:val="24"/>
        </w:rPr>
        <w:t xml:space="preserve"> (Feature), History News Network (online), 23/5/05</w:t>
      </w:r>
    </w:p>
    <w:p w14:paraId="47BF541C"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"החוקר הצנוע על הרכס", רמי יזרעאל, אבני דרך בידיעת הארץ, הארץ ספרים, 15.6.05</w:t>
      </w:r>
    </w:p>
    <w:p w14:paraId="120A7F61"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משה שוקד, "הרצל לא גר כאן יותר", מקור ראשון (ספרים), 12.8.05.</w:t>
      </w:r>
    </w:p>
    <w:p w14:paraId="37C57179" w14:textId="77777777" w:rsidR="009B66E0" w:rsidRPr="008B1A87" w:rsidRDefault="009B66E0" w:rsidP="009B66E0">
      <w:pPr>
        <w:tabs>
          <w:tab w:val="left" w:pos="516"/>
          <w:tab w:val="left" w:pos="2643"/>
          <w:tab w:val="right" w:pos="8029"/>
        </w:tabs>
        <w:ind w:right="283"/>
        <w:outlineLvl w:val="0"/>
        <w:rPr>
          <w:sz w:val="24"/>
          <w:szCs w:val="24"/>
          <w:rtl/>
        </w:rPr>
      </w:pPr>
      <w:r w:rsidRPr="008B1A87">
        <w:rPr>
          <w:rFonts w:hint="cs"/>
          <w:sz w:val="24"/>
          <w:szCs w:val="24"/>
          <w:rtl/>
        </w:rPr>
        <w:t>"מדעי הרוח גוססים" (מאמר מערכת), "הארץ", 29.8.05</w:t>
      </w:r>
    </w:p>
    <w:p w14:paraId="2C9F0281" w14:textId="77777777" w:rsidR="009B66E0" w:rsidRPr="008B1A87" w:rsidRDefault="009B66E0" w:rsidP="009B66E0">
      <w:pPr>
        <w:tabs>
          <w:tab w:val="left" w:pos="516"/>
          <w:tab w:val="left" w:pos="2643"/>
          <w:tab w:val="right" w:pos="8029"/>
        </w:tabs>
        <w:ind w:right="283"/>
        <w:rPr>
          <w:sz w:val="24"/>
          <w:szCs w:val="24"/>
        </w:rPr>
      </w:pPr>
      <w:r w:rsidRPr="008B1A87">
        <w:rPr>
          <w:sz w:val="24"/>
          <w:szCs w:val="24"/>
        </w:rPr>
        <w:t>"The Liberal Arts are Dying", Haaretz (English), 1.9.05</w:t>
      </w:r>
    </w:p>
    <w:p w14:paraId="6B2FD6A4" w14:textId="77777777" w:rsidR="009B66E0" w:rsidRPr="008B1A87" w:rsidRDefault="009B66E0" w:rsidP="009B66E0">
      <w:pPr>
        <w:rPr>
          <w:sz w:val="24"/>
          <w:szCs w:val="24"/>
          <w:rtl/>
        </w:rPr>
      </w:pPr>
      <w:r w:rsidRPr="008B1A87">
        <w:rPr>
          <w:rFonts w:hint="cs"/>
          <w:sz w:val="24"/>
          <w:szCs w:val="24"/>
          <w:rtl/>
        </w:rPr>
        <w:t>חיים סבתו, "אני לדודי: דברים על הימים הנוראים", מקור ראשון (ספרים), 30.9.05</w:t>
      </w:r>
    </w:p>
    <w:p w14:paraId="254A523B"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בנימין לאו, "ממרן עד מרן:משנתו ההלכתית של הרב עובדיה יוסף", מקור ראשון (ספרים), 25.11.05.</w:t>
      </w:r>
    </w:p>
    <w:p w14:paraId="2F4176A1" w14:textId="77777777" w:rsidR="009B66E0" w:rsidRPr="008B1A87" w:rsidRDefault="009B66E0" w:rsidP="009B66E0">
      <w:pPr>
        <w:rPr>
          <w:sz w:val="24"/>
          <w:szCs w:val="24"/>
          <w:rtl/>
        </w:rPr>
      </w:pPr>
      <w:r w:rsidRPr="008B1A87">
        <w:rPr>
          <w:rFonts w:hint="cs"/>
          <w:sz w:val="24"/>
          <w:szCs w:val="24"/>
          <w:rtl/>
        </w:rPr>
        <w:t>גיזי רפפורט, "בזכות אופצייה חילונית מסוימת: מן המונותיאזם אל הרציונליות", מקור ראשון (ספרים), 2.12.05</w:t>
      </w:r>
    </w:p>
    <w:p w14:paraId="7D70C61E"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 xml:space="preserve">יורם ורטה (עורך), "אם לא תדעי לך: נשים כותבות על זהות, נשיות ויהדות", מקור ראשון (ספרים), 16.12.05. </w:t>
      </w:r>
    </w:p>
    <w:p w14:paraId="6A6D5F9D" w14:textId="77777777" w:rsidR="009B66E0" w:rsidRPr="008B1A87" w:rsidRDefault="009B66E0" w:rsidP="009B66E0">
      <w:pPr>
        <w:rPr>
          <w:sz w:val="24"/>
          <w:szCs w:val="24"/>
        </w:rPr>
      </w:pPr>
      <w:r w:rsidRPr="008B1A87">
        <w:rPr>
          <w:rFonts w:hint="cs"/>
          <w:sz w:val="24"/>
          <w:szCs w:val="24"/>
          <w:rtl/>
        </w:rPr>
        <w:t>מאיר בר-אילן, "נומרולוגיה מקראית", מקור ראשון (ספרים), 23.12.05.</w:t>
      </w:r>
    </w:p>
    <w:p w14:paraId="00F9E77A" w14:textId="77777777" w:rsidR="009B66E0" w:rsidRPr="008B1A87" w:rsidRDefault="009B66E0" w:rsidP="009B66E0">
      <w:pPr>
        <w:rPr>
          <w:sz w:val="24"/>
          <w:szCs w:val="24"/>
        </w:rPr>
      </w:pPr>
      <w:r w:rsidRPr="008B1A87">
        <w:rPr>
          <w:rFonts w:hint="cs"/>
          <w:sz w:val="24"/>
          <w:szCs w:val="24"/>
          <w:rtl/>
        </w:rPr>
        <w:t>משה בר-אשר ודבורה דימנט (עורכים), "מגילות: מחקרים במגילות מדבר יהודה", כרך ג, הארץ ספרים, 4.1.06.</w:t>
      </w:r>
    </w:p>
    <w:p w14:paraId="0E31D3D8"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יהושע ליברמן, "שואל תורה ומשיב נביא: פרשיות השבוע בראי הנביאים והכתובים", מקור ראשון (ספרים), 13.1.06.</w:t>
      </w:r>
    </w:p>
    <w:p w14:paraId="2898B281"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"כמה כסף שווה משמעות החיים? מדעי הרוח הם הנפגעים העיקריים ממשבר ההשכלה הגבוהה", פנים, 34 (דצמבר 2005), עמ' 86-93.</w:t>
      </w:r>
    </w:p>
    <w:p w14:paraId="0504C437"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מאיה ליבוביץ', דוד אריאל-יואל, מוטי ענברי (עורכים), "מיהו יהודי בימינו: רב-שיח בשאלת הזהות היהודית", מקור ראשון (ספרים), 27.1.06.</w:t>
      </w:r>
    </w:p>
    <w:p w14:paraId="22E8166F" w14:textId="77777777" w:rsidR="009B66E0" w:rsidRPr="008B1A87" w:rsidRDefault="009B66E0" w:rsidP="009B66E0">
      <w:pPr>
        <w:tabs>
          <w:tab w:val="left" w:pos="516"/>
          <w:tab w:val="left" w:pos="2643"/>
          <w:tab w:val="right" w:pos="8029"/>
        </w:tabs>
        <w:ind w:right="283"/>
        <w:rPr>
          <w:sz w:val="24"/>
          <w:szCs w:val="24"/>
          <w:rtl/>
        </w:rPr>
      </w:pPr>
      <w:r w:rsidRPr="008B1A87">
        <w:rPr>
          <w:sz w:val="24"/>
          <w:szCs w:val="24"/>
        </w:rPr>
        <w:t xml:space="preserve"> </w:t>
      </w:r>
      <w:r w:rsidRPr="008B1A87">
        <w:rPr>
          <w:rFonts w:hint="cs"/>
          <w:sz w:val="24"/>
          <w:szCs w:val="24"/>
          <w:rtl/>
        </w:rPr>
        <w:t>שמואל אחיטוב, "הכתב והמכתב: אסופת כתובות מארץ-ישראל ומממלכת עבר הירדן מימי בית ראשון", מקור ראשון (ספרים), 3.2.06.</w:t>
      </w:r>
    </w:p>
    <w:p w14:paraId="3CB1751B" w14:textId="77777777" w:rsidR="009B66E0" w:rsidRPr="008B1A87" w:rsidRDefault="009B66E0" w:rsidP="009B66E0">
      <w:pPr>
        <w:rPr>
          <w:sz w:val="24"/>
          <w:szCs w:val="24"/>
          <w:rtl/>
        </w:rPr>
      </w:pPr>
      <w:r w:rsidRPr="008B1A87">
        <w:rPr>
          <w:rFonts w:hint="cs"/>
          <w:sz w:val="24"/>
          <w:szCs w:val="24"/>
          <w:rtl/>
        </w:rPr>
        <w:t>הרב שלום דובער הלוי וולפא, בין אור לחשוך: מדינת ישראל – אתחלתא דגאולה – או חושך כפול ומכופל? מורה לנבוכים במאורעות התקופה על פי משנתו של הרבי מליובאוויטש , מקור ראשון (ספרים, שבת), 10.2.06.</w:t>
      </w:r>
    </w:p>
    <w:p w14:paraId="7EE667A8" w14:textId="77777777" w:rsidR="009B66E0" w:rsidRPr="008B1A87" w:rsidRDefault="009B66E0" w:rsidP="009B66E0">
      <w:pPr>
        <w:rPr>
          <w:sz w:val="24"/>
          <w:szCs w:val="24"/>
          <w:rtl/>
        </w:rPr>
      </w:pPr>
      <w:r w:rsidRPr="008B1A87">
        <w:rPr>
          <w:rFonts w:hint="cs"/>
          <w:sz w:val="24"/>
          <w:szCs w:val="24"/>
          <w:rtl/>
        </w:rPr>
        <w:lastRenderedPageBreak/>
        <w:t>משה צפור, תרגום השבעים לספר בראשית, מקור ראשון (ספרים, שבת), 3.3.06.</w:t>
      </w:r>
    </w:p>
    <w:p w14:paraId="68238E44"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גדעון עפרת, כבתוך שלו: תנ"ך ברשות היחיד, מקור ראשון (ספרים, שבת), 17.3.06.</w:t>
      </w:r>
    </w:p>
    <w:p w14:paraId="3715B8D2" w14:textId="77777777" w:rsidR="009B66E0" w:rsidRPr="008B1A87" w:rsidRDefault="009B66E0" w:rsidP="009B66E0">
      <w:pPr>
        <w:rPr>
          <w:sz w:val="24"/>
          <w:szCs w:val="24"/>
        </w:rPr>
      </w:pPr>
      <w:r w:rsidRPr="008B1A87">
        <w:rPr>
          <w:sz w:val="24"/>
          <w:szCs w:val="24"/>
        </w:rPr>
        <w:t xml:space="preserve">Daniel Sperber, </w:t>
      </w:r>
      <w:r w:rsidRPr="008B1A87">
        <w:rPr>
          <w:i/>
          <w:iCs/>
          <w:sz w:val="24"/>
          <w:szCs w:val="24"/>
        </w:rPr>
        <w:t>Tarbut Khomrit Be'Eretz Yisrael Beyemai HaTalmud (Material Culture in Eretz-Israel in the Talmudic Period</w:t>
      </w:r>
      <w:r w:rsidRPr="008B1A87">
        <w:rPr>
          <w:sz w:val="24"/>
          <w:szCs w:val="24"/>
        </w:rPr>
        <w:t xml:space="preserve"> (Haaretz, Weekend, 21/4/06)</w:t>
      </w:r>
    </w:p>
    <w:p w14:paraId="57601C44" w14:textId="77777777" w:rsidR="009B66E0" w:rsidRPr="008B1A87" w:rsidRDefault="009B66E0" w:rsidP="009B66E0">
      <w:pPr>
        <w:tabs>
          <w:tab w:val="left" w:pos="516"/>
          <w:tab w:val="left" w:pos="2643"/>
          <w:tab w:val="right" w:pos="8029"/>
        </w:tabs>
        <w:rPr>
          <w:sz w:val="24"/>
          <w:szCs w:val="24"/>
          <w:rtl/>
        </w:rPr>
      </w:pPr>
      <w:r w:rsidRPr="008B1A87">
        <w:rPr>
          <w:rFonts w:hint="cs"/>
          <w:sz w:val="24"/>
          <w:szCs w:val="24"/>
          <w:rtl/>
        </w:rPr>
        <w:t>אקדמות: כתב-עת למחשבה יהודית, גיליון י"ז, שבט תשס"ו, מקור ראשון (ספרים, שבת), 31.3.06.</w:t>
      </w:r>
    </w:p>
    <w:p w14:paraId="1D293D96" w14:textId="77777777" w:rsidR="009B66E0" w:rsidRPr="008B1A87" w:rsidRDefault="009B66E0" w:rsidP="009B66E0">
      <w:pPr>
        <w:rPr>
          <w:sz w:val="24"/>
          <w:szCs w:val="24"/>
          <w:rtl/>
        </w:rPr>
      </w:pPr>
      <w:r w:rsidRPr="008B1A87">
        <w:rPr>
          <w:rFonts w:hint="cs"/>
          <w:sz w:val="24"/>
          <w:szCs w:val="24"/>
          <w:rtl/>
        </w:rPr>
        <w:t>מרים סמואל, נשים נסתרות בתנ"ך, חלק א': אמהות, מקור ראשון (ספרים, שבת), 11.5.06.</w:t>
      </w:r>
    </w:p>
    <w:p w14:paraId="522C7803" w14:textId="77777777" w:rsidR="009B66E0" w:rsidRPr="008B1A87" w:rsidRDefault="009B66E0" w:rsidP="009B66E0">
      <w:pPr>
        <w:tabs>
          <w:tab w:val="left" w:pos="516"/>
          <w:tab w:val="left" w:pos="2643"/>
          <w:tab w:val="right" w:pos="8029"/>
        </w:tabs>
        <w:ind w:right="283"/>
        <w:rPr>
          <w:sz w:val="24"/>
          <w:szCs w:val="24"/>
          <w:rtl/>
        </w:rPr>
      </w:pPr>
      <w:r w:rsidRPr="008B1A87">
        <w:rPr>
          <w:rFonts w:hint="cs"/>
          <w:sz w:val="24"/>
          <w:szCs w:val="24"/>
          <w:rtl/>
        </w:rPr>
        <w:t>דניאל שפרבר, "תרבות חומרית בארץ-ישראל בימי התלמוד", הארץ ספרים, 24.5.06.</w:t>
      </w:r>
    </w:p>
    <w:p w14:paraId="0F04E0BC" w14:textId="77777777" w:rsidR="009B66E0" w:rsidRPr="008B1A87" w:rsidRDefault="009B66E0" w:rsidP="009B66E0">
      <w:pPr>
        <w:tabs>
          <w:tab w:val="right" w:pos="8029"/>
        </w:tabs>
        <w:ind w:left="233" w:hanging="233"/>
        <w:rPr>
          <w:sz w:val="24"/>
          <w:szCs w:val="24"/>
          <w:rtl/>
        </w:rPr>
      </w:pPr>
      <w:r w:rsidRPr="008B1A87">
        <w:rPr>
          <w:rFonts w:hint="cs"/>
          <w:sz w:val="24"/>
          <w:szCs w:val="24"/>
          <w:rtl/>
        </w:rPr>
        <w:t>מנחם זהרי, ראשית חכמה קנה חכמה": המושגים "חכמה" ו "חכם", שימושיהם ושגירותם בכתבי המקרא, מקור ראשון (ספרים), 1.6.06.</w:t>
      </w:r>
    </w:p>
    <w:p w14:paraId="492E5760" w14:textId="77777777" w:rsidR="009B66E0" w:rsidRPr="008B1A87" w:rsidRDefault="009B66E0" w:rsidP="009B66E0">
      <w:pPr>
        <w:tabs>
          <w:tab w:val="right" w:pos="8029"/>
        </w:tabs>
        <w:ind w:left="233" w:hanging="233"/>
        <w:rPr>
          <w:sz w:val="24"/>
          <w:szCs w:val="24"/>
        </w:rPr>
      </w:pPr>
      <w:r w:rsidRPr="008B1A87">
        <w:rPr>
          <w:rFonts w:hint="cs"/>
          <w:sz w:val="24"/>
          <w:szCs w:val="24"/>
          <w:rtl/>
        </w:rPr>
        <w:t>בנימין לאו, חכמים: כרך ראשון: ימי בית שני, מקור ראשון  (ספרים), 30.6.06</w:t>
      </w:r>
    </w:p>
    <w:p w14:paraId="11DAD7DE" w14:textId="77777777" w:rsidR="009B66E0" w:rsidRPr="008B1A87" w:rsidRDefault="009B66E0" w:rsidP="009B66E0">
      <w:pPr>
        <w:tabs>
          <w:tab w:val="right" w:pos="8029"/>
        </w:tabs>
        <w:ind w:left="233" w:hanging="233"/>
        <w:rPr>
          <w:sz w:val="24"/>
          <w:szCs w:val="24"/>
          <w:rtl/>
        </w:rPr>
      </w:pPr>
      <w:r w:rsidRPr="008B1A87">
        <w:rPr>
          <w:rFonts w:hint="cs"/>
          <w:sz w:val="24"/>
          <w:szCs w:val="24"/>
          <w:rtl/>
        </w:rPr>
        <w:t>רוחמה וייס, מתחייבת בנפשי: קריאות מחויבות בתלמוד, מקור ראשון (ספרים), 18.8.06.</w:t>
      </w:r>
    </w:p>
    <w:p w14:paraId="139818E6" w14:textId="77777777" w:rsidR="009B66E0" w:rsidRPr="008B1A87" w:rsidRDefault="009B66E0" w:rsidP="009B66E0">
      <w:pPr>
        <w:tabs>
          <w:tab w:val="right" w:pos="8029"/>
        </w:tabs>
        <w:ind w:left="233" w:hanging="233"/>
        <w:rPr>
          <w:sz w:val="24"/>
          <w:szCs w:val="24"/>
          <w:rtl/>
        </w:rPr>
      </w:pPr>
      <w:r w:rsidRPr="008B1A87">
        <w:rPr>
          <w:rFonts w:hint="cs"/>
          <w:sz w:val="24"/>
          <w:szCs w:val="24"/>
          <w:rtl/>
        </w:rPr>
        <w:t>אלכסנדר רופא, מבוא לספרות המקרא, מקור ראשון (ספרים), 28.7.06.</w:t>
      </w:r>
    </w:p>
    <w:p w14:paraId="4CFFDA57" w14:textId="77777777" w:rsidR="009B66E0" w:rsidRPr="008B1A87" w:rsidRDefault="009B66E0" w:rsidP="009B66E0">
      <w:pPr>
        <w:tabs>
          <w:tab w:val="right" w:pos="8029"/>
        </w:tabs>
        <w:ind w:left="233" w:hanging="233"/>
        <w:rPr>
          <w:sz w:val="24"/>
          <w:szCs w:val="24"/>
          <w:rtl/>
        </w:rPr>
      </w:pPr>
      <w:r w:rsidRPr="008B1A87">
        <w:rPr>
          <w:rFonts w:hint="cs"/>
          <w:sz w:val="24"/>
          <w:szCs w:val="24"/>
          <w:rtl/>
        </w:rPr>
        <w:t>הרב ישראל מאיר לאו, אל תשלח ידך אל הנער, יופיע במקור ראשון (ספרים)</w:t>
      </w:r>
    </w:p>
    <w:p w14:paraId="0E680A95" w14:textId="77777777" w:rsidR="009B66E0" w:rsidRPr="008B1A87" w:rsidRDefault="009B66E0" w:rsidP="009B66E0">
      <w:pPr>
        <w:tabs>
          <w:tab w:val="right" w:pos="8029"/>
        </w:tabs>
        <w:ind w:left="233" w:hanging="233"/>
        <w:rPr>
          <w:sz w:val="24"/>
          <w:szCs w:val="24"/>
          <w:rtl/>
        </w:rPr>
      </w:pPr>
      <w:r w:rsidRPr="008B1A87">
        <w:rPr>
          <w:rFonts w:hint="cs"/>
          <w:sz w:val="24"/>
          <w:szCs w:val="24"/>
          <w:rtl/>
        </w:rPr>
        <w:t xml:space="preserve">יעקב שמואל שפיגל, פירוש מסכת אבות לרב מתתיה היצהרי, מקור ראשון (ספרים), 25.8.06. </w:t>
      </w:r>
    </w:p>
    <w:p w14:paraId="486ABAD7" w14:textId="77777777" w:rsidR="009B66E0" w:rsidRPr="008B1A87" w:rsidRDefault="009B66E0" w:rsidP="009B66E0">
      <w:pPr>
        <w:tabs>
          <w:tab w:val="left" w:pos="516"/>
          <w:tab w:val="left" w:pos="2643"/>
          <w:tab w:val="right" w:pos="8029"/>
        </w:tabs>
        <w:rPr>
          <w:rFonts w:cs="David"/>
          <w:sz w:val="24"/>
          <w:szCs w:val="24"/>
          <w:u w:val="single"/>
          <w:rtl/>
        </w:rPr>
      </w:pPr>
      <w:r w:rsidRPr="008B1A87">
        <w:rPr>
          <w:sz w:val="24"/>
          <w:szCs w:val="24"/>
          <w:rtl/>
        </w:rPr>
        <w:t>שמואל בן-ארצי, ירושלים עירך: ירושלים בתודעת על ישראל לדורותיו, מהדורה מחודשת ומורחבת</w:t>
      </w:r>
      <w:r w:rsidRPr="008B1A87">
        <w:rPr>
          <w:rFonts w:hint="cs"/>
          <w:sz w:val="24"/>
          <w:szCs w:val="24"/>
          <w:rtl/>
        </w:rPr>
        <w:t>, מקור ראשון (ספרים), 1.9.06.</w:t>
      </w:r>
    </w:p>
    <w:p w14:paraId="418E933C" w14:textId="77777777" w:rsidR="009B66E0" w:rsidRPr="008B1A87" w:rsidRDefault="009B66E0" w:rsidP="009B66E0">
      <w:pPr>
        <w:tabs>
          <w:tab w:val="left" w:pos="516"/>
          <w:tab w:val="left" w:pos="2643"/>
          <w:tab w:val="right" w:pos="8029"/>
        </w:tabs>
        <w:rPr>
          <w:sz w:val="24"/>
          <w:szCs w:val="24"/>
          <w:rtl/>
        </w:rPr>
      </w:pPr>
      <w:r w:rsidRPr="008B1A87">
        <w:rPr>
          <w:rFonts w:hint="cs"/>
          <w:sz w:val="24"/>
          <w:szCs w:val="24"/>
          <w:rtl/>
        </w:rPr>
        <w:t>אליהו עסיס, למען עמו ולמען עצמו: סיפורם של שלושה מנהיגים בספר שופטים, מקור ראשון (ספרים), 13.10.06.</w:t>
      </w:r>
    </w:p>
    <w:p w14:paraId="15B3496E" w14:textId="77777777" w:rsidR="009B66E0" w:rsidRPr="008B1A87" w:rsidRDefault="009B66E0" w:rsidP="009B66E0">
      <w:pPr>
        <w:tabs>
          <w:tab w:val="left" w:pos="516"/>
          <w:tab w:val="left" w:pos="2643"/>
          <w:tab w:val="right" w:pos="8029"/>
        </w:tabs>
        <w:rPr>
          <w:sz w:val="24"/>
          <w:szCs w:val="24"/>
          <w:rtl/>
        </w:rPr>
      </w:pPr>
      <w:r w:rsidRPr="008B1A87">
        <w:rPr>
          <w:rFonts w:hint="cs"/>
          <w:sz w:val="24"/>
          <w:szCs w:val="24"/>
          <w:rtl/>
        </w:rPr>
        <w:t>שמעון שרביט, לשונה וסגנונה של מסכת אבות לדורותיה, מקור ראשון (ספרים), 20.10.06.</w:t>
      </w:r>
    </w:p>
    <w:p w14:paraId="1A14B244" w14:textId="77777777" w:rsidR="009B66E0" w:rsidRPr="008B1A87" w:rsidRDefault="009B66E0" w:rsidP="009B66E0">
      <w:pPr>
        <w:tabs>
          <w:tab w:val="left" w:pos="516"/>
          <w:tab w:val="left" w:pos="2643"/>
          <w:tab w:val="left" w:pos="6045"/>
          <w:tab w:val="right" w:pos="8029"/>
        </w:tabs>
        <w:rPr>
          <w:rFonts w:cs="David"/>
          <w:sz w:val="24"/>
          <w:szCs w:val="24"/>
          <w:rtl/>
        </w:rPr>
      </w:pPr>
      <w:r w:rsidRPr="008B1A87">
        <w:rPr>
          <w:rFonts w:hint="cs"/>
          <w:sz w:val="24"/>
          <w:szCs w:val="24"/>
          <w:rtl/>
        </w:rPr>
        <w:t>גרשון ברין, מחקרים בספרות הנבואה הקלסית, מקור ראשון (ספרים), 17.11.06.</w:t>
      </w:r>
      <w:r w:rsidRPr="008B1A87">
        <w:rPr>
          <w:rFonts w:cs="David"/>
          <w:sz w:val="24"/>
          <w:szCs w:val="24"/>
          <w:rtl/>
        </w:rPr>
        <w:tab/>
      </w:r>
    </w:p>
    <w:p w14:paraId="2707A21D" w14:textId="77777777" w:rsidR="009B66E0" w:rsidRPr="008B1A87" w:rsidRDefault="009B66E0" w:rsidP="009B66E0">
      <w:pPr>
        <w:rPr>
          <w:sz w:val="24"/>
          <w:szCs w:val="24"/>
          <w:rtl/>
        </w:rPr>
      </w:pPr>
      <w:r w:rsidRPr="008B1A87">
        <w:rPr>
          <w:rFonts w:hint="cs"/>
          <w:sz w:val="24"/>
          <w:szCs w:val="24"/>
          <w:rtl/>
        </w:rPr>
        <w:t xml:space="preserve">גבריאל (גבי) שפר, הדס רוט-טולדנו, מי מנהיג? על יחסי ישראל והתפוצה היהודית, מקור ראשון (ספרים), 24.11.06. </w:t>
      </w:r>
    </w:p>
    <w:p w14:paraId="6AE2E9FB" w14:textId="77777777" w:rsidR="009B66E0" w:rsidRPr="008B1A87" w:rsidRDefault="009B66E0" w:rsidP="009B66E0">
      <w:pPr>
        <w:tabs>
          <w:tab w:val="left" w:pos="516"/>
          <w:tab w:val="left" w:pos="2643"/>
          <w:tab w:val="left" w:pos="5052"/>
        </w:tabs>
        <w:rPr>
          <w:rFonts w:cs="David"/>
          <w:sz w:val="24"/>
          <w:szCs w:val="24"/>
          <w:rtl/>
        </w:rPr>
      </w:pPr>
      <w:r w:rsidRPr="008B1A87">
        <w:rPr>
          <w:sz w:val="24"/>
          <w:szCs w:val="24"/>
          <w:rtl/>
        </w:rPr>
        <w:t>צמח מורי, שבע אגדות חז"ל: עיונים בתוכנן הפנימי של אגדות חז"ל, מקור ראשון (ספרים)</w:t>
      </w:r>
      <w:r w:rsidRPr="008B1A87">
        <w:rPr>
          <w:rFonts w:hint="cs"/>
          <w:sz w:val="24"/>
          <w:szCs w:val="24"/>
          <w:rtl/>
        </w:rPr>
        <w:t>, 1.12.06</w:t>
      </w:r>
      <w:r w:rsidRPr="008B1A87">
        <w:rPr>
          <w:rFonts w:cs="David" w:hint="cs"/>
          <w:sz w:val="24"/>
          <w:szCs w:val="24"/>
          <w:rtl/>
        </w:rPr>
        <w:t>.</w:t>
      </w:r>
    </w:p>
    <w:p w14:paraId="1E372BE9" w14:textId="77777777" w:rsidR="009B66E0" w:rsidRPr="008B1A87" w:rsidRDefault="009B66E0" w:rsidP="009B66E0">
      <w:pPr>
        <w:rPr>
          <w:sz w:val="24"/>
          <w:szCs w:val="24"/>
          <w:rtl/>
        </w:rPr>
      </w:pPr>
      <w:r w:rsidRPr="008B1A87">
        <w:rPr>
          <w:rFonts w:hint="cs"/>
          <w:sz w:val="24"/>
          <w:szCs w:val="24"/>
          <w:rtl/>
        </w:rPr>
        <w:t>חיים קרייסל (עורך), לימוד ודעת במחשבה יהודית, מקור ראשון (ספרים), 5.1.07.</w:t>
      </w:r>
    </w:p>
    <w:p w14:paraId="459C4882"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 xml:space="preserve">יונינה דור, האומנם גורשו הנשים הנכריות? שאלת ההיבדלות בימי שיבת ציון, מקור ראשון (ספרים), 16.02.07 </w:t>
      </w:r>
    </w:p>
    <w:p w14:paraId="17968C47"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גבריאל חיים כהן, עיונים בחמש המגילות, מקור ראשון (ספרים), 2.3.07</w:t>
      </w:r>
    </w:p>
    <w:p w14:paraId="05904C99"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יובל שרלו, יראה לבב: על ייעוד הנבואה ותוכנה הפנימי, מקור ראשון (ספרים),9.3.07.</w:t>
      </w:r>
    </w:p>
    <w:p w14:paraId="0BD74408"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רן הכהן, מחדשי הברית הישנה: התמודדות חוכמת ישראל בגרמניה עם ביקורת המקרא במאה התשע-עשרה</w:t>
      </w:r>
      <w:r w:rsidRPr="008B1A87">
        <w:rPr>
          <w:sz w:val="24"/>
          <w:szCs w:val="24"/>
          <w:rtl/>
        </w:rPr>
        <w:t>, מקור ראשון (ספרים)</w:t>
      </w:r>
      <w:r w:rsidRPr="008B1A87">
        <w:rPr>
          <w:rFonts w:hint="cs"/>
          <w:sz w:val="24"/>
          <w:szCs w:val="24"/>
          <w:rtl/>
        </w:rPr>
        <w:t>, 6.04.07</w:t>
      </w:r>
      <w:r w:rsidRPr="008B1A87">
        <w:rPr>
          <w:sz w:val="24"/>
          <w:szCs w:val="24"/>
          <w:rtl/>
        </w:rPr>
        <w:t>.</w:t>
      </w:r>
    </w:p>
    <w:p w14:paraId="5C598E18" w14:textId="77777777" w:rsidR="009B66E0" w:rsidRPr="008B1A87" w:rsidRDefault="009B66E0" w:rsidP="009B66E0">
      <w:pPr>
        <w:tabs>
          <w:tab w:val="left" w:pos="516"/>
          <w:tab w:val="left" w:pos="2643"/>
          <w:tab w:val="right" w:pos="8029"/>
        </w:tabs>
        <w:rPr>
          <w:sz w:val="24"/>
          <w:szCs w:val="24"/>
          <w:rtl/>
        </w:rPr>
      </w:pPr>
      <w:r w:rsidRPr="008B1A87">
        <w:rPr>
          <w:rFonts w:hint="cs"/>
          <w:sz w:val="24"/>
          <w:szCs w:val="24"/>
          <w:rtl/>
        </w:rPr>
        <w:t>אבנר גליקליך, הדרך לקומראן: הכוהנים ופולחן הקורבנות מן המקרא עד המגילות הגנוזות, "הארץ" ספרים, 18.04.07.</w:t>
      </w:r>
    </w:p>
    <w:p w14:paraId="72AD087B" w14:textId="46D129DA" w:rsidR="009B66E0" w:rsidRPr="008B1A87" w:rsidRDefault="009B66E0" w:rsidP="009B66E0">
      <w:pPr>
        <w:tabs>
          <w:tab w:val="left" w:pos="516"/>
          <w:tab w:val="left" w:pos="2643"/>
          <w:tab w:val="left" w:pos="5052"/>
        </w:tabs>
        <w:rPr>
          <w:sz w:val="24"/>
          <w:szCs w:val="24"/>
          <w:rtl/>
        </w:rPr>
      </w:pPr>
      <w:r w:rsidRPr="008B1A87">
        <w:rPr>
          <w:rFonts w:hint="cs"/>
          <w:sz w:val="24"/>
          <w:szCs w:val="24"/>
          <w:rtl/>
        </w:rPr>
        <w:t>בת-שבע גרסיאל, מקרא, מדרש וקוראן: עיון אינטרטקסטואלי במו</w:t>
      </w:r>
      <w:r w:rsidR="00D51328">
        <w:rPr>
          <w:rFonts w:hint="cs"/>
          <w:sz w:val="24"/>
          <w:szCs w:val="24"/>
          <w:rtl/>
        </w:rPr>
        <w:t>נח</w:t>
      </w:r>
      <w:r w:rsidRPr="008B1A87">
        <w:rPr>
          <w:rFonts w:hint="cs"/>
          <w:sz w:val="24"/>
          <w:szCs w:val="24"/>
          <w:rtl/>
        </w:rPr>
        <w:t>י סיפור משותפים, מקור ראשון (ספרים), 4.5.07.</w:t>
      </w:r>
    </w:p>
    <w:p w14:paraId="732B47BF"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ישראל קנוהל, אמונות המקרא: גבולות המהפכה המקראית, מקור ראשון (ספרים), 18.5.07.</w:t>
      </w:r>
    </w:p>
    <w:p w14:paraId="5E6C6E55"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אהרן אופנהיימר, רבי יהודה הנשיא, "הארץ" ("תרבות וספרות"), 18.5.07.</w:t>
      </w:r>
    </w:p>
    <w:p w14:paraId="00D1AE24"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שמחה עמנואל, שברי לוחות: ספרים אבודים של בעלי התוספות, מקור ראשון (ספרים), 1.6.07.</w:t>
      </w:r>
    </w:p>
    <w:p w14:paraId="071246D7"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מימון כהן, הכתיב והקרי שבמקרא, מקור ראשון (ספרים), 15.6.07.</w:t>
      </w:r>
    </w:p>
    <w:p w14:paraId="63345C94"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חיים ברקוביץ, מסורת ומהפכה: תרבות יהודית בצרפת בראשית העת החדשה, מקור ראשון (ספרים), 27.7.07.</w:t>
      </w:r>
    </w:p>
    <w:p w14:paraId="6AD08120"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יוספה רחמן, הסיפור בכתבי הקודש, מקור ראשון (ספרים), 3.8.07.</w:t>
      </w:r>
    </w:p>
    <w:p w14:paraId="5BF6AB99"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"שתה עונותינו לנגדיך; עלמנו, למאור פניך": אסופת מאמרים לימי בין המצרים לזכרו של מאור ג'אן, מקור ראשון (ספרים), 31.8.07</w:t>
      </w:r>
    </w:p>
    <w:p w14:paraId="2121F9E8" w14:textId="77777777" w:rsidR="009B66E0" w:rsidRPr="008B1A87" w:rsidRDefault="009B66E0" w:rsidP="009B66E0">
      <w:pPr>
        <w:tabs>
          <w:tab w:val="left" w:pos="516"/>
          <w:tab w:val="left" w:pos="2643"/>
          <w:tab w:val="left" w:pos="5052"/>
        </w:tabs>
        <w:rPr>
          <w:sz w:val="24"/>
          <w:szCs w:val="24"/>
          <w:rtl/>
        </w:rPr>
      </w:pPr>
      <w:r w:rsidRPr="008B1A87">
        <w:rPr>
          <w:rFonts w:hint="cs"/>
          <w:sz w:val="24"/>
          <w:szCs w:val="24"/>
          <w:rtl/>
        </w:rPr>
        <w:t>יחזקאל שרגא ליכטנשטיין, מטומאה לקדושה: תפילה וחפצי מצווה בבתי קברות ועליה לקברי צדיקים, מקור ראשון (ספרים), 7.9.07.</w:t>
      </w:r>
    </w:p>
    <w:p w14:paraId="2F7CED48" w14:textId="77777777" w:rsidR="009B66E0" w:rsidRPr="008B1A87" w:rsidRDefault="009B66E0" w:rsidP="009B66E0">
      <w:pPr>
        <w:tabs>
          <w:tab w:val="left" w:pos="516"/>
          <w:tab w:val="left" w:pos="2643"/>
          <w:tab w:val="left" w:pos="5052"/>
        </w:tabs>
        <w:rPr>
          <w:sz w:val="24"/>
          <w:szCs w:val="24"/>
          <w:rtl/>
        </w:rPr>
      </w:pPr>
      <w:r w:rsidRPr="008B1A87">
        <w:rPr>
          <w:sz w:val="24"/>
          <w:szCs w:val="24"/>
        </w:rPr>
        <w:t xml:space="preserve">Miriam Feinberg Vamosh, </w:t>
      </w:r>
      <w:r w:rsidRPr="008B1A87">
        <w:rPr>
          <w:i/>
          <w:iCs/>
          <w:sz w:val="24"/>
          <w:szCs w:val="24"/>
        </w:rPr>
        <w:t>Women at the Time of the Bible</w:t>
      </w:r>
      <w:r w:rsidRPr="008B1A87">
        <w:rPr>
          <w:sz w:val="24"/>
          <w:szCs w:val="24"/>
        </w:rPr>
        <w:t xml:space="preserve">, </w:t>
      </w:r>
      <w:r w:rsidRPr="008B1A87">
        <w:rPr>
          <w:i/>
          <w:iCs/>
          <w:sz w:val="24"/>
          <w:szCs w:val="24"/>
        </w:rPr>
        <w:t xml:space="preserve">Ha-Aretz </w:t>
      </w:r>
      <w:r w:rsidRPr="008B1A87">
        <w:rPr>
          <w:sz w:val="24"/>
          <w:szCs w:val="24"/>
        </w:rPr>
        <w:t>(English), 14.12.07 (with Judy Baumel-Schwartz).</w:t>
      </w:r>
    </w:p>
    <w:p w14:paraId="66A7BF3E" w14:textId="77777777" w:rsidR="009B66E0" w:rsidRPr="008B1A87" w:rsidRDefault="009B66E0" w:rsidP="009B66E0">
      <w:pPr>
        <w:rPr>
          <w:sz w:val="24"/>
          <w:szCs w:val="24"/>
        </w:rPr>
      </w:pPr>
      <w:r w:rsidRPr="008B1A87">
        <w:rPr>
          <w:rFonts w:hint="cs"/>
          <w:sz w:val="24"/>
          <w:szCs w:val="24"/>
          <w:rtl/>
        </w:rPr>
        <w:t xml:space="preserve">הירושלמי כפשוטו: פירוש מיוסד על כתבי יד של הירושלמי וספרי רבותינו הראשונים ומדרשים בכתבי יד ודפוסים עתיקים, מאת שאול בהר"ר משה ז"ל ליברמן, מהדורה שלישית, חלק ראשון, כרך א, שבת עירובין פסחים, עם </w:t>
      </w:r>
      <w:r w:rsidRPr="008B1A87">
        <w:rPr>
          <w:rFonts w:hint="cs"/>
          <w:sz w:val="24"/>
          <w:szCs w:val="24"/>
          <w:rtl/>
        </w:rPr>
        <w:lastRenderedPageBreak/>
        <w:t>הוספות ותיקונים מגליונות הירושלמי כפשוטו של הגר"ש ליברמן ז"ל, ערך והוסיף הערות מנחם כ"ץ, הצופה, 11.04.08.</w:t>
      </w:r>
    </w:p>
    <w:p w14:paraId="4C60906E" w14:textId="77777777" w:rsidR="009B66E0" w:rsidRDefault="009B66E0" w:rsidP="009B66E0">
      <w:pPr>
        <w:tabs>
          <w:tab w:val="left" w:pos="516"/>
          <w:tab w:val="left" w:pos="2643"/>
          <w:tab w:val="left" w:pos="5052"/>
        </w:tabs>
        <w:rPr>
          <w:sz w:val="24"/>
          <w:szCs w:val="24"/>
        </w:rPr>
      </w:pPr>
      <w:r>
        <w:rPr>
          <w:sz w:val="24"/>
          <w:szCs w:val="24"/>
        </w:rPr>
        <w:t xml:space="preserve">“The Kotel: An Ancient Retaining Wall Became Holy,” </w:t>
      </w:r>
      <w:r>
        <w:rPr>
          <w:i/>
          <w:iCs/>
          <w:sz w:val="24"/>
          <w:szCs w:val="24"/>
        </w:rPr>
        <w:t>Sh`ma</w:t>
      </w:r>
      <w:r>
        <w:rPr>
          <w:sz w:val="24"/>
          <w:szCs w:val="24"/>
        </w:rPr>
        <w:t xml:space="preserve">  (October 2013) (</w:t>
      </w:r>
      <w:hyperlink r:id="rId4" w:anchor="pg14" w:history="1">
        <w:r w:rsidRPr="00C06EA7">
          <w:rPr>
            <w:rStyle w:val="Hyperlink"/>
            <w:sz w:val="24"/>
            <w:szCs w:val="24"/>
          </w:rPr>
          <w:t>http://www.shmadigital.com/shma/october_2013#pg14</w:t>
        </w:r>
      </w:hyperlink>
      <w:r>
        <w:rPr>
          <w:sz w:val="24"/>
          <w:szCs w:val="24"/>
        </w:rPr>
        <w:t xml:space="preserve">).  </w:t>
      </w:r>
    </w:p>
    <w:p w14:paraId="2F919CCF" w14:textId="77777777" w:rsidR="009B66E0" w:rsidRDefault="009B66E0" w:rsidP="009B66E0">
      <w:pPr>
        <w:tabs>
          <w:tab w:val="left" w:pos="516"/>
          <w:tab w:val="left" w:pos="2643"/>
          <w:tab w:val="left" w:pos="5052"/>
        </w:tabs>
        <w:rPr>
          <w:sz w:val="24"/>
          <w:szCs w:val="24"/>
        </w:rPr>
      </w:pPr>
      <w:r>
        <w:rPr>
          <w:sz w:val="24"/>
          <w:szCs w:val="24"/>
        </w:rPr>
        <w:t xml:space="preserve">“Are Jews a Dog People or a Cat People?” </w:t>
      </w:r>
      <w:r>
        <w:rPr>
          <w:i/>
          <w:iCs/>
          <w:sz w:val="24"/>
          <w:szCs w:val="24"/>
        </w:rPr>
        <w:t>Tablet</w:t>
      </w:r>
      <w:r>
        <w:rPr>
          <w:sz w:val="24"/>
          <w:szCs w:val="24"/>
        </w:rPr>
        <w:t>, March 12, 2014 (</w:t>
      </w:r>
      <w:hyperlink r:id="rId5" w:history="1">
        <w:r w:rsidRPr="00EE6893">
          <w:rPr>
            <w:rStyle w:val="Hyperlink"/>
            <w:sz w:val="24"/>
            <w:szCs w:val="24"/>
          </w:rPr>
          <w:t>http://www.tabletmag.com/jewish-arts-and-culture/books/165573/dogs-and-cats?utm_source=rss&amp;utm_medium=rss&amp;utm_campaign=dogs-and-cats&amp;utm_source=rss&amp;utm_medium=rss&amp;utm_campaign=dogs-and-cats</w:t>
        </w:r>
      </w:hyperlink>
      <w:r>
        <w:rPr>
          <w:sz w:val="24"/>
          <w:szCs w:val="24"/>
        </w:rPr>
        <w:t>).</w:t>
      </w:r>
    </w:p>
    <w:p w14:paraId="00398AAB" w14:textId="77777777" w:rsidR="009B66E0" w:rsidRDefault="009B66E0" w:rsidP="009B66E0">
      <w:pPr>
        <w:tabs>
          <w:tab w:val="left" w:pos="516"/>
          <w:tab w:val="left" w:pos="2643"/>
          <w:tab w:val="left" w:pos="5052"/>
        </w:tabs>
        <w:rPr>
          <w:sz w:val="24"/>
          <w:szCs w:val="24"/>
        </w:rPr>
      </w:pPr>
      <w:r>
        <w:rPr>
          <w:sz w:val="24"/>
          <w:szCs w:val="24"/>
        </w:rPr>
        <w:t xml:space="preserve">“Welcome to the Middle East”, </w:t>
      </w:r>
      <w:r>
        <w:rPr>
          <w:i/>
          <w:iCs/>
          <w:sz w:val="24"/>
          <w:szCs w:val="24"/>
        </w:rPr>
        <w:t>Iggeret</w:t>
      </w:r>
      <w:r>
        <w:rPr>
          <w:sz w:val="24"/>
          <w:szCs w:val="24"/>
        </w:rPr>
        <w:t xml:space="preserve"> 86 (NAPH), 2014 (with Judy Schwartz) </w:t>
      </w:r>
      <w:hyperlink r:id="rId6" w:history="1">
        <w:r w:rsidRPr="009F593C">
          <w:rPr>
            <w:rStyle w:val="Hyperlink"/>
            <w:sz w:val="24"/>
            <w:szCs w:val="24"/>
          </w:rPr>
          <w:t>http://www.naphhebrew.org/sites/default/files/publication-files/Iggeret%2086%20%282014%29-Final.pdf</w:t>
        </w:r>
      </w:hyperlink>
      <w:r>
        <w:rPr>
          <w:sz w:val="24"/>
          <w:szCs w:val="24"/>
        </w:rPr>
        <w:t>.</w:t>
      </w:r>
    </w:p>
    <w:p w14:paraId="3A8970F4" w14:textId="77777777" w:rsidR="009B66E0" w:rsidRDefault="009B66E0" w:rsidP="009B66E0">
      <w:pPr>
        <w:tabs>
          <w:tab w:val="left" w:pos="516"/>
          <w:tab w:val="left" w:pos="2643"/>
          <w:tab w:val="left" w:pos="5052"/>
        </w:tabs>
        <w:rPr>
          <w:sz w:val="24"/>
          <w:szCs w:val="24"/>
        </w:rPr>
      </w:pPr>
      <w:r>
        <w:rPr>
          <w:sz w:val="24"/>
          <w:szCs w:val="24"/>
        </w:rPr>
        <w:t>"Never Apologize for the Truth" Iggeret 88 (NAPH), 2016.</w:t>
      </w:r>
    </w:p>
    <w:p w14:paraId="45BF0846" w14:textId="77777777" w:rsidR="009B66E0" w:rsidRDefault="008E3C7E" w:rsidP="009B66E0">
      <w:pPr>
        <w:tabs>
          <w:tab w:val="left" w:pos="516"/>
          <w:tab w:val="left" w:pos="2643"/>
          <w:tab w:val="left" w:pos="5052"/>
        </w:tabs>
        <w:rPr>
          <w:sz w:val="24"/>
          <w:szCs w:val="24"/>
        </w:rPr>
      </w:pPr>
      <w:hyperlink r:id="rId7" w:history="1">
        <w:r w:rsidR="009B66E0" w:rsidRPr="003B78BF">
          <w:rPr>
            <w:rStyle w:val="Hyperlink"/>
            <w:sz w:val="24"/>
            <w:szCs w:val="24"/>
          </w:rPr>
          <w:t>http://www.naphhebrew.org/sites/default/files/publication-files/Iggeret%2088%20%282016%29-Final.pdf</w:t>
        </w:r>
      </w:hyperlink>
      <w:r w:rsidR="009B66E0">
        <w:rPr>
          <w:sz w:val="24"/>
          <w:szCs w:val="24"/>
        </w:rPr>
        <w:t xml:space="preserve">. </w:t>
      </w:r>
    </w:p>
    <w:p w14:paraId="4CAD402B" w14:textId="77777777" w:rsidR="009B66E0" w:rsidRDefault="009B66E0" w:rsidP="009B66E0">
      <w:pPr>
        <w:tabs>
          <w:tab w:val="left" w:pos="516"/>
          <w:tab w:val="left" w:pos="2643"/>
          <w:tab w:val="left" w:pos="5052"/>
        </w:tabs>
        <w:rPr>
          <w:sz w:val="24"/>
          <w:szCs w:val="24"/>
          <w:rtl/>
        </w:rPr>
      </w:pPr>
      <w:r>
        <w:rPr>
          <w:rFonts w:hint="cs"/>
          <w:sz w:val="24"/>
          <w:szCs w:val="24"/>
          <w:rtl/>
        </w:rPr>
        <w:t>" לא צינזרתי. הנושאים שהצעתי נדחו," "הארץ" 10. 5 22 (</w:t>
      </w:r>
      <w:hyperlink r:id="rId8" w:history="1">
        <w:r w:rsidRPr="002D1EAD">
          <w:rPr>
            <w:rStyle w:val="Hyperlink"/>
            <w:sz w:val="24"/>
            <w:szCs w:val="24"/>
          </w:rPr>
          <w:t>https://www.haaretz.co.il/opinions/.premium-1.10787844</w:t>
        </w:r>
      </w:hyperlink>
      <w:r>
        <w:rPr>
          <w:rFonts w:hint="cs"/>
          <w:sz w:val="24"/>
          <w:szCs w:val="24"/>
          <w:rtl/>
        </w:rPr>
        <w:t>).</w:t>
      </w:r>
    </w:p>
    <w:p w14:paraId="2D838A30" w14:textId="77777777" w:rsidR="009B66E0" w:rsidRPr="001252ED" w:rsidRDefault="009B66E0" w:rsidP="009B66E0">
      <w:pPr>
        <w:tabs>
          <w:tab w:val="left" w:pos="516"/>
          <w:tab w:val="left" w:pos="2643"/>
          <w:tab w:val="left" w:pos="5052"/>
        </w:tabs>
        <w:bidi w:val="0"/>
        <w:rPr>
          <w:sz w:val="24"/>
          <w:szCs w:val="24"/>
        </w:rPr>
      </w:pPr>
      <w:r>
        <w:rPr>
          <w:sz w:val="24"/>
          <w:szCs w:val="24"/>
        </w:rPr>
        <w:t>“I’m no Censor. My additions were Rejected,” Haaretz, 11.5.22 (</w:t>
      </w:r>
      <w:hyperlink r:id="rId9" w:history="1">
        <w:r w:rsidRPr="002D1EAD">
          <w:rPr>
            <w:rStyle w:val="Hyperlink"/>
            <w:sz w:val="24"/>
            <w:szCs w:val="24"/>
          </w:rPr>
          <w:t>https://www.haaretz.com/opinion/.premium-i-m-no-censor-my-additions-were-rejected-1.10791342</w:t>
        </w:r>
      </w:hyperlink>
      <w:r>
        <w:rPr>
          <w:sz w:val="24"/>
          <w:szCs w:val="24"/>
        </w:rPr>
        <w:t xml:space="preserve">) </w:t>
      </w:r>
    </w:p>
    <w:p w14:paraId="206326DC" w14:textId="77777777" w:rsidR="009B66E0" w:rsidRPr="009B66E0" w:rsidRDefault="009B66E0"/>
    <w:sectPr w:rsidR="009B66E0" w:rsidRPr="009B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E0"/>
    <w:rsid w:val="008E3C7E"/>
    <w:rsid w:val="009B66E0"/>
    <w:rsid w:val="00D513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C23B4B"/>
  <w15:chartTrackingRefBased/>
  <w15:docId w15:val="{D21B857F-BFA9-43D3-90A5-00DADED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E0"/>
    <w:pPr>
      <w:autoSpaceDE w:val="0"/>
      <w:autoSpaceDN w:val="0"/>
      <w:bidi/>
      <w:adjustRightInd w:val="0"/>
      <w:spacing w:after="0" w:line="240" w:lineRule="auto"/>
    </w:pPr>
    <w:rPr>
      <w:rFonts w:ascii="Times New Roman" w:eastAsia="Times New Roman" w:hAnsi="Times New Roman" w:cs="Times New Roman"/>
      <w:sz w:val="20"/>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sid w:val="009B66E0"/>
    <w:rPr>
      <w:rFonts w:ascii="Arial" w:hAnsi="Arial" w:cs="Arial" w:hint="default"/>
      <w:b/>
      <w:bCs/>
      <w:strike w:val="0"/>
      <w:dstrike w:val="0"/>
      <w:color w:val="000000"/>
      <w:sz w:val="18"/>
      <w:szCs w:val="18"/>
      <w:u w:val="none"/>
      <w:effect w:val="none"/>
    </w:rPr>
  </w:style>
  <w:style w:type="character" w:styleId="Hyperlink">
    <w:name w:val="Hyperlink"/>
    <w:rsid w:val="009B6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il/opinions/.premium-1.10787844" TargetMode="External"/><Relationship Id="rId3" Type="http://schemas.openxmlformats.org/officeDocument/2006/relationships/webSettings" Target="webSettings.xml"/><Relationship Id="rId7" Type="http://schemas.openxmlformats.org/officeDocument/2006/relationships/hyperlink" Target="http://www.naphhebrew.org/sites/default/files/publication-files/Iggeret%2088%20%282016%29-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phhebrew.org/sites/default/files/publication-files/Iggeret%2086%20%282014%29-Final.pdf" TargetMode="External"/><Relationship Id="rId11" Type="http://schemas.openxmlformats.org/officeDocument/2006/relationships/theme" Target="theme/theme1.xml"/><Relationship Id="rId5" Type="http://schemas.openxmlformats.org/officeDocument/2006/relationships/hyperlink" Target="http://www.tabletmag.com/jewish-arts-and-culture/books/165573/dogs-and-cats?utm_source=rss&amp;utm_medium=rss&amp;utm_campaign=dogs-and-cats&amp;utm_source=rss&amp;utm_medium=rss&amp;utm_campaign=dogs-and-cats" TargetMode="External"/><Relationship Id="rId10" Type="http://schemas.openxmlformats.org/officeDocument/2006/relationships/fontTable" Target="fontTable.xml"/><Relationship Id="rId4" Type="http://schemas.openxmlformats.org/officeDocument/2006/relationships/hyperlink" Target="http://www.shmadigital.com/shma/october_2013" TargetMode="External"/><Relationship Id="rId9" Type="http://schemas.openxmlformats.org/officeDocument/2006/relationships/hyperlink" Target="https://www.haaretz.com/opinion/.premium-i-m-no-censor-my-additions-were-rejected-1.10791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Schwartz</dc:creator>
  <cp:keywords/>
  <dc:description/>
  <cp:lastModifiedBy>Joshua Schwartz</cp:lastModifiedBy>
  <cp:revision>3</cp:revision>
  <dcterms:created xsi:type="dcterms:W3CDTF">2022-07-11T10:32:00Z</dcterms:created>
  <dcterms:modified xsi:type="dcterms:W3CDTF">2022-07-12T12:14:00Z</dcterms:modified>
</cp:coreProperties>
</file>