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bookmarkStart w:id="0" w:name="_GoBack"/>
      <w:bookmarkEnd w:id="0"/>
    </w:p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Default="00BE4F1E" w:rsidP="00BE4F1E">
      <w:pPr>
        <w:spacing w:line="360" w:lineRule="auto"/>
        <w:ind w:left="-334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>
        <w:rPr>
          <w:rFonts w:ascii="Arial" w:hAnsi="Arial" w:cs="Tahoma" w:hint="cs"/>
          <w:bCs/>
          <w:rtl/>
        </w:rPr>
        <w:t xml:space="preserve"> 22/4/18</w:t>
      </w:r>
    </w:p>
    <w:p w:rsidR="00BE4F1E" w:rsidRPr="009F5681" w:rsidRDefault="00BE4F1E" w:rsidP="00BE4F1E">
      <w:pPr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rtl/>
        </w:rPr>
      </w:pPr>
      <w:r w:rsidRPr="00417AE3">
        <w:rPr>
          <w:rFonts w:ascii="Arial" w:hAnsi="Arial" w:cs="Tahoma"/>
          <w:bCs/>
          <w:sz w:val="28"/>
          <w:szCs w:val="28"/>
          <w:rtl/>
        </w:rPr>
        <w:t xml:space="preserve">שם </w:t>
      </w:r>
      <w:r>
        <w:rPr>
          <w:rFonts w:ascii="Arial" w:hAnsi="Arial" w:cs="Tahoma" w:hint="cs"/>
          <w:bCs/>
          <w:sz w:val="28"/>
          <w:szCs w:val="28"/>
          <w:rtl/>
        </w:rPr>
        <w:t xml:space="preserve">ומספר </w:t>
      </w:r>
      <w:r w:rsidRPr="00417AE3">
        <w:rPr>
          <w:rFonts w:ascii="Arial" w:hAnsi="Arial" w:cs="Tahoma"/>
          <w:bCs/>
          <w:sz w:val="28"/>
          <w:szCs w:val="28"/>
          <w:rtl/>
        </w:rPr>
        <w:t xml:space="preserve">הקורס:  </w:t>
      </w:r>
      <w:r>
        <w:rPr>
          <w:rFonts w:ascii="Arial" w:hAnsi="Arial" w:cs="Arial" w:hint="cs"/>
          <w:b/>
          <w:bCs/>
          <w:color w:val="000000"/>
          <w:sz w:val="50"/>
          <w:szCs w:val="50"/>
          <w:rtl/>
        </w:rPr>
        <w:t xml:space="preserve">השד העדתי </w:t>
      </w:r>
      <w:r>
        <w:rPr>
          <w:rFonts w:ascii="Arial" w:hAnsi="Arial" w:cs="Arial"/>
          <w:b/>
          <w:bCs/>
          <w:color w:val="000000"/>
          <w:sz w:val="50"/>
          <w:szCs w:val="50"/>
          <w:rtl/>
        </w:rPr>
        <w:t>–</w:t>
      </w:r>
      <w:r>
        <w:rPr>
          <w:rFonts w:ascii="Arial" w:hAnsi="Arial" w:cs="Arial" w:hint="cs"/>
          <w:b/>
          <w:bCs/>
          <w:color w:val="000000"/>
          <w:sz w:val="50"/>
          <w:szCs w:val="50"/>
          <w:rtl/>
        </w:rPr>
        <w:t xml:space="preserve"> יחסים בינעדתיים בחברה הישראלית</w:t>
      </w:r>
    </w:p>
    <w:p w:rsidR="00BE4F1E" w:rsidRPr="00417AE3" w:rsidRDefault="00BE4F1E" w:rsidP="00BE4F1E">
      <w:pPr>
        <w:spacing w:line="360" w:lineRule="auto"/>
        <w:jc w:val="center"/>
        <w:rPr>
          <w:rFonts w:ascii="Arial" w:hAnsi="Arial" w:cs="Tahoma"/>
          <w:rtl/>
        </w:rPr>
      </w:pPr>
      <w:r w:rsidRPr="00417AE3">
        <w:rPr>
          <w:rFonts w:ascii="Arial" w:hAnsi="Arial" w:cs="Tahoma" w:hint="cs"/>
          <w:bCs/>
          <w:sz w:val="26"/>
          <w:szCs w:val="26"/>
          <w:rtl/>
        </w:rPr>
        <w:t>16-</w:t>
      </w:r>
      <w:r>
        <w:rPr>
          <w:rFonts w:ascii="Arial" w:hAnsi="Arial" w:cs="Tahoma" w:hint="cs"/>
          <w:bCs/>
          <w:sz w:val="26"/>
          <w:szCs w:val="26"/>
          <w:rtl/>
        </w:rPr>
        <w:t>456</w:t>
      </w:r>
    </w:p>
    <w:p w:rsidR="00BE4F1E" w:rsidRDefault="00BE4F1E" w:rsidP="00966BD3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(שיעור, תרגיל, סמינר, סדנה</w:t>
      </w:r>
      <w:r>
        <w:rPr>
          <w:rFonts w:ascii="Arial" w:hAnsi="Arial" w:cs="Arial"/>
          <w:rtl/>
        </w:rPr>
        <w:t xml:space="preserve"> וכד'</w:t>
      </w:r>
      <w:r w:rsidRPr="002E026B">
        <w:rPr>
          <w:rFonts w:ascii="Arial" w:hAnsi="Arial" w:cs="Arial"/>
          <w:rtl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- </w:t>
      </w:r>
      <w:r w:rsidR="00966BD3">
        <w:rPr>
          <w:rFonts w:ascii="Arial" w:hAnsi="Arial" w:cs="Arial" w:hint="cs"/>
          <w:rtl/>
        </w:rPr>
        <w:t>שיעור</w:t>
      </w:r>
      <w:r w:rsidR="00E302A1">
        <w:rPr>
          <w:rFonts w:ascii="Arial" w:hAnsi="Arial" w:cs="Arial" w:hint="cs"/>
          <w:rtl/>
        </w:rPr>
        <w:t xml:space="preserve"> מקוון</w:t>
      </w:r>
    </w:p>
    <w:p w:rsidR="00BE4F1E" w:rsidRDefault="00BE4F1E" w:rsidP="00BE4F1E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מרצה: אבי פיקאר</w:t>
      </w:r>
    </w:p>
    <w:p w:rsidR="00BE4F1E" w:rsidRPr="002E026B" w:rsidRDefault="00BE4F1E" w:rsidP="00BE4F1E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אתר הקורס באינטרנט: </w:t>
      </w:r>
      <w:r w:rsidRPr="00D831BF">
        <w:rPr>
          <w:rFonts w:ascii="Arial" w:hAnsi="Arial" w:cs="Arial"/>
        </w:rPr>
        <w:t>http://lemida.biu.ac.il</w:t>
      </w:r>
    </w:p>
    <w:p w:rsidR="00BE4F1E" w:rsidRPr="002E026B" w:rsidRDefault="00BE4F1E" w:rsidP="00BE4F1E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 </w:t>
      </w:r>
      <w:r>
        <w:rPr>
          <w:rFonts w:ascii="Arial" w:hAnsi="Arial" w:cs="Arial" w:hint="cs"/>
          <w:rtl/>
        </w:rPr>
        <w:t>תשע"ט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א+ב</w:t>
      </w:r>
      <w:proofErr w:type="spellEnd"/>
      <w:r>
        <w:rPr>
          <w:rFonts w:ascii="Arial" w:hAnsi="Arial" w:cs="Arial"/>
          <w:rtl/>
        </w:rPr>
        <w:t xml:space="preserve">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56</w:t>
      </w:r>
    </w:p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מטרות הקורס / תוצרי הלמידה*:</w:t>
      </w:r>
    </w:p>
    <w:p w:rsidR="00BE4F1E" w:rsidRPr="00635A3B" w:rsidRDefault="00BE4F1E" w:rsidP="00635A3B">
      <w:pPr>
        <w:bidi w:val="0"/>
        <w:spacing w:after="0" w:line="240" w:lineRule="auto"/>
        <w:jc w:val="right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David" w:hint="cs"/>
          <w:color w:val="0E3070"/>
          <w:sz w:val="24"/>
          <w:szCs w:val="24"/>
          <w:rtl/>
        </w:rPr>
        <w:t>להציג את מערכת היחסים שהתפתחה בין קבוצות יהודיות ממוצא שונה בארץ ישראל משלהי התקופה העות'מאנית ועד ימינו, בדגש על תקופת המדינה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 תוכן הקורס</w:t>
      </w:r>
      <w:r w:rsidRPr="00635A3B">
        <w:rPr>
          <w:rFonts w:ascii="Arial" w:eastAsia="Times New Roman" w:hAnsi="Arial" w:cs="Arial"/>
          <w:b/>
          <w:bCs/>
          <w:color w:val="0E3070"/>
          <w:sz w:val="26"/>
          <w:szCs w:val="26"/>
          <w:rtl/>
        </w:rPr>
        <w:t>:</w:t>
      </w: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 </w:t>
      </w:r>
    </w:p>
    <w:p w:rsidR="00BE4F1E" w:rsidRPr="00635A3B" w:rsidRDefault="00BE4F1E" w:rsidP="00635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David Transparent" w:hint="cs"/>
          <w:color w:val="0E3070"/>
          <w:rtl/>
        </w:rPr>
        <w:t xml:space="preserve">הקורס יסקור וינתח את המפגשים והיחסים בין העדות היהודיות השונות בארץ ישראל: במהלך הקורס נעסוק במקורן של הקבוצות העדתיות השונות, בשוני בתהליך המודרניזציה שעברה כל קבוצה, במפגש </w:t>
      </w:r>
      <w:proofErr w:type="spellStart"/>
      <w:r w:rsidRPr="00635A3B">
        <w:rPr>
          <w:rFonts w:ascii="Arial" w:eastAsia="Times New Roman" w:hAnsi="Arial" w:cs="David Transparent" w:hint="cs"/>
          <w:color w:val="0E3070"/>
          <w:rtl/>
        </w:rPr>
        <w:t>בינהם</w:t>
      </w:r>
      <w:proofErr w:type="spellEnd"/>
      <w:r w:rsidRPr="00635A3B">
        <w:rPr>
          <w:rFonts w:ascii="Arial" w:eastAsia="Times New Roman" w:hAnsi="Arial" w:cs="David Transparent" w:hint="cs"/>
          <w:color w:val="0E3070"/>
          <w:rtl/>
        </w:rPr>
        <w:t xml:space="preserve"> ובדימויים </w:t>
      </w:r>
      <w:proofErr w:type="spellStart"/>
      <w:r w:rsidRPr="00635A3B">
        <w:rPr>
          <w:rFonts w:ascii="Arial" w:eastAsia="Times New Roman" w:hAnsi="Arial" w:cs="David Transparent" w:hint="cs"/>
          <w:color w:val="0E3070"/>
          <w:rtl/>
        </w:rPr>
        <w:t>ההדדים</w:t>
      </w:r>
      <w:proofErr w:type="spellEnd"/>
      <w:r w:rsidRPr="00635A3B">
        <w:rPr>
          <w:rFonts w:ascii="Arial" w:eastAsia="Times New Roman" w:hAnsi="Arial" w:cs="David Transparent" w:hint="cs"/>
          <w:color w:val="0E3070"/>
          <w:rtl/>
        </w:rPr>
        <w:t>; נדון כיצד אידיאולוגיות שונות (ציונות, מודרניות, רב-תרבותיות) השפיעו על מערכת היחסים בין הקבוצות השונות.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Times New Roman" w:eastAsia="Times New Roman" w:hAnsi="Times New Roman" w:cs="Times New Roman"/>
          <w:color w:val="0E3070"/>
          <w:rtl/>
        </w:rPr>
        <w:t>עיקרו של הקורס יעסוק בתקופת מדינת ישראל, עת השאלה העדתית הייתה לאחת השאלות המרכזיות המעסיקות את החברה. נדון בתפיסת כור ההיתוך, שורשיה, מטרותיה וזניחתה. נעסוק בגלים של מחאה עדתית; נראה כיצד היחס לזהות אתנית השתנה ברבע האחרון של המאה ה-20 וכיצד הדבר השפיע על קליטתן של קבוצות עדתיות חדשות (רוסים, אתיופים) ועל הפוליטיקה הישראלית (ש"ס).</w:t>
      </w: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תאור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הקורס:</w:t>
      </w:r>
    </w:p>
    <w:p w:rsidR="00E302A1" w:rsidRPr="00635A3B" w:rsidRDefault="00E302A1" w:rsidP="00E302A1">
      <w:pPr>
        <w:spacing w:before="100" w:beforeAutospacing="1" w:after="100" w:afterAutospacing="1" w:line="240" w:lineRule="auto"/>
        <w:ind w:left="26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הקורס הוא קורס מקוון בו לכל יחידה יש טקסט כתוב, מאמר ומצגת באתר הקורס. בסוף כל שתי יחידות יש בוחן על הנלמד באותה יחידה. במהלך כל סמסטר יתקיימו 2-3 פגישות פרונטליות</w:t>
      </w:r>
    </w:p>
    <w:p w:rsidR="00BE4F1E" w:rsidRPr="00635A3B" w:rsidRDefault="00BE4F1E" w:rsidP="00635A3B">
      <w:pPr>
        <w:bidi w:val="0"/>
        <w:spacing w:after="0" w:line="240" w:lineRule="auto"/>
        <w:jc w:val="right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E302A1" w:rsidP="00635A3B">
      <w:pPr>
        <w:spacing w:before="100" w:beforeAutospacing="1" w:after="100" w:afterAutospacing="1" w:line="240" w:lineRule="auto"/>
        <w:ind w:left="26"/>
        <w:rPr>
          <w:rFonts w:ascii="Arial" w:eastAsia="Times New Roman" w:hAnsi="Arial" w:cs="Arial"/>
          <w:color w:val="0E3070"/>
          <w:sz w:val="18"/>
          <w:szCs w:val="18"/>
          <w:rtl/>
        </w:rPr>
      </w:pPr>
      <w:r>
        <w:rPr>
          <w:rFonts w:ascii="Arial" w:eastAsia="Times New Roman" w:hAnsi="Arial" w:cs="Arial" w:hint="cs"/>
          <w:b/>
          <w:bCs/>
          <w:color w:val="0E3070"/>
          <w:sz w:val="18"/>
          <w:szCs w:val="18"/>
          <w:rtl/>
        </w:rPr>
        <w:t>הנושאים שידונו בקורס</w:t>
      </w:r>
      <w:r w:rsidR="00BE4F1E" w:rsidRPr="00635A3B">
        <w:rPr>
          <w:rFonts w:ascii="Arial" w:eastAsia="Times New Roman" w:hAnsi="Arial" w:cs="Arial"/>
          <w:b/>
          <w:bCs/>
          <w:color w:val="0E3070"/>
          <w:sz w:val="18"/>
          <w:szCs w:val="18"/>
          <w:rtl/>
        </w:rPr>
        <w:t>: </w:t>
      </w:r>
      <w:r w:rsidR="00BE4F1E"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(רשימה)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1.       הקדמה  - על הגדרות וזהויות.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lastRenderedPageBreak/>
        <w:t>2.      פיזור יהודי העולם במאה ה-19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3.      המודרניזציה והשפעותיה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4.      הקולוניאליזם והשפעתו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5.      ספרדים ואשכנזים בישוב הישן </w:t>
      </w:r>
      <w:r w:rsidRPr="00635A3B">
        <w:rPr>
          <w:rFonts w:ascii="Arial" w:eastAsia="Times New Roman" w:hAnsi="Arial" w:cs="Arial"/>
          <w:color w:val="0E3070"/>
          <w:sz w:val="18"/>
          <w:szCs w:val="18"/>
        </w:rPr>
        <w:t>–</w:t>
      </w: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 כוללים נפרדים ושיתוף פעולה מוגבל.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6.      הציונות כתנועה לאומית ורעיון מיזוג הגלויות.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7.      התימנים בישוב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8.      הממסד הציוני והספרדים בתקופת המנדט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9.      העלייה מארצות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האיסלם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עד קום המדינה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10.  העלייה הגדולה עם קום המדינה – מדיניות העלייה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11.  העלייה הגדולה – מדיניות הקליטה וההתיישבות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12.  הסלקציה בעלייה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13. 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מהאוניה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לכפר – מדיניות הקליטה של יהודי צפון אפריקה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14.  כור ההיתוך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15.  סדקים בכור ההיתוך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16.  המחאה העדתית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17.  פערים בהכנסה ובהשכלה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18.  ממאבק על משאבים למאבק על זהות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19.  נפילתה ועלייתה של המוסיקה המזרחית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20.  עדתיות ופוליטיקה – מפלגות עדתיות והצבעה עדתית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21.  האשכנזים בישראל – האם קיימת זהות אשכנזית?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22.  הרוסים בישראל – בין התבדלות להשתלבות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23.  צבע לא יורד במים – שאלת העלייה האתיופית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24.  דתיות ועדתיות – דת עממית, דת גבוהה ומסורת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25.  המעורבים – נישואים בינעדתיים ומעמד כלכלי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26.  עלייתה של ש"ס – היבטים פוליטיים. תרבותיים ודתיים.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27.  פוסט מודרניות ושאלת הזהות העדתית.</w:t>
      </w:r>
    </w:p>
    <w:p w:rsidR="00BE4F1E" w:rsidRPr="00635A3B" w:rsidRDefault="00BE4F1E" w:rsidP="00635A3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28.  סיכום.</w:t>
      </w: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BE4F1E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lastRenderedPageBreak/>
        <w:t>דרישות קדם: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</w:t>
      </w: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אין</w:t>
      </w: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חובות / דרישות / מטלות**:</w:t>
      </w:r>
    </w:p>
    <w:p w:rsidR="00BE4F1E" w:rsidRPr="00635A3B" w:rsidRDefault="00E302A1" w:rsidP="00BE4F1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int="cs"/>
          <w:rtl/>
        </w:rPr>
        <w:t xml:space="preserve">קריאת החומרים, מענה על </w:t>
      </w:r>
      <w:r w:rsidRPr="00E302A1">
        <w:rPr>
          <w:rFonts w:hint="cs"/>
          <w:b/>
          <w:bCs/>
          <w:rtl/>
        </w:rPr>
        <w:t>כל</w:t>
      </w:r>
      <w:r>
        <w:rPr>
          <w:rFonts w:hint="cs"/>
          <w:rtl/>
        </w:rPr>
        <w:t xml:space="preserve"> המטלות, השתתפות בפורום, לפחות פעמיים בסמסטר</w:t>
      </w:r>
    </w:p>
    <w:p w:rsidR="00BE4F1E" w:rsidRPr="00E302A1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Default="00BE4F1E" w:rsidP="00BE4F1E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מרכיבי הציון הסופי:</w:t>
      </w:r>
    </w:p>
    <w:p w:rsidR="00BE4F1E" w:rsidRPr="00635A3B" w:rsidRDefault="00E302A1" w:rsidP="00E302A1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מטלות </w:t>
      </w:r>
      <w:r>
        <w:rPr>
          <w:rFonts w:ascii="Arial" w:eastAsia="Times New Roman" w:hAnsi="Arial" w:cs="Arial"/>
          <w:color w:val="0E3070"/>
          <w:sz w:val="18"/>
          <w:szCs w:val="18"/>
          <w:rtl/>
        </w:rPr>
        <w:t>–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90%</w:t>
      </w:r>
      <w:r w:rsidR="00966BD3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, השתתפות 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>בפורום</w:t>
      </w:r>
      <w:r w:rsidR="00966BD3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</w:t>
      </w:r>
      <w:r w:rsidR="00966BD3">
        <w:rPr>
          <w:rFonts w:ascii="Arial" w:eastAsia="Times New Roman" w:hAnsi="Arial" w:cs="Arial"/>
          <w:color w:val="0E3070"/>
          <w:sz w:val="18"/>
          <w:szCs w:val="18"/>
          <w:rtl/>
        </w:rPr>
        <w:t>–</w:t>
      </w:r>
      <w:r w:rsidR="00966BD3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>5% לכל סמסטר</w:t>
      </w: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</w:p>
    <w:p w:rsidR="00BE4F1E" w:rsidRPr="00635A3B" w:rsidRDefault="00BE4F1E" w:rsidP="00635A3B">
      <w:pPr>
        <w:spacing w:after="0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ביבליוגרפיה: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ירון צור, "ההיסטוריוגרפיה הישראלית והבעיה העדתית",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פעמים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94 -95, תשס"ג, עמ' 7 -56.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עזריאל שמלץ "בעיות מושגיות במחקר של עדות ישראל",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פעמים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56, תשנ"ג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שלמה פישר, "שני דפוסים של מודרניזציה: על ניתוח הבעיה העדתית בישראל",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תיאוריה וביקורת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1, 1991, עמ' 1 -22.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מרדכי אליאב, "יחסים בין עדתיים בישוב היהודי בארץ ישראל במאה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הי"ט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פעמים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11, 1982.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  <w:sz w:val="18"/>
          <w:szCs w:val="18"/>
        </w:rPr>
        <w:t xml:space="preserve">Norman Stillman, "Middle Eastern and North African Jewries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</w:rPr>
        <w:t>confort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</w:rPr>
        <w:t xml:space="preserve">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</w:rPr>
        <w:t>Modernity",in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</w:rPr>
        <w:t xml:space="preserve"> H. Goldberg (ed.) 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  <w:u w:val="single"/>
        </w:rPr>
        <w:t>Sephrdi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  <w:u w:val="single"/>
        </w:rPr>
        <w:t xml:space="preserve"> and Middle Eastern Jewries</w:t>
      </w:r>
      <w:r w:rsidRPr="00635A3B">
        <w:rPr>
          <w:rFonts w:ascii="Arial" w:eastAsia="Times New Roman" w:hAnsi="Arial" w:cs="Arial"/>
          <w:color w:val="0E3070"/>
          <w:sz w:val="18"/>
          <w:szCs w:val="18"/>
        </w:rPr>
        <w:t>, Indiana 1996.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עזיזה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כזום, "תרבות מערבית, תיוג אתני וסגירות חברתית: הרקע לאי-השוויון האתני בישראל",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סוציולוגיה ישראלית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א (2), 1999.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פנינה מורג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טלמון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, " העדה הספרדית בתקופת הישוב – עדתיות ולאומיות" בתוך ר.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טוויג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(עורכת),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היהודים הספרדים בארץ ישראל במבחן הזמן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ירושלים 2000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עזריאל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קמון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"העלייה התימנית ומקומה בגיבוש תודעת הזכות על הארץ בתקופת העלייה השנייה",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שורשים במזרח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ד', 1998. עמ' 11 -48.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ירון צור, "אימת הקרנבל </w:t>
      </w:r>
      <w:r w:rsidRPr="00635A3B">
        <w:rPr>
          <w:rFonts w:ascii="Arial" w:eastAsia="Times New Roman" w:hAnsi="Arial" w:cs="Arial"/>
          <w:color w:val="0E3070"/>
          <w:sz w:val="18"/>
          <w:szCs w:val="18"/>
        </w:rPr>
        <w:t>–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'המרוקנים' והתמורה בבעיה העדתית בישראל הצעירה",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אלפיים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19, 2000.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יוסף טובי, "שורשי יחסה של יהדות המזרח אל התנועה הציונית", בתוך שמואל אלמוג (עורך)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תמורות בהיסטוריה היהודית החדשה, ירושלים תשמ"ח, עמ' 169-192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משה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ליסק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 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העליה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 xml:space="preserve"> הגדולה בשנות החמישים –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כשלונו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 xml:space="preserve"> של כור ההיתוך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ירושלים 1999.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אבי פיקאר, "ראשיתה של העלייה הסלקטיבית בשנות החמישים",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עיונים בתקומת ישראל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9 (1999), עמ' 338—394.</w:t>
      </w:r>
    </w:p>
    <w:p w:rsidR="004B1116" w:rsidRDefault="004B1116" w:rsidP="004B111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3070"/>
          <w:sz w:val="18"/>
          <w:szCs w:val="18"/>
        </w:rPr>
      </w:pP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אבי פיקאר, 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>"'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מקזבלנקה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למושב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או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לעיירת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פיתוח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' -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קליטת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עולי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צפון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אפריקה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ואכלוס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הפריפריה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הישראלית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"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בתוך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א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.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בראלי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ד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. </w:t>
      </w:r>
      <w:proofErr w:type="spellStart"/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גוטווין</w:t>
      </w:r>
      <w:proofErr w:type="spellEnd"/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proofErr w:type="spellStart"/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וט</w:t>
      </w:r>
      <w:proofErr w:type="spellEnd"/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. </w:t>
      </w:r>
      <w:proofErr w:type="spellStart"/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פרילינג</w:t>
      </w:r>
      <w:proofErr w:type="spellEnd"/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(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עורכים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)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ישראל</w:t>
      </w:r>
      <w:r w:rsidRPr="004B1116">
        <w:rPr>
          <w:rFonts w:ascii="Arial" w:eastAsia="Times New Roman" w:hAnsi="Arial" w:cs="Arial"/>
          <w:color w:val="0E3070"/>
          <w:sz w:val="18"/>
          <w:szCs w:val="18"/>
          <w:u w:val="single"/>
          <w:rtl/>
        </w:rPr>
        <w:t xml:space="preserve">: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בין</w:t>
      </w:r>
      <w:r w:rsidRPr="004B1116">
        <w:rPr>
          <w:rFonts w:ascii="Arial" w:eastAsia="Times New Roman" w:hAnsi="Arial" w:cs="Arial"/>
          <w:color w:val="0E3070"/>
          <w:sz w:val="18"/>
          <w:szCs w:val="18"/>
          <w:u w:val="single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כלכלה</w:t>
      </w:r>
      <w:r w:rsidRPr="004B1116">
        <w:rPr>
          <w:rFonts w:ascii="Arial" w:eastAsia="Times New Roman" w:hAnsi="Arial" w:cs="Arial"/>
          <w:color w:val="0E3070"/>
          <w:sz w:val="18"/>
          <w:szCs w:val="18"/>
          <w:u w:val="single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לחברה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הוצאת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מכון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בן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גוריון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לחקר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ישראל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, 2005,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עמ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>' 581--614.</w:t>
      </w:r>
    </w:p>
    <w:p w:rsidR="00BE4F1E" w:rsidRPr="004B1116" w:rsidRDefault="00BE4F1E" w:rsidP="004B111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שלמה  דשן ומשה שוקד, "לימודי יהדות המזרח בחברה הישראלית" בתוך: הנ"ל (עורכים) 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יהודי המזרח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, תל-אביב 1984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ירון צור, "הבעיה העדתית", בתוך ח.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יבלונקה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וצ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. צמרת (עורכים) העשור השני, ירושלים 2000.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דבורה ברנשטיין ויוחנן פרס, "מחבורת רחוב לתנועה חברתית – הפנתרים השחורים", בתוך י. פרס,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יחסי עדות בישראל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תל אביב 1976</w:t>
      </w:r>
    </w:p>
    <w:p w:rsidR="00BE4F1E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ינון כהן, "פערים סוציו אקונומים בין מזרחים לאשכנזים",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סוציולוגיה ישראלית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א (1), 1998.</w:t>
      </w:r>
    </w:p>
    <w:p w:rsidR="004B1116" w:rsidRPr="00635A3B" w:rsidRDefault="004B1116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מומי דהן,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האם כור ההיתוך הצליח בשדה הכלכלי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>, המכון הישראלי לדמוקרטיה, 2013.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אמנון שילוח ואריק כהן, "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דינמיקת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השינוי במוזיקה של עדות המזרח בישראל",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פעמים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12, 1982.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סבינה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</w:t>
      </w:r>
      <w:proofErr w:type="spellStart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ליסיצה</w:t>
      </w:r>
      <w:proofErr w:type="spellEnd"/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 ויוחנן פרס, "עולי חבר העמים בישראל – גיבוש זהות ותהליכי אינטגרציה",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סוציולוגיה ישראלית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 ג (1), 2000.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/>
          <w:color w:val="0E3070"/>
        </w:rPr>
        <w:t xml:space="preserve">S. Kaplan, and H. </w:t>
      </w:r>
      <w:proofErr w:type="spellStart"/>
      <w:r w:rsidRPr="00635A3B">
        <w:rPr>
          <w:rFonts w:ascii="Arial" w:eastAsia="Times New Roman" w:hAnsi="Arial" w:cs="Arial"/>
          <w:color w:val="0E3070"/>
        </w:rPr>
        <w:t>Salamon</w:t>
      </w:r>
      <w:proofErr w:type="spellEnd"/>
      <w:r w:rsidRPr="00635A3B">
        <w:rPr>
          <w:rFonts w:ascii="Arial" w:eastAsia="Times New Roman" w:hAnsi="Arial" w:cs="Arial"/>
          <w:color w:val="0E3070"/>
        </w:rPr>
        <w:t>, “Ethiopian Jews in Israel: A Part of the People or Apart from the People?” in</w:t>
      </w:r>
      <w:proofErr w:type="gramStart"/>
      <w:r w:rsidRPr="00635A3B">
        <w:rPr>
          <w:rFonts w:ascii="Arial" w:eastAsia="Times New Roman" w:hAnsi="Arial" w:cs="Arial"/>
          <w:color w:val="0E3070"/>
        </w:rPr>
        <w:t>  U</w:t>
      </w:r>
      <w:proofErr w:type="gramEnd"/>
      <w:r w:rsidRPr="00635A3B">
        <w:rPr>
          <w:rFonts w:ascii="Arial" w:eastAsia="Times New Roman" w:hAnsi="Arial" w:cs="Arial"/>
          <w:color w:val="0E3070"/>
        </w:rPr>
        <w:t xml:space="preserve">. </w:t>
      </w:r>
      <w:proofErr w:type="spellStart"/>
      <w:r w:rsidRPr="00635A3B">
        <w:rPr>
          <w:rFonts w:ascii="Arial" w:eastAsia="Times New Roman" w:hAnsi="Arial" w:cs="Arial"/>
          <w:color w:val="0E3070"/>
        </w:rPr>
        <w:t>Rebhun</w:t>
      </w:r>
      <w:proofErr w:type="spellEnd"/>
      <w:r w:rsidRPr="00635A3B">
        <w:rPr>
          <w:rFonts w:ascii="Arial" w:eastAsia="Times New Roman" w:hAnsi="Arial" w:cs="Arial"/>
          <w:color w:val="0E3070"/>
        </w:rPr>
        <w:t xml:space="preserve"> and C. I. Waxman (Eds.) </w:t>
      </w:r>
      <w:r w:rsidRPr="00635A3B">
        <w:rPr>
          <w:rFonts w:ascii="Arial" w:eastAsia="Times New Roman" w:hAnsi="Arial" w:cs="Arial"/>
          <w:color w:val="0E3070"/>
          <w:u w:val="single"/>
        </w:rPr>
        <w:t> Jews in Israel: Contemporary Social and Cultural Patterns</w:t>
      </w:r>
      <w:r w:rsidRPr="00635A3B">
        <w:rPr>
          <w:rFonts w:ascii="Arial" w:eastAsia="Times New Roman" w:hAnsi="Arial" w:cs="Arial"/>
          <w:color w:val="0E3070"/>
        </w:rPr>
        <w:t>.. Boston, Brandeis University Press, 2003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שלמה דשן, "הדתיות של המזרחים: ציבור, רבנים, אמונה",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אלפיים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9, 1994.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</w:rPr>
        <w:t>Yinon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</w:rPr>
        <w:t xml:space="preserve"> Cohen,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</w:rPr>
        <w:t>Yitchak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</w:rPr>
        <w:t xml:space="preserve"> </w:t>
      </w:r>
      <w:proofErr w:type="spellStart"/>
      <w:r w:rsidRPr="00635A3B">
        <w:rPr>
          <w:rFonts w:ascii="Arial" w:eastAsia="Times New Roman" w:hAnsi="Arial" w:cs="Arial"/>
          <w:color w:val="0E3070"/>
          <w:sz w:val="18"/>
          <w:szCs w:val="18"/>
        </w:rPr>
        <w:t>Haberfeld</w:t>
      </w:r>
      <w:proofErr w:type="spellEnd"/>
      <w:r w:rsidRPr="00635A3B">
        <w:rPr>
          <w:rFonts w:ascii="Arial" w:eastAsia="Times New Roman" w:hAnsi="Arial" w:cs="Arial"/>
          <w:color w:val="0E3070"/>
          <w:sz w:val="18"/>
          <w:szCs w:val="18"/>
        </w:rPr>
        <w:t>, and Tali Kristal, “Ethnicity and mix ethnicity: Educational gaps among Israeli-born Jews”, Ethnic and Racial Studies, 30/5 2007, pp. 896-917</w:t>
      </w:r>
      <w:r w:rsidRPr="00635A3B">
        <w:rPr>
          <w:rFonts w:ascii="Arial" w:eastAsia="Times New Roman" w:hAnsi="Arial" w:cs="Arial"/>
          <w:color w:val="0E3070"/>
          <w:sz w:val="18"/>
          <w:szCs w:val="18"/>
          <w:rtl/>
        </w:rPr>
        <w:t>.</w:t>
      </w:r>
    </w:p>
    <w:p w:rsidR="00BE4F1E" w:rsidRPr="00635A3B" w:rsidRDefault="00BE4F1E" w:rsidP="00635A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גל לוי וזאב אמריך, "ש"ס וחזיון התעתועים האתני" בתוך יואב פלד (עורך), 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ש"ס אתגר הישראליות"</w:t>
      </w:r>
      <w:r w:rsidRPr="00635A3B">
        <w:rPr>
          <w:rFonts w:ascii="Arial" w:eastAsia="Times New Roman" w:hAnsi="Arial" w:cs="Arial" w:hint="cs"/>
          <w:color w:val="0E3070"/>
          <w:sz w:val="18"/>
          <w:szCs w:val="18"/>
          <w:rtl/>
        </w:rPr>
        <w:t>, תל אביב 2001, עמ' 126 -158</w:t>
      </w:r>
    </w:p>
    <w:p w:rsidR="00BE4F1E" w:rsidRPr="00635A3B" w:rsidRDefault="004B1116" w:rsidP="004B1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E3070"/>
          <w:sz w:val="18"/>
          <w:szCs w:val="18"/>
          <w:rtl/>
        </w:rPr>
      </w:pP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אבי פיקאר, 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>"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ממאבק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על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משאבים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למאבק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על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זהות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–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השאלה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העדתית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בעשור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הרביעי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"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בתוך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צבי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צמרת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ואחרים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(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עורכים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), 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העשור</w:t>
      </w:r>
      <w:r w:rsidRPr="004B1116">
        <w:rPr>
          <w:rFonts w:ascii="Arial" w:eastAsia="Times New Roman" w:hAnsi="Arial" w:cs="Arial"/>
          <w:color w:val="0E3070"/>
          <w:sz w:val="18"/>
          <w:szCs w:val="18"/>
          <w:u w:val="single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u w:val="single"/>
          <w:rtl/>
        </w:rPr>
        <w:t>הרביעי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יד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בן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 xml:space="preserve">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צבי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>, 2016</w:t>
      </w:r>
      <w:r>
        <w:rPr>
          <w:rFonts w:ascii="Arial" w:eastAsia="Times New Roman" w:hAnsi="Arial" w:cs="Arial" w:hint="cs"/>
          <w:color w:val="0E3070"/>
          <w:sz w:val="18"/>
          <w:szCs w:val="18"/>
          <w:rtl/>
        </w:rPr>
        <w:t xml:space="preserve">, </w:t>
      </w:r>
      <w:r w:rsidRPr="004B1116">
        <w:rPr>
          <w:rFonts w:ascii="Arial" w:eastAsia="Times New Roman" w:hAnsi="Arial" w:cs="Arial" w:hint="cs"/>
          <w:color w:val="0E3070"/>
          <w:sz w:val="18"/>
          <w:szCs w:val="18"/>
          <w:rtl/>
        </w:rPr>
        <w:t>עמ</w:t>
      </w:r>
      <w:r w:rsidRPr="004B1116">
        <w:rPr>
          <w:rFonts w:ascii="Arial" w:eastAsia="Times New Roman" w:hAnsi="Arial" w:cs="Arial"/>
          <w:color w:val="0E3070"/>
          <w:sz w:val="18"/>
          <w:szCs w:val="18"/>
          <w:rtl/>
        </w:rPr>
        <w:t>' 317 – 340.</w:t>
      </w:r>
    </w:p>
    <w:p w:rsidR="00215630" w:rsidRDefault="00215630" w:rsidP="00635A3B">
      <w:pPr>
        <w:ind w:left="2160"/>
      </w:pPr>
    </w:p>
    <w:sectPr w:rsidR="00215630" w:rsidSect="00CD38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3DE"/>
    <w:multiLevelType w:val="multilevel"/>
    <w:tmpl w:val="2EC4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3B"/>
    <w:rsid w:val="00002014"/>
    <w:rsid w:val="0004399B"/>
    <w:rsid w:val="0004541B"/>
    <w:rsid w:val="000625F7"/>
    <w:rsid w:val="00064111"/>
    <w:rsid w:val="00077970"/>
    <w:rsid w:val="0009429D"/>
    <w:rsid w:val="000A2F64"/>
    <w:rsid w:val="000B7E32"/>
    <w:rsid w:val="000C738B"/>
    <w:rsid w:val="000C7A73"/>
    <w:rsid w:val="000E1627"/>
    <w:rsid w:val="000F6A8A"/>
    <w:rsid w:val="00155776"/>
    <w:rsid w:val="00167917"/>
    <w:rsid w:val="00172696"/>
    <w:rsid w:val="00195F75"/>
    <w:rsid w:val="001A32B0"/>
    <w:rsid w:val="001B0353"/>
    <w:rsid w:val="001D2296"/>
    <w:rsid w:val="001E13A0"/>
    <w:rsid w:val="001E7221"/>
    <w:rsid w:val="00215630"/>
    <w:rsid w:val="00230AB6"/>
    <w:rsid w:val="00245288"/>
    <w:rsid w:val="00263DB6"/>
    <w:rsid w:val="002761FC"/>
    <w:rsid w:val="00291ADA"/>
    <w:rsid w:val="002A1C9F"/>
    <w:rsid w:val="002A4B31"/>
    <w:rsid w:val="002A56E3"/>
    <w:rsid w:val="00310D69"/>
    <w:rsid w:val="0034421F"/>
    <w:rsid w:val="00365CD4"/>
    <w:rsid w:val="003837B8"/>
    <w:rsid w:val="003B1DD4"/>
    <w:rsid w:val="00411600"/>
    <w:rsid w:val="004B1116"/>
    <w:rsid w:val="00520A25"/>
    <w:rsid w:val="00537A87"/>
    <w:rsid w:val="0054625F"/>
    <w:rsid w:val="005876B1"/>
    <w:rsid w:val="005A4B87"/>
    <w:rsid w:val="005C26AE"/>
    <w:rsid w:val="005E427F"/>
    <w:rsid w:val="00615B1C"/>
    <w:rsid w:val="00621FDB"/>
    <w:rsid w:val="00635A3B"/>
    <w:rsid w:val="0064038A"/>
    <w:rsid w:val="0064280C"/>
    <w:rsid w:val="00644B1D"/>
    <w:rsid w:val="00670D72"/>
    <w:rsid w:val="0067214C"/>
    <w:rsid w:val="00681B32"/>
    <w:rsid w:val="006C762F"/>
    <w:rsid w:val="006E6817"/>
    <w:rsid w:val="007045D0"/>
    <w:rsid w:val="00733215"/>
    <w:rsid w:val="00734FDF"/>
    <w:rsid w:val="007361F5"/>
    <w:rsid w:val="00740ED7"/>
    <w:rsid w:val="00747030"/>
    <w:rsid w:val="00760C4E"/>
    <w:rsid w:val="007C6D25"/>
    <w:rsid w:val="007D2D2F"/>
    <w:rsid w:val="007E4C94"/>
    <w:rsid w:val="007F5D90"/>
    <w:rsid w:val="007F681D"/>
    <w:rsid w:val="00801D2B"/>
    <w:rsid w:val="00802629"/>
    <w:rsid w:val="00810C7F"/>
    <w:rsid w:val="00820E9A"/>
    <w:rsid w:val="00824F8A"/>
    <w:rsid w:val="00830435"/>
    <w:rsid w:val="0084144D"/>
    <w:rsid w:val="0086042E"/>
    <w:rsid w:val="008A68A9"/>
    <w:rsid w:val="008D014A"/>
    <w:rsid w:val="008D17CF"/>
    <w:rsid w:val="008D57CD"/>
    <w:rsid w:val="008D79B2"/>
    <w:rsid w:val="00936481"/>
    <w:rsid w:val="00943AEB"/>
    <w:rsid w:val="00957E0A"/>
    <w:rsid w:val="009655B6"/>
    <w:rsid w:val="00966BD3"/>
    <w:rsid w:val="00992032"/>
    <w:rsid w:val="00995636"/>
    <w:rsid w:val="009D23FA"/>
    <w:rsid w:val="009E2A33"/>
    <w:rsid w:val="009E511E"/>
    <w:rsid w:val="009F3691"/>
    <w:rsid w:val="009F459C"/>
    <w:rsid w:val="00A00A70"/>
    <w:rsid w:val="00A041D2"/>
    <w:rsid w:val="00A2334C"/>
    <w:rsid w:val="00A34CE8"/>
    <w:rsid w:val="00A40FE7"/>
    <w:rsid w:val="00A434E7"/>
    <w:rsid w:val="00A83F50"/>
    <w:rsid w:val="00A86F99"/>
    <w:rsid w:val="00AA2639"/>
    <w:rsid w:val="00AB7808"/>
    <w:rsid w:val="00AC6A87"/>
    <w:rsid w:val="00AD3FB6"/>
    <w:rsid w:val="00AD561A"/>
    <w:rsid w:val="00AF2916"/>
    <w:rsid w:val="00B15458"/>
    <w:rsid w:val="00B449CF"/>
    <w:rsid w:val="00B46B02"/>
    <w:rsid w:val="00B65856"/>
    <w:rsid w:val="00B91D3B"/>
    <w:rsid w:val="00B96475"/>
    <w:rsid w:val="00BA22E9"/>
    <w:rsid w:val="00BB43C5"/>
    <w:rsid w:val="00BB58B6"/>
    <w:rsid w:val="00BD185C"/>
    <w:rsid w:val="00BD53C0"/>
    <w:rsid w:val="00BE3ADE"/>
    <w:rsid w:val="00BE4F1E"/>
    <w:rsid w:val="00C02A58"/>
    <w:rsid w:val="00C05675"/>
    <w:rsid w:val="00C11ABC"/>
    <w:rsid w:val="00C23D9A"/>
    <w:rsid w:val="00C312D6"/>
    <w:rsid w:val="00C46BFA"/>
    <w:rsid w:val="00C95443"/>
    <w:rsid w:val="00CA7BA9"/>
    <w:rsid w:val="00CB320A"/>
    <w:rsid w:val="00CD3801"/>
    <w:rsid w:val="00CF768F"/>
    <w:rsid w:val="00D17891"/>
    <w:rsid w:val="00D303DA"/>
    <w:rsid w:val="00D620B2"/>
    <w:rsid w:val="00D64555"/>
    <w:rsid w:val="00D8451F"/>
    <w:rsid w:val="00DC1891"/>
    <w:rsid w:val="00DE546E"/>
    <w:rsid w:val="00DF4B64"/>
    <w:rsid w:val="00E02607"/>
    <w:rsid w:val="00E302A1"/>
    <w:rsid w:val="00E36C4F"/>
    <w:rsid w:val="00E55244"/>
    <w:rsid w:val="00EB50AD"/>
    <w:rsid w:val="00ED12AC"/>
    <w:rsid w:val="00ED20D3"/>
    <w:rsid w:val="00EF6725"/>
    <w:rsid w:val="00F071CA"/>
    <w:rsid w:val="00F2116A"/>
    <w:rsid w:val="00F23888"/>
    <w:rsid w:val="00F23E9B"/>
    <w:rsid w:val="00F2593D"/>
    <w:rsid w:val="00F40B8B"/>
    <w:rsid w:val="00F42551"/>
    <w:rsid w:val="00F51011"/>
    <w:rsid w:val="00F737C3"/>
    <w:rsid w:val="00F755FE"/>
    <w:rsid w:val="00FB19E2"/>
    <w:rsid w:val="00FD57B9"/>
    <w:rsid w:val="00FD7E2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23FE-2529-4463-B82B-26292E2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35A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35A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ניסה בגוף טקסט תו"/>
    <w:basedOn w:val="a0"/>
    <w:link w:val="a3"/>
    <w:uiPriority w:val="99"/>
    <w:semiHidden/>
    <w:rsid w:val="00635A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A3B"/>
    <w:rPr>
      <w:b/>
      <w:bCs/>
    </w:rPr>
  </w:style>
  <w:style w:type="character" w:customStyle="1" w:styleId="apple-converted-space">
    <w:name w:val="apple-converted-space"/>
    <w:basedOn w:val="a0"/>
    <w:rsid w:val="00635A3B"/>
  </w:style>
  <w:style w:type="paragraph" w:styleId="a6">
    <w:name w:val="List Paragraph"/>
    <w:basedOn w:val="a"/>
    <w:uiPriority w:val="34"/>
    <w:qFormat/>
    <w:rsid w:val="004B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Picard</dc:creator>
  <cp:keywords/>
  <dc:description/>
  <cp:lastModifiedBy>יעל</cp:lastModifiedBy>
  <cp:revision>2</cp:revision>
  <dcterms:created xsi:type="dcterms:W3CDTF">2018-10-28T19:30:00Z</dcterms:created>
  <dcterms:modified xsi:type="dcterms:W3CDTF">2018-10-28T19:30:00Z</dcterms:modified>
</cp:coreProperties>
</file>