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D23E2" w:rsidRPr="001F2363" w:rsidRDefault="000F4BD4" w:rsidP="001702F5">
      <w:pPr>
        <w:spacing w:line="360" w:lineRule="auto"/>
        <w:jc w:val="center"/>
        <w:rPr>
          <w:rFonts w:asciiTheme="majorBidi" w:hAnsiTheme="majorBidi" w:cstheme="majorBidi"/>
          <w:bCs/>
          <w:sz w:val="28"/>
          <w:szCs w:val="28"/>
          <w:rtl/>
        </w:rPr>
      </w:pPr>
      <w:r w:rsidRPr="001F2363">
        <w:rPr>
          <w:rFonts w:asciiTheme="majorBidi" w:hAnsiTheme="majorBidi" w:cstheme="majorBidi"/>
          <w:bCs/>
          <w:sz w:val="28"/>
          <w:szCs w:val="28"/>
          <w:rtl/>
        </w:rPr>
        <w:t>שם ומספר הקורס</w:t>
      </w:r>
      <w:r w:rsidR="00ED23E2" w:rsidRPr="001F2363">
        <w:rPr>
          <w:rFonts w:asciiTheme="majorBidi" w:hAnsiTheme="majorBidi" w:cstheme="majorBidi"/>
          <w:bCs/>
          <w:sz w:val="28"/>
          <w:szCs w:val="28"/>
          <w:rtl/>
        </w:rPr>
        <w:t>:</w:t>
      </w:r>
    </w:p>
    <w:p w:rsidR="000F4BD4" w:rsidRPr="001F2363" w:rsidRDefault="0033302F" w:rsidP="0033302F">
      <w:pPr>
        <w:spacing w:line="360" w:lineRule="auto"/>
        <w:jc w:val="center"/>
        <w:rPr>
          <w:rFonts w:asciiTheme="majorBidi" w:hAnsiTheme="majorBidi" w:cstheme="majorBidi"/>
          <w:sz w:val="28"/>
          <w:szCs w:val="28"/>
          <w:rtl/>
        </w:rPr>
      </w:pPr>
      <w:r w:rsidRPr="001F2363">
        <w:rPr>
          <w:rFonts w:asciiTheme="majorBidi" w:hAnsiTheme="majorBidi" w:cstheme="majorBidi"/>
          <w:sz w:val="28"/>
          <w:szCs w:val="28"/>
          <w:rtl/>
        </w:rPr>
        <w:t>ארכיאולוגיה של מצרים</w:t>
      </w:r>
      <w:r w:rsidR="00BF5F7A" w:rsidRPr="001F2363">
        <w:rPr>
          <w:rFonts w:asciiTheme="majorBidi" w:hAnsiTheme="majorBidi" w:cstheme="majorBidi"/>
          <w:sz w:val="28"/>
          <w:szCs w:val="28"/>
          <w:rtl/>
        </w:rPr>
        <w:t xml:space="preserve">  </w:t>
      </w:r>
      <w:r w:rsidR="00ED23E2" w:rsidRPr="008D31B4">
        <w:rPr>
          <w:rFonts w:asciiTheme="majorBidi" w:hAnsiTheme="majorBidi" w:cstheme="majorBidi"/>
          <w:sz w:val="28"/>
          <w:szCs w:val="28"/>
          <w:rtl/>
        </w:rPr>
        <w:t>(</w:t>
      </w:r>
      <w:r w:rsidR="008D31B4" w:rsidRPr="008D31B4">
        <w:rPr>
          <w:rFonts w:asciiTheme="majorBidi" w:hAnsiTheme="majorBidi" w:cstheme="majorBidi"/>
          <w:sz w:val="28"/>
          <w:szCs w:val="28"/>
        </w:rPr>
        <w:t>16889-01</w:t>
      </w:r>
      <w:r w:rsidR="00ED23E2" w:rsidRPr="001F2363">
        <w:rPr>
          <w:rFonts w:asciiTheme="majorBidi" w:hAnsiTheme="majorBidi" w:cstheme="majorBidi"/>
          <w:sz w:val="28"/>
          <w:szCs w:val="28"/>
          <w:rtl/>
        </w:rPr>
        <w:t>)</w:t>
      </w:r>
      <w:r w:rsidR="000F4BD4" w:rsidRPr="008D31B4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:rsidR="000F4BD4" w:rsidRPr="001F2363" w:rsidRDefault="000F4BD4" w:rsidP="00BF5F7A">
      <w:pPr>
        <w:spacing w:line="360" w:lineRule="auto"/>
        <w:jc w:val="center"/>
        <w:rPr>
          <w:rFonts w:asciiTheme="majorBidi" w:hAnsiTheme="majorBidi" w:cstheme="majorBidi"/>
          <w:sz w:val="28"/>
          <w:szCs w:val="28"/>
          <w:rtl/>
        </w:rPr>
      </w:pPr>
      <w:r w:rsidRPr="001F2363">
        <w:rPr>
          <w:rFonts w:asciiTheme="majorBidi" w:hAnsiTheme="majorBidi" w:cstheme="majorBidi"/>
          <w:b/>
          <w:bCs/>
          <w:sz w:val="28"/>
          <w:szCs w:val="28"/>
          <w:rtl/>
        </w:rPr>
        <w:t>סוג הקורס:</w:t>
      </w:r>
      <w:r w:rsidRPr="001F2363">
        <w:rPr>
          <w:rFonts w:asciiTheme="majorBidi" w:hAnsiTheme="majorBidi" w:cstheme="majorBidi"/>
          <w:sz w:val="28"/>
          <w:szCs w:val="28"/>
          <w:rtl/>
        </w:rPr>
        <w:t xml:space="preserve"> (</w:t>
      </w:r>
      <w:r w:rsidR="00BF5F7A" w:rsidRPr="001F2363">
        <w:rPr>
          <w:rFonts w:asciiTheme="majorBidi" w:hAnsiTheme="majorBidi" w:cstheme="majorBidi"/>
          <w:sz w:val="28"/>
          <w:szCs w:val="28"/>
          <w:rtl/>
        </w:rPr>
        <w:t>שעור ב"א</w:t>
      </w:r>
      <w:r w:rsidRPr="001F2363">
        <w:rPr>
          <w:rFonts w:asciiTheme="majorBidi" w:hAnsiTheme="majorBidi" w:cstheme="majorBidi"/>
          <w:sz w:val="28"/>
          <w:szCs w:val="28"/>
          <w:rtl/>
        </w:rPr>
        <w:t>)</w:t>
      </w:r>
    </w:p>
    <w:p w:rsidR="000F4BD4" w:rsidRPr="001F2363" w:rsidRDefault="000F4BD4" w:rsidP="00580946">
      <w:pPr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1F2363">
        <w:rPr>
          <w:rFonts w:asciiTheme="majorBidi" w:hAnsiTheme="majorBidi" w:cstheme="majorBidi"/>
          <w:b/>
          <w:bCs/>
          <w:sz w:val="28"/>
          <w:szCs w:val="28"/>
          <w:rtl/>
        </w:rPr>
        <w:t>שנת לימודים</w:t>
      </w:r>
      <w:r w:rsidRPr="001F2363">
        <w:rPr>
          <w:rFonts w:asciiTheme="majorBidi" w:hAnsiTheme="majorBidi" w:cstheme="majorBidi"/>
          <w:sz w:val="28"/>
          <w:szCs w:val="28"/>
          <w:rtl/>
        </w:rPr>
        <w:t xml:space="preserve">:   </w:t>
      </w:r>
      <w:r w:rsidR="00580946" w:rsidRPr="001F2363">
        <w:rPr>
          <w:rFonts w:asciiTheme="majorBidi" w:hAnsiTheme="majorBidi" w:cstheme="majorBidi"/>
          <w:sz w:val="28"/>
          <w:szCs w:val="28"/>
          <w:rtl/>
        </w:rPr>
        <w:t>תש</w:t>
      </w:r>
      <w:r w:rsidR="00BE03AF">
        <w:rPr>
          <w:rFonts w:asciiTheme="majorBidi" w:hAnsiTheme="majorBidi" w:cstheme="majorBidi" w:hint="cs"/>
          <w:sz w:val="28"/>
          <w:szCs w:val="28"/>
          <w:rtl/>
        </w:rPr>
        <w:t>פ"א</w:t>
      </w:r>
      <w:r w:rsidRPr="001F2363">
        <w:rPr>
          <w:rFonts w:asciiTheme="majorBidi" w:hAnsiTheme="majorBidi" w:cstheme="majorBidi"/>
          <w:sz w:val="28"/>
          <w:szCs w:val="28"/>
          <w:rtl/>
        </w:rPr>
        <w:t xml:space="preserve">  </w:t>
      </w:r>
      <w:r w:rsidRPr="001F2363">
        <w:rPr>
          <w:rFonts w:asciiTheme="majorBidi" w:hAnsiTheme="majorBidi" w:cstheme="majorBidi"/>
          <w:b/>
          <w:bCs/>
          <w:sz w:val="28"/>
          <w:szCs w:val="28"/>
          <w:rtl/>
        </w:rPr>
        <w:t>סמסטר</w:t>
      </w:r>
      <w:r w:rsidRPr="001F2363">
        <w:rPr>
          <w:rFonts w:asciiTheme="majorBidi" w:hAnsiTheme="majorBidi" w:cstheme="majorBidi"/>
          <w:sz w:val="28"/>
          <w:szCs w:val="28"/>
          <w:rtl/>
        </w:rPr>
        <w:t xml:space="preserve">:        </w:t>
      </w:r>
      <w:r w:rsidR="00580946" w:rsidRPr="001F2363">
        <w:rPr>
          <w:rFonts w:asciiTheme="majorBidi" w:hAnsiTheme="majorBidi" w:cstheme="majorBidi"/>
          <w:sz w:val="28"/>
          <w:szCs w:val="28"/>
          <w:rtl/>
        </w:rPr>
        <w:t>א'</w:t>
      </w:r>
      <w:r w:rsidR="00BE03AF">
        <w:rPr>
          <w:rFonts w:asciiTheme="majorBidi" w:hAnsiTheme="majorBidi" w:cstheme="majorBidi" w:hint="cs"/>
          <w:sz w:val="28"/>
          <w:szCs w:val="28"/>
          <w:rtl/>
        </w:rPr>
        <w:t xml:space="preserve">  </w:t>
      </w:r>
      <w:r w:rsidR="00580946" w:rsidRPr="001F2363">
        <w:rPr>
          <w:rFonts w:asciiTheme="majorBidi" w:hAnsiTheme="majorBidi" w:cstheme="majorBidi"/>
          <w:sz w:val="28"/>
          <w:szCs w:val="28"/>
          <w:rtl/>
        </w:rPr>
        <w:t xml:space="preserve"> (</w:t>
      </w:r>
      <w:r w:rsidR="00BF5F7A" w:rsidRPr="001F2363">
        <w:rPr>
          <w:rFonts w:asciiTheme="majorBidi" w:hAnsiTheme="majorBidi" w:cstheme="majorBidi"/>
          <w:sz w:val="28"/>
          <w:szCs w:val="28"/>
          <w:rtl/>
        </w:rPr>
        <w:t>סמסטריאלי</w:t>
      </w:r>
      <w:r w:rsidR="00580946" w:rsidRPr="001F2363">
        <w:rPr>
          <w:rFonts w:asciiTheme="majorBidi" w:hAnsiTheme="majorBidi" w:cstheme="majorBidi"/>
          <w:sz w:val="28"/>
          <w:szCs w:val="28"/>
          <w:rtl/>
        </w:rPr>
        <w:t>)</w:t>
      </w:r>
      <w:r w:rsidRPr="001F2363">
        <w:rPr>
          <w:rFonts w:asciiTheme="majorBidi" w:hAnsiTheme="majorBidi" w:cstheme="majorBidi"/>
          <w:sz w:val="28"/>
          <w:szCs w:val="28"/>
          <w:rtl/>
        </w:rPr>
        <w:t xml:space="preserve">                  </w:t>
      </w:r>
      <w:r w:rsidRPr="001F2363">
        <w:rPr>
          <w:rFonts w:asciiTheme="majorBidi" w:hAnsiTheme="majorBidi" w:cstheme="majorBidi"/>
          <w:b/>
          <w:bCs/>
          <w:sz w:val="28"/>
          <w:szCs w:val="28"/>
          <w:rtl/>
        </w:rPr>
        <w:t>היקף שעות</w:t>
      </w:r>
      <w:r w:rsidRPr="001F2363">
        <w:rPr>
          <w:rFonts w:asciiTheme="majorBidi" w:hAnsiTheme="majorBidi" w:cstheme="majorBidi"/>
          <w:sz w:val="28"/>
          <w:szCs w:val="28"/>
          <w:rtl/>
        </w:rPr>
        <w:t xml:space="preserve">:  </w:t>
      </w:r>
      <w:r w:rsidR="00066EDF" w:rsidRPr="001F2363">
        <w:rPr>
          <w:rFonts w:asciiTheme="majorBidi" w:hAnsiTheme="majorBidi" w:cstheme="majorBidi"/>
          <w:sz w:val="28"/>
          <w:szCs w:val="28"/>
          <w:rtl/>
        </w:rPr>
        <w:t xml:space="preserve">2 </w:t>
      </w:r>
    </w:p>
    <w:p w:rsidR="000F4BD4" w:rsidRPr="001F2363" w:rsidRDefault="000F4BD4" w:rsidP="000F4BD4">
      <w:pPr>
        <w:rPr>
          <w:rFonts w:asciiTheme="majorBidi" w:hAnsiTheme="majorBidi" w:cstheme="majorBidi"/>
        </w:rPr>
      </w:pPr>
      <w:r w:rsidRPr="001F2363">
        <w:rPr>
          <w:rFonts w:asciiTheme="majorBidi" w:hAnsiTheme="majorBidi" w:cstheme="majorBidi"/>
          <w:b/>
          <w:bCs/>
          <w:rtl/>
        </w:rPr>
        <w:t xml:space="preserve"> אתר הקורס באינטרנט:</w:t>
      </w:r>
      <w:r w:rsidRPr="001F2363">
        <w:rPr>
          <w:rFonts w:asciiTheme="majorBidi" w:hAnsiTheme="majorBidi" w:cstheme="majorBidi"/>
          <w:rtl/>
        </w:rPr>
        <w:t xml:space="preserve">           </w:t>
      </w:r>
    </w:p>
    <w:p w:rsidR="0026143D" w:rsidRPr="001F2363" w:rsidRDefault="0026143D" w:rsidP="000F4BD4">
      <w:pPr>
        <w:ind w:left="26"/>
        <w:rPr>
          <w:rFonts w:asciiTheme="majorBidi" w:hAnsiTheme="majorBidi" w:cstheme="majorBidi"/>
          <w:b/>
          <w:bCs/>
          <w:rtl/>
        </w:rPr>
      </w:pPr>
    </w:p>
    <w:p w:rsidR="000F4BD4" w:rsidRPr="001F2363" w:rsidRDefault="000F4BD4" w:rsidP="000F4BD4">
      <w:pPr>
        <w:ind w:left="26"/>
        <w:rPr>
          <w:rFonts w:asciiTheme="majorBidi" w:hAnsiTheme="majorBidi" w:cstheme="majorBidi"/>
          <w:b/>
          <w:bCs/>
          <w:rtl/>
        </w:rPr>
      </w:pPr>
      <w:r w:rsidRPr="001F2363">
        <w:rPr>
          <w:rFonts w:asciiTheme="majorBidi" w:hAnsiTheme="majorBidi" w:cstheme="majorBidi"/>
          <w:b/>
          <w:bCs/>
          <w:rtl/>
        </w:rPr>
        <w:t>א. מטרות ה</w:t>
      </w:r>
      <w:r w:rsidR="007863DC">
        <w:rPr>
          <w:rFonts w:asciiTheme="majorBidi" w:hAnsiTheme="majorBidi" w:cstheme="majorBidi"/>
          <w:b/>
          <w:bCs/>
          <w:rtl/>
        </w:rPr>
        <w:t>קורס</w:t>
      </w:r>
      <w:r w:rsidRPr="001F2363">
        <w:rPr>
          <w:rFonts w:asciiTheme="majorBidi" w:hAnsiTheme="majorBidi" w:cstheme="majorBidi"/>
          <w:b/>
          <w:bCs/>
          <w:rtl/>
        </w:rPr>
        <w:t>:</w:t>
      </w:r>
    </w:p>
    <w:p w:rsidR="000F4BD4" w:rsidRDefault="00BE03AF" w:rsidP="0033302F">
      <w:pPr>
        <w:ind w:left="26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>להכיר בצורה בסיסית את ה</w:t>
      </w:r>
      <w:r w:rsidR="0033302F" w:rsidRPr="001F2363">
        <w:rPr>
          <w:rFonts w:asciiTheme="majorBidi" w:hAnsiTheme="majorBidi" w:cstheme="majorBidi"/>
          <w:rtl/>
        </w:rPr>
        <w:t>היסטוריה ו</w:t>
      </w:r>
      <w:r>
        <w:rPr>
          <w:rFonts w:asciiTheme="majorBidi" w:hAnsiTheme="majorBidi" w:cstheme="majorBidi" w:hint="cs"/>
          <w:rtl/>
        </w:rPr>
        <w:t>ה</w:t>
      </w:r>
      <w:r w:rsidR="0033302F" w:rsidRPr="001F2363">
        <w:rPr>
          <w:rFonts w:asciiTheme="majorBidi" w:hAnsiTheme="majorBidi" w:cstheme="majorBidi"/>
          <w:rtl/>
        </w:rPr>
        <w:t>ארכיאולוגיה של מצרים הפרעונית</w:t>
      </w:r>
      <w:r>
        <w:rPr>
          <w:rFonts w:asciiTheme="majorBidi" w:hAnsiTheme="majorBidi" w:cstheme="majorBidi" w:hint="cs"/>
          <w:rtl/>
        </w:rPr>
        <w:t xml:space="preserve"> וקשריה עם ארץ-ישראל</w:t>
      </w:r>
      <w:r w:rsidR="00C60C48">
        <w:rPr>
          <w:rFonts w:asciiTheme="majorBidi" w:hAnsiTheme="majorBidi" w:cstheme="majorBidi" w:hint="cs"/>
          <w:rtl/>
        </w:rPr>
        <w:t>.</w:t>
      </w:r>
      <w:r>
        <w:rPr>
          <w:rFonts w:asciiTheme="majorBidi" w:hAnsiTheme="majorBidi" w:cstheme="majorBidi" w:hint="cs"/>
          <w:rtl/>
        </w:rPr>
        <w:t xml:space="preserve"> </w:t>
      </w:r>
    </w:p>
    <w:p w:rsidR="0031199A" w:rsidRPr="001F2363" w:rsidRDefault="0031199A" w:rsidP="0033302F">
      <w:pPr>
        <w:ind w:left="26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>להתוודע לאמנות מצרים, ולהצליח "קרוא" אמנות מצרית בסיסית.</w:t>
      </w:r>
    </w:p>
    <w:p w:rsidR="000F4BD4" w:rsidRPr="001F2363" w:rsidRDefault="000F4BD4" w:rsidP="000F4BD4">
      <w:pPr>
        <w:ind w:left="226" w:firstLine="26"/>
        <w:rPr>
          <w:rFonts w:asciiTheme="majorBidi" w:hAnsiTheme="majorBidi" w:cstheme="majorBidi"/>
          <w:b/>
          <w:bCs/>
        </w:rPr>
      </w:pPr>
    </w:p>
    <w:p w:rsidR="000F4BD4" w:rsidRPr="001F2363" w:rsidRDefault="000F4BD4" w:rsidP="000F4BD4">
      <w:pPr>
        <w:ind w:left="26"/>
        <w:rPr>
          <w:rFonts w:asciiTheme="majorBidi" w:hAnsiTheme="majorBidi" w:cstheme="majorBidi"/>
        </w:rPr>
      </w:pPr>
      <w:r w:rsidRPr="001F2363">
        <w:rPr>
          <w:rFonts w:asciiTheme="majorBidi" w:hAnsiTheme="majorBidi" w:cstheme="majorBidi"/>
          <w:b/>
          <w:bCs/>
          <w:rtl/>
        </w:rPr>
        <w:t>ב. תוכן הקורס:</w:t>
      </w:r>
      <w:r w:rsidR="007863DC">
        <w:rPr>
          <w:rFonts w:asciiTheme="majorBidi" w:hAnsiTheme="majorBidi" w:cstheme="majorBidi"/>
          <w:rtl/>
        </w:rPr>
        <w:t xml:space="preserve"> </w:t>
      </w:r>
    </w:p>
    <w:p w:rsidR="0026143D" w:rsidRPr="001F2363" w:rsidRDefault="0026143D" w:rsidP="00580946">
      <w:pPr>
        <w:jc w:val="both"/>
        <w:rPr>
          <w:rFonts w:asciiTheme="majorBidi" w:hAnsiTheme="majorBidi" w:cstheme="majorBidi"/>
          <w:rtl/>
        </w:rPr>
      </w:pPr>
      <w:r w:rsidRPr="001F2363">
        <w:rPr>
          <w:rFonts w:asciiTheme="majorBidi" w:hAnsiTheme="majorBidi" w:cstheme="majorBidi"/>
          <w:rtl/>
        </w:rPr>
        <w:t>בקורס נ</w:t>
      </w:r>
      <w:r w:rsidR="00580946" w:rsidRPr="001F2363">
        <w:rPr>
          <w:rFonts w:asciiTheme="majorBidi" w:hAnsiTheme="majorBidi" w:cstheme="majorBidi"/>
          <w:rtl/>
        </w:rPr>
        <w:t xml:space="preserve">סקור את ההיסטוריה, </w:t>
      </w:r>
      <w:r w:rsidR="0033302F" w:rsidRPr="001F2363">
        <w:rPr>
          <w:rFonts w:asciiTheme="majorBidi" w:hAnsiTheme="majorBidi" w:cstheme="majorBidi"/>
          <w:rtl/>
        </w:rPr>
        <w:t xml:space="preserve">הארכיאולוגיה </w:t>
      </w:r>
      <w:r w:rsidR="00580946" w:rsidRPr="001F2363">
        <w:rPr>
          <w:rFonts w:asciiTheme="majorBidi" w:hAnsiTheme="majorBidi" w:cstheme="majorBidi"/>
          <w:rtl/>
        </w:rPr>
        <w:t xml:space="preserve">והאמנות </w:t>
      </w:r>
      <w:r w:rsidR="0033302F" w:rsidRPr="001F2363">
        <w:rPr>
          <w:rFonts w:asciiTheme="majorBidi" w:hAnsiTheme="majorBidi" w:cstheme="majorBidi"/>
          <w:rtl/>
        </w:rPr>
        <w:t>של</w:t>
      </w:r>
      <w:r w:rsidR="007C7BF0">
        <w:rPr>
          <w:rFonts w:asciiTheme="majorBidi" w:hAnsiTheme="majorBidi" w:cstheme="majorBidi"/>
          <w:rtl/>
        </w:rPr>
        <w:t xml:space="preserve"> מצרים הפרעונית, מסוף העידן הפר</w:t>
      </w:r>
      <w:r w:rsidR="0033302F" w:rsidRPr="001F2363">
        <w:rPr>
          <w:rFonts w:asciiTheme="majorBidi" w:hAnsiTheme="majorBidi" w:cstheme="majorBidi"/>
          <w:rtl/>
        </w:rPr>
        <w:t>ה</w:t>
      </w:r>
      <w:r w:rsidR="007C7BF0">
        <w:rPr>
          <w:rFonts w:asciiTheme="majorBidi" w:hAnsiTheme="majorBidi" w:cstheme="majorBidi" w:hint="cs"/>
          <w:rtl/>
        </w:rPr>
        <w:t>י</w:t>
      </w:r>
      <w:r w:rsidR="0033302F" w:rsidRPr="001F2363">
        <w:rPr>
          <w:rFonts w:asciiTheme="majorBidi" w:hAnsiTheme="majorBidi" w:cstheme="majorBidi"/>
          <w:rtl/>
        </w:rPr>
        <w:t>סטורי ועד ערב הכיבוש ההלניסטי</w:t>
      </w:r>
      <w:r w:rsidR="00991B63" w:rsidRPr="001F2363">
        <w:rPr>
          <w:rFonts w:asciiTheme="majorBidi" w:hAnsiTheme="majorBidi" w:cstheme="majorBidi"/>
          <w:rtl/>
        </w:rPr>
        <w:t>, תוך תשומת לב מיוחדת על הקשרים וההשפעות של מצרים על ארץ ישראל</w:t>
      </w:r>
      <w:r w:rsidRPr="001F2363">
        <w:rPr>
          <w:rFonts w:asciiTheme="majorBidi" w:hAnsiTheme="majorBidi" w:cstheme="majorBidi"/>
          <w:rtl/>
        </w:rPr>
        <w:t xml:space="preserve">. הקורס הנו בדגש ארכיאולוגי, אך ידונו </w:t>
      </w:r>
      <w:r w:rsidR="00991B63" w:rsidRPr="001F2363">
        <w:rPr>
          <w:rFonts w:asciiTheme="majorBidi" w:hAnsiTheme="majorBidi" w:cstheme="majorBidi"/>
          <w:rtl/>
        </w:rPr>
        <w:t xml:space="preserve">בו </w:t>
      </w:r>
      <w:r w:rsidRPr="001F2363">
        <w:rPr>
          <w:rFonts w:asciiTheme="majorBidi" w:hAnsiTheme="majorBidi" w:cstheme="majorBidi"/>
          <w:rtl/>
        </w:rPr>
        <w:t>אספקטים היסטוריים רלוונטיים. הקורס מיועד לתלמידים בכל הרמות (ללא צורך ברקע קודם)</w:t>
      </w:r>
      <w:r w:rsidR="007C7BF0">
        <w:rPr>
          <w:rFonts w:asciiTheme="majorBidi" w:hAnsiTheme="majorBidi" w:cstheme="majorBidi" w:hint="cs"/>
          <w:rtl/>
        </w:rPr>
        <w:t>, והוא בנוי כשיעור</w:t>
      </w:r>
      <w:r w:rsidRPr="001F2363">
        <w:rPr>
          <w:rFonts w:asciiTheme="majorBidi" w:hAnsiTheme="majorBidi" w:cstheme="majorBidi"/>
          <w:rtl/>
        </w:rPr>
        <w:t xml:space="preserve"> פרונטאלי שיכלול הקרנת מ</w:t>
      </w:r>
      <w:r w:rsidR="00580946" w:rsidRPr="001F2363">
        <w:rPr>
          <w:rFonts w:asciiTheme="majorBidi" w:hAnsiTheme="majorBidi" w:cstheme="majorBidi"/>
          <w:rtl/>
        </w:rPr>
        <w:t xml:space="preserve">צגות. </w:t>
      </w:r>
    </w:p>
    <w:p w:rsidR="000F4BD4" w:rsidRPr="001F2363" w:rsidRDefault="000F4BD4" w:rsidP="000F4BD4">
      <w:pPr>
        <w:ind w:left="26"/>
        <w:rPr>
          <w:rFonts w:asciiTheme="majorBidi" w:hAnsiTheme="majorBidi" w:cstheme="majorBidi"/>
        </w:rPr>
      </w:pPr>
    </w:p>
    <w:p w:rsidR="000F4BD4" w:rsidRPr="001F2363" w:rsidRDefault="000F4BD4" w:rsidP="000F4BD4">
      <w:pPr>
        <w:ind w:left="26"/>
        <w:rPr>
          <w:rFonts w:asciiTheme="majorBidi" w:hAnsiTheme="majorBidi" w:cstheme="majorBidi"/>
          <w:rtl/>
        </w:rPr>
      </w:pPr>
      <w:r w:rsidRPr="001F2363">
        <w:rPr>
          <w:rFonts w:asciiTheme="majorBidi" w:hAnsiTheme="majorBidi" w:cstheme="majorBidi"/>
          <w:b/>
          <w:bCs/>
          <w:rtl/>
        </w:rPr>
        <w:t xml:space="preserve">    מהלך השיעורים:</w:t>
      </w:r>
      <w:r w:rsidR="007863DC">
        <w:rPr>
          <w:rFonts w:asciiTheme="majorBidi" w:hAnsiTheme="majorBidi" w:cstheme="majorBidi"/>
          <w:rtl/>
        </w:rPr>
        <w:t xml:space="preserve"> </w:t>
      </w:r>
    </w:p>
    <w:p w:rsidR="00413A92" w:rsidRPr="001F2363" w:rsidRDefault="00BF5F7A" w:rsidP="00C60C48">
      <w:pPr>
        <w:ind w:left="26"/>
        <w:jc w:val="both"/>
        <w:rPr>
          <w:rFonts w:asciiTheme="majorBidi" w:hAnsiTheme="majorBidi" w:cstheme="majorBidi"/>
          <w:rtl/>
        </w:rPr>
      </w:pPr>
      <w:r w:rsidRPr="001F2363">
        <w:rPr>
          <w:rFonts w:asciiTheme="majorBidi" w:hAnsiTheme="majorBidi" w:cstheme="majorBidi"/>
          <w:rtl/>
        </w:rPr>
        <w:t xml:space="preserve">הקורס מיועד לתלמידים </w:t>
      </w:r>
      <w:r w:rsidR="00C60C48">
        <w:rPr>
          <w:rFonts w:asciiTheme="majorBidi" w:hAnsiTheme="majorBidi" w:cstheme="majorBidi" w:hint="cs"/>
          <w:rtl/>
        </w:rPr>
        <w:t xml:space="preserve">בכל הרמות, כולל תלמידים </w:t>
      </w:r>
      <w:r w:rsidRPr="001F2363">
        <w:rPr>
          <w:rFonts w:asciiTheme="majorBidi" w:hAnsiTheme="majorBidi" w:cstheme="majorBidi"/>
          <w:rtl/>
        </w:rPr>
        <w:t>ללא רקע (שנה א' ומעלה)</w:t>
      </w:r>
      <w:r w:rsidR="00580946" w:rsidRPr="001F2363">
        <w:rPr>
          <w:rFonts w:asciiTheme="majorBidi" w:hAnsiTheme="majorBidi" w:cstheme="majorBidi"/>
          <w:rtl/>
        </w:rPr>
        <w:t>, והוא</w:t>
      </w:r>
      <w:r w:rsidRPr="001F2363">
        <w:rPr>
          <w:rFonts w:asciiTheme="majorBidi" w:hAnsiTheme="majorBidi" w:cstheme="majorBidi"/>
          <w:rtl/>
        </w:rPr>
        <w:t xml:space="preserve"> מבוסס על הרצאות פרונטאליות עם הרבה חומר ויזואלי במצגות.</w:t>
      </w:r>
    </w:p>
    <w:p w:rsidR="00066EDF" w:rsidRPr="001F2363" w:rsidRDefault="00066EDF" w:rsidP="000F4BD4">
      <w:pPr>
        <w:ind w:left="26"/>
        <w:rPr>
          <w:rFonts w:asciiTheme="majorBidi" w:hAnsiTheme="majorBidi" w:cstheme="majorBidi"/>
          <w:rtl/>
        </w:rPr>
      </w:pPr>
    </w:p>
    <w:p w:rsidR="000F4BD4" w:rsidRPr="001F2363" w:rsidRDefault="000F4BD4" w:rsidP="000F4BD4">
      <w:pPr>
        <w:ind w:left="26"/>
        <w:rPr>
          <w:rFonts w:asciiTheme="majorBidi" w:hAnsiTheme="majorBidi" w:cstheme="majorBidi"/>
        </w:rPr>
      </w:pPr>
    </w:p>
    <w:p w:rsidR="000F4BD4" w:rsidRPr="001F2363" w:rsidRDefault="000F4BD4" w:rsidP="00580946">
      <w:pPr>
        <w:ind w:left="26"/>
        <w:rPr>
          <w:rFonts w:asciiTheme="majorBidi" w:hAnsiTheme="majorBidi" w:cstheme="majorBidi"/>
          <w:rtl/>
        </w:rPr>
      </w:pPr>
      <w:r w:rsidRPr="001F2363">
        <w:rPr>
          <w:rFonts w:asciiTheme="majorBidi" w:hAnsiTheme="majorBidi" w:cstheme="majorBidi"/>
          <w:b/>
          <w:bCs/>
          <w:rtl/>
        </w:rPr>
        <w:t xml:space="preserve">    תכנית הוראה מפורטת לכל השיעורים: </w:t>
      </w:r>
    </w:p>
    <w:p w:rsidR="000F4BD4" w:rsidRPr="001F2363" w:rsidRDefault="000F4BD4" w:rsidP="000F4BD4">
      <w:pPr>
        <w:ind w:left="26"/>
        <w:rPr>
          <w:rFonts w:asciiTheme="majorBidi" w:hAnsiTheme="majorBidi" w:cstheme="majorBidi"/>
          <w:rtl/>
        </w:rPr>
      </w:pPr>
    </w:p>
    <w:tbl>
      <w:tblPr>
        <w:bidiVisual/>
        <w:tblW w:w="8789" w:type="dxa"/>
        <w:tblInd w:w="-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5"/>
        <w:gridCol w:w="3876"/>
        <w:gridCol w:w="1258"/>
        <w:gridCol w:w="2380"/>
      </w:tblGrid>
      <w:tr w:rsidR="001F2363" w:rsidRPr="001F2363" w:rsidTr="00BE03AF">
        <w:tc>
          <w:tcPr>
            <w:tcW w:w="1275" w:type="dxa"/>
          </w:tcPr>
          <w:p w:rsidR="000F4BD4" w:rsidRPr="001F2363" w:rsidRDefault="000F4BD4" w:rsidP="00585F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F2363">
              <w:rPr>
                <w:rFonts w:asciiTheme="majorBidi" w:hAnsiTheme="majorBidi" w:cstheme="majorBidi"/>
                <w:b/>
                <w:bCs/>
                <w:rtl/>
              </w:rPr>
              <w:t>מס' השיעור</w:t>
            </w:r>
          </w:p>
        </w:tc>
        <w:tc>
          <w:tcPr>
            <w:tcW w:w="3876" w:type="dxa"/>
          </w:tcPr>
          <w:p w:rsidR="000F4BD4" w:rsidRPr="001F2363" w:rsidRDefault="000F4BD4" w:rsidP="00585F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F2363">
              <w:rPr>
                <w:rFonts w:asciiTheme="majorBidi" w:hAnsiTheme="majorBidi" w:cstheme="majorBidi"/>
                <w:b/>
                <w:bCs/>
                <w:rtl/>
              </w:rPr>
              <w:t>נושא השיעור</w:t>
            </w:r>
          </w:p>
        </w:tc>
        <w:tc>
          <w:tcPr>
            <w:tcW w:w="1258" w:type="dxa"/>
          </w:tcPr>
          <w:p w:rsidR="000F4BD4" w:rsidRPr="001F2363" w:rsidRDefault="00522CF4" w:rsidP="00585F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F2363">
              <w:rPr>
                <w:rFonts w:asciiTheme="majorBidi" w:hAnsiTheme="majorBidi" w:cstheme="majorBidi" w:hint="cs"/>
                <w:b/>
                <w:bCs/>
                <w:rtl/>
              </w:rPr>
              <w:t>קריאה</w:t>
            </w:r>
          </w:p>
        </w:tc>
        <w:tc>
          <w:tcPr>
            <w:tcW w:w="2380" w:type="dxa"/>
          </w:tcPr>
          <w:p w:rsidR="000F4BD4" w:rsidRPr="001F2363" w:rsidRDefault="000F4BD4" w:rsidP="00585F3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F2363">
              <w:rPr>
                <w:rFonts w:asciiTheme="majorBidi" w:hAnsiTheme="majorBidi" w:cstheme="majorBidi"/>
                <w:b/>
                <w:bCs/>
                <w:rtl/>
              </w:rPr>
              <w:t>הערות</w:t>
            </w:r>
          </w:p>
        </w:tc>
      </w:tr>
      <w:tr w:rsidR="001F2363" w:rsidRPr="001F2363" w:rsidTr="00BE03AF">
        <w:tc>
          <w:tcPr>
            <w:tcW w:w="1275" w:type="dxa"/>
          </w:tcPr>
          <w:p w:rsidR="001F2363" w:rsidRPr="001F2363" w:rsidRDefault="001F2363" w:rsidP="00CE1CB8">
            <w:pPr>
              <w:spacing w:line="360" w:lineRule="auto"/>
              <w:rPr>
                <w:rFonts w:asciiTheme="majorBidi" w:hAnsiTheme="majorBidi" w:cstheme="majorBidi"/>
              </w:rPr>
            </w:pPr>
            <w:r w:rsidRPr="001F2363">
              <w:rPr>
                <w:rFonts w:asciiTheme="majorBidi" w:hAnsiTheme="majorBidi" w:cstheme="majorBidi" w:hint="cs"/>
                <w:rtl/>
              </w:rPr>
              <w:t>2-1</w:t>
            </w:r>
          </w:p>
        </w:tc>
        <w:tc>
          <w:tcPr>
            <w:tcW w:w="3876" w:type="dxa"/>
          </w:tcPr>
          <w:p w:rsidR="001F2363" w:rsidRPr="001F2363" w:rsidRDefault="001F2363" w:rsidP="0033302F">
            <w:pPr>
              <w:spacing w:line="360" w:lineRule="auto"/>
              <w:rPr>
                <w:rFonts w:asciiTheme="majorBidi" w:hAnsiTheme="majorBidi" w:cstheme="majorBidi"/>
                <w:rtl/>
              </w:rPr>
            </w:pPr>
            <w:r w:rsidRPr="001F2363">
              <w:rPr>
                <w:rFonts w:asciiTheme="majorBidi" w:hAnsiTheme="majorBidi" w:cstheme="majorBidi"/>
                <w:rtl/>
              </w:rPr>
              <w:t>מבוא</w:t>
            </w:r>
            <w:r w:rsidR="00BE03AF">
              <w:rPr>
                <w:rFonts w:asciiTheme="majorBidi" w:hAnsiTheme="majorBidi" w:cstheme="majorBidi" w:hint="cs"/>
                <w:rtl/>
              </w:rPr>
              <w:t xml:space="preserve"> </w:t>
            </w:r>
            <w:r w:rsidRPr="001F2363">
              <w:rPr>
                <w:rFonts w:asciiTheme="majorBidi" w:hAnsiTheme="majorBidi" w:cstheme="majorBidi"/>
                <w:rtl/>
              </w:rPr>
              <w:t xml:space="preserve">– הגיאוגרפיה של מצרים וגילויה מחדש </w:t>
            </w:r>
          </w:p>
        </w:tc>
        <w:tc>
          <w:tcPr>
            <w:tcW w:w="1258" w:type="dxa"/>
          </w:tcPr>
          <w:p w:rsidR="001F2363" w:rsidRPr="001F2363" w:rsidRDefault="001F2363" w:rsidP="00CE1CB8">
            <w:pPr>
              <w:spacing w:line="360" w:lineRule="auto"/>
              <w:rPr>
                <w:rFonts w:asciiTheme="majorBidi" w:hAnsiTheme="majorBidi" w:cstheme="majorBidi"/>
              </w:rPr>
            </w:pPr>
            <w:r w:rsidRPr="001F2363">
              <w:rPr>
                <w:rFonts w:asciiTheme="majorBidi" w:hAnsiTheme="majorBidi" w:cstheme="majorBidi" w:hint="cs"/>
                <w:rtl/>
              </w:rPr>
              <w:t>1</w:t>
            </w:r>
          </w:p>
        </w:tc>
        <w:tc>
          <w:tcPr>
            <w:tcW w:w="2380" w:type="dxa"/>
            <w:vMerge w:val="restart"/>
          </w:tcPr>
          <w:p w:rsidR="001F2363" w:rsidRPr="001F2363" w:rsidRDefault="001F2363" w:rsidP="001F236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שיעורים אלה ישמשו בסיס להכרת ההיסטוריה של מצרים בשיעורים המתקדמים יותר של הסמסטר</w:t>
            </w:r>
          </w:p>
        </w:tc>
      </w:tr>
      <w:tr w:rsidR="001F2363" w:rsidRPr="001F2363" w:rsidTr="00BE03AF">
        <w:tc>
          <w:tcPr>
            <w:tcW w:w="1275" w:type="dxa"/>
          </w:tcPr>
          <w:p w:rsidR="001F2363" w:rsidRPr="001F2363" w:rsidRDefault="001F2363" w:rsidP="00CE1CB8">
            <w:pPr>
              <w:spacing w:line="360" w:lineRule="auto"/>
              <w:rPr>
                <w:rFonts w:asciiTheme="majorBidi" w:hAnsiTheme="majorBidi" w:cstheme="majorBidi"/>
              </w:rPr>
            </w:pPr>
            <w:r w:rsidRPr="001F2363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3876" w:type="dxa"/>
          </w:tcPr>
          <w:p w:rsidR="001F2363" w:rsidRPr="001F2363" w:rsidRDefault="001F2363" w:rsidP="00CE1CB8">
            <w:p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1F2363">
              <w:rPr>
                <w:rFonts w:asciiTheme="majorBidi" w:hAnsiTheme="majorBidi" w:cstheme="majorBidi" w:hint="cs"/>
                <w:rtl/>
              </w:rPr>
              <w:t>אמנות מצרים</w:t>
            </w:r>
          </w:p>
        </w:tc>
        <w:tc>
          <w:tcPr>
            <w:tcW w:w="1258" w:type="dxa"/>
          </w:tcPr>
          <w:p w:rsidR="001F2363" w:rsidRPr="001F2363" w:rsidRDefault="001F2363" w:rsidP="00CE1CB8">
            <w:pPr>
              <w:spacing w:line="360" w:lineRule="auto"/>
              <w:rPr>
                <w:rFonts w:asciiTheme="majorBidi" w:hAnsiTheme="majorBidi" w:cstheme="majorBidi"/>
              </w:rPr>
            </w:pPr>
            <w:r w:rsidRPr="001F2363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2380" w:type="dxa"/>
            <w:vMerge/>
          </w:tcPr>
          <w:p w:rsidR="001F2363" w:rsidRPr="001F2363" w:rsidRDefault="001F2363" w:rsidP="00CE1CB8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</w:tr>
      <w:tr w:rsidR="00E619D0" w:rsidRPr="001F2363" w:rsidTr="00BE03AF">
        <w:tc>
          <w:tcPr>
            <w:tcW w:w="1275" w:type="dxa"/>
          </w:tcPr>
          <w:p w:rsidR="00E619D0" w:rsidRPr="001F2363" w:rsidRDefault="00E619D0" w:rsidP="00E619D0">
            <w:pPr>
              <w:spacing w:line="360" w:lineRule="auto"/>
              <w:rPr>
                <w:rFonts w:asciiTheme="majorBidi" w:hAnsiTheme="majorBidi" w:cstheme="majorBidi"/>
              </w:rPr>
            </w:pPr>
            <w:r w:rsidRPr="001F2363">
              <w:rPr>
                <w:rFonts w:asciiTheme="majorBidi" w:hAnsiTheme="majorBidi" w:cstheme="majorBidi" w:hint="cs"/>
                <w:rtl/>
              </w:rPr>
              <w:t>4</w:t>
            </w:r>
          </w:p>
        </w:tc>
        <w:tc>
          <w:tcPr>
            <w:tcW w:w="3876" w:type="dxa"/>
          </w:tcPr>
          <w:p w:rsidR="00E619D0" w:rsidRPr="001F2363" w:rsidRDefault="00E619D0" w:rsidP="00E619D0">
            <w:pPr>
              <w:spacing w:line="360" w:lineRule="auto"/>
              <w:rPr>
                <w:rFonts w:asciiTheme="majorBidi" w:hAnsiTheme="majorBidi" w:cstheme="majorBidi"/>
                <w:rtl/>
              </w:rPr>
            </w:pPr>
            <w:r w:rsidRPr="00E619D0">
              <w:rPr>
                <w:rFonts w:asciiTheme="majorBidi" w:hAnsiTheme="majorBidi" w:cstheme="majorBidi"/>
                <w:rtl/>
              </w:rPr>
              <w:t>לשונות וכתבים  במצרים העתיקה</w:t>
            </w:r>
          </w:p>
        </w:tc>
        <w:tc>
          <w:tcPr>
            <w:tcW w:w="1258" w:type="dxa"/>
          </w:tcPr>
          <w:p w:rsidR="00E619D0" w:rsidRPr="001F2363" w:rsidRDefault="00E619D0" w:rsidP="00E619D0">
            <w:pPr>
              <w:spacing w:line="360" w:lineRule="auto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380" w:type="dxa"/>
            <w:vMerge/>
          </w:tcPr>
          <w:p w:rsidR="00E619D0" w:rsidRPr="001F2363" w:rsidRDefault="00E619D0" w:rsidP="00E619D0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</w:tr>
      <w:tr w:rsidR="00E619D0" w:rsidRPr="001F2363" w:rsidTr="00BE03AF">
        <w:tc>
          <w:tcPr>
            <w:tcW w:w="1275" w:type="dxa"/>
          </w:tcPr>
          <w:p w:rsidR="00E619D0" w:rsidRPr="001F2363" w:rsidRDefault="00E619D0" w:rsidP="00E619D0">
            <w:pPr>
              <w:spacing w:line="360" w:lineRule="auto"/>
              <w:rPr>
                <w:rFonts w:asciiTheme="majorBidi" w:hAnsiTheme="majorBidi" w:cstheme="majorBidi"/>
                <w:rtl/>
              </w:rPr>
            </w:pPr>
            <w:r w:rsidRPr="001F2363">
              <w:rPr>
                <w:rFonts w:asciiTheme="majorBidi" w:hAnsiTheme="majorBidi" w:cstheme="majorBidi" w:hint="cs"/>
                <w:rtl/>
              </w:rPr>
              <w:t>5</w:t>
            </w:r>
          </w:p>
        </w:tc>
        <w:tc>
          <w:tcPr>
            <w:tcW w:w="3876" w:type="dxa"/>
          </w:tcPr>
          <w:p w:rsidR="00E619D0" w:rsidRPr="001F2363" w:rsidRDefault="00E619D0" w:rsidP="00E619D0">
            <w:p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1F2363">
              <w:rPr>
                <w:rFonts w:asciiTheme="majorBidi" w:hAnsiTheme="majorBidi" w:cstheme="majorBidi" w:hint="cs"/>
                <w:rtl/>
              </w:rPr>
              <w:t>דת ומיתולוגיה של מצרים</w:t>
            </w:r>
          </w:p>
        </w:tc>
        <w:tc>
          <w:tcPr>
            <w:tcW w:w="1258" w:type="dxa"/>
          </w:tcPr>
          <w:p w:rsidR="00E619D0" w:rsidRPr="001F2363" w:rsidRDefault="00E619D0" w:rsidP="00E619D0">
            <w:pPr>
              <w:spacing w:line="360" w:lineRule="auto"/>
              <w:rPr>
                <w:rFonts w:asciiTheme="majorBidi" w:hAnsiTheme="majorBidi" w:cstheme="majorBidi"/>
                <w:rtl/>
              </w:rPr>
            </w:pPr>
            <w:r w:rsidRPr="001F2363">
              <w:rPr>
                <w:rFonts w:asciiTheme="majorBidi" w:hAnsiTheme="majorBidi" w:cstheme="majorBidi" w:hint="cs"/>
                <w:rtl/>
              </w:rPr>
              <w:t>4</w:t>
            </w:r>
          </w:p>
        </w:tc>
        <w:tc>
          <w:tcPr>
            <w:tcW w:w="2380" w:type="dxa"/>
            <w:vMerge/>
          </w:tcPr>
          <w:p w:rsidR="00E619D0" w:rsidRPr="001F2363" w:rsidRDefault="00E619D0" w:rsidP="00E619D0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</w:tr>
      <w:tr w:rsidR="00E619D0" w:rsidRPr="001F2363" w:rsidTr="00BE03AF">
        <w:tc>
          <w:tcPr>
            <w:tcW w:w="1275" w:type="dxa"/>
          </w:tcPr>
          <w:p w:rsidR="00E619D0" w:rsidRPr="001F2363" w:rsidRDefault="00E619D0" w:rsidP="00E619D0">
            <w:pPr>
              <w:spacing w:line="360" w:lineRule="auto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6</w:t>
            </w:r>
          </w:p>
        </w:tc>
        <w:tc>
          <w:tcPr>
            <w:tcW w:w="3876" w:type="dxa"/>
          </w:tcPr>
          <w:p w:rsidR="00E619D0" w:rsidRPr="001F2363" w:rsidRDefault="00E619D0" w:rsidP="00E619D0">
            <w:p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1F2363">
              <w:rPr>
                <w:rFonts w:asciiTheme="majorBidi" w:hAnsiTheme="majorBidi" w:cstheme="majorBidi" w:hint="cs"/>
                <w:rtl/>
              </w:rPr>
              <w:t>מוות וקבורה במצרים</w:t>
            </w:r>
          </w:p>
        </w:tc>
        <w:tc>
          <w:tcPr>
            <w:tcW w:w="1258" w:type="dxa"/>
          </w:tcPr>
          <w:p w:rsidR="00E619D0" w:rsidRPr="001F2363" w:rsidRDefault="00E619D0" w:rsidP="00E619D0">
            <w:pPr>
              <w:spacing w:line="360" w:lineRule="auto"/>
              <w:rPr>
                <w:rFonts w:asciiTheme="majorBidi" w:hAnsiTheme="majorBidi" w:cstheme="majorBidi"/>
                <w:rtl/>
              </w:rPr>
            </w:pPr>
            <w:r w:rsidRPr="001F2363">
              <w:rPr>
                <w:rFonts w:asciiTheme="majorBidi" w:hAnsiTheme="majorBidi" w:cstheme="majorBidi" w:hint="cs"/>
                <w:rtl/>
              </w:rPr>
              <w:t>5</w:t>
            </w:r>
          </w:p>
        </w:tc>
        <w:tc>
          <w:tcPr>
            <w:tcW w:w="2380" w:type="dxa"/>
            <w:vMerge/>
          </w:tcPr>
          <w:p w:rsidR="00E619D0" w:rsidRPr="001F2363" w:rsidRDefault="00E619D0" w:rsidP="00E619D0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</w:tr>
      <w:tr w:rsidR="00E619D0" w:rsidRPr="001F2363" w:rsidTr="00BE03AF">
        <w:tc>
          <w:tcPr>
            <w:tcW w:w="1275" w:type="dxa"/>
            <w:vMerge w:val="restart"/>
          </w:tcPr>
          <w:p w:rsidR="00E619D0" w:rsidRPr="001F2363" w:rsidRDefault="00E619D0" w:rsidP="00E619D0">
            <w:pPr>
              <w:spacing w:line="360" w:lineRule="auto"/>
              <w:rPr>
                <w:rFonts w:asciiTheme="majorBidi" w:hAnsiTheme="majorBidi" w:cstheme="majorBidi"/>
                <w:rtl/>
              </w:rPr>
            </w:pPr>
          </w:p>
          <w:p w:rsidR="00E619D0" w:rsidRPr="001F2363" w:rsidRDefault="00E619D0" w:rsidP="00E619D0">
            <w:pPr>
              <w:spacing w:line="360" w:lineRule="auto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7</w:t>
            </w:r>
          </w:p>
        </w:tc>
        <w:tc>
          <w:tcPr>
            <w:tcW w:w="3876" w:type="dxa"/>
          </w:tcPr>
          <w:p w:rsidR="00E619D0" w:rsidRPr="001F2363" w:rsidRDefault="00E619D0" w:rsidP="00E619D0">
            <w:pPr>
              <w:spacing w:line="360" w:lineRule="auto"/>
              <w:rPr>
                <w:rFonts w:asciiTheme="majorBidi" w:hAnsiTheme="majorBidi" w:cstheme="majorBidi"/>
              </w:rPr>
            </w:pPr>
            <w:r w:rsidRPr="001F2363">
              <w:rPr>
                <w:rFonts w:asciiTheme="majorBidi" w:hAnsiTheme="majorBidi" w:cstheme="majorBidi"/>
                <w:rtl/>
              </w:rPr>
              <w:t xml:space="preserve">מצרים הקדם </w:t>
            </w:r>
            <w:proofErr w:type="spellStart"/>
            <w:r w:rsidRPr="001F2363">
              <w:rPr>
                <w:rFonts w:asciiTheme="majorBidi" w:hAnsiTheme="majorBidi" w:cstheme="majorBidi"/>
                <w:rtl/>
              </w:rPr>
              <w:t>שושלתית</w:t>
            </w:r>
            <w:proofErr w:type="spellEnd"/>
            <w:r w:rsidRPr="001F2363">
              <w:rPr>
                <w:rFonts w:asciiTheme="majorBidi" w:hAnsiTheme="majorBidi" w:cstheme="majorBidi" w:hint="cs"/>
                <w:rtl/>
              </w:rPr>
              <w:t xml:space="preserve"> והשושלות הקדומות</w:t>
            </w:r>
          </w:p>
        </w:tc>
        <w:tc>
          <w:tcPr>
            <w:tcW w:w="1258" w:type="dxa"/>
            <w:vMerge w:val="restart"/>
          </w:tcPr>
          <w:p w:rsidR="00E619D0" w:rsidRPr="001F2363" w:rsidRDefault="00E619D0" w:rsidP="00E619D0">
            <w:pPr>
              <w:spacing w:line="360" w:lineRule="auto"/>
              <w:rPr>
                <w:rFonts w:asciiTheme="majorBidi" w:hAnsiTheme="majorBidi" w:cstheme="majorBidi"/>
                <w:rtl/>
              </w:rPr>
            </w:pPr>
          </w:p>
          <w:p w:rsidR="00E619D0" w:rsidRPr="001F2363" w:rsidRDefault="00E619D0" w:rsidP="00E619D0">
            <w:pPr>
              <w:spacing w:line="360" w:lineRule="auto"/>
              <w:rPr>
                <w:rFonts w:asciiTheme="majorBidi" w:hAnsiTheme="majorBidi" w:cstheme="majorBidi"/>
                <w:rtl/>
              </w:rPr>
            </w:pPr>
            <w:r w:rsidRPr="001F2363">
              <w:rPr>
                <w:rFonts w:asciiTheme="majorBidi" w:hAnsiTheme="majorBidi" w:cstheme="majorBidi" w:hint="cs"/>
                <w:rtl/>
              </w:rPr>
              <w:t>6</w:t>
            </w:r>
          </w:p>
        </w:tc>
        <w:tc>
          <w:tcPr>
            <w:tcW w:w="2380" w:type="dxa"/>
          </w:tcPr>
          <w:p w:rsidR="00E619D0" w:rsidRPr="001F2363" w:rsidRDefault="00E619D0" w:rsidP="00E619D0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</w:tr>
      <w:tr w:rsidR="00E619D0" w:rsidRPr="001F2363" w:rsidTr="00BE03AF">
        <w:tc>
          <w:tcPr>
            <w:tcW w:w="1275" w:type="dxa"/>
            <w:vMerge/>
          </w:tcPr>
          <w:p w:rsidR="00E619D0" w:rsidRPr="001F2363" w:rsidRDefault="00E619D0" w:rsidP="00E619D0">
            <w:pPr>
              <w:spacing w:line="360" w:lineRule="auto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876" w:type="dxa"/>
          </w:tcPr>
          <w:p w:rsidR="00E619D0" w:rsidRPr="001F2363" w:rsidRDefault="00E619D0" w:rsidP="00E619D0">
            <w:pPr>
              <w:spacing w:line="360" w:lineRule="auto"/>
              <w:rPr>
                <w:rFonts w:asciiTheme="majorBidi" w:hAnsiTheme="majorBidi" w:cstheme="majorBidi"/>
                <w:rtl/>
              </w:rPr>
            </w:pPr>
            <w:r w:rsidRPr="001F2363">
              <w:rPr>
                <w:rFonts w:asciiTheme="majorBidi" w:hAnsiTheme="majorBidi" w:cstheme="majorBidi" w:hint="cs"/>
                <w:rtl/>
              </w:rPr>
              <w:t>הממלכה</w:t>
            </w:r>
            <w:r w:rsidRPr="001F2363">
              <w:rPr>
                <w:rFonts w:asciiTheme="majorBidi" w:hAnsiTheme="majorBidi" w:cstheme="majorBidi"/>
                <w:rtl/>
              </w:rPr>
              <w:t xml:space="preserve"> הקדומה</w:t>
            </w:r>
          </w:p>
        </w:tc>
        <w:tc>
          <w:tcPr>
            <w:tcW w:w="1258" w:type="dxa"/>
            <w:vMerge/>
          </w:tcPr>
          <w:p w:rsidR="00E619D0" w:rsidRPr="001F2363" w:rsidRDefault="00E619D0" w:rsidP="00E619D0">
            <w:pPr>
              <w:spacing w:line="360" w:lineRule="auto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380" w:type="dxa"/>
          </w:tcPr>
          <w:p w:rsidR="00E619D0" w:rsidRPr="001F2363" w:rsidRDefault="00E619D0" w:rsidP="00E619D0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</w:tr>
      <w:tr w:rsidR="00E619D0" w:rsidRPr="001F2363" w:rsidTr="00BE03AF">
        <w:tc>
          <w:tcPr>
            <w:tcW w:w="1275" w:type="dxa"/>
            <w:vMerge w:val="restart"/>
          </w:tcPr>
          <w:p w:rsidR="00E619D0" w:rsidRPr="001F2363" w:rsidRDefault="00E619D0" w:rsidP="00E619D0">
            <w:pPr>
              <w:spacing w:line="360" w:lineRule="auto"/>
              <w:rPr>
                <w:rFonts w:asciiTheme="majorBidi" w:hAnsiTheme="majorBidi" w:cstheme="majorBidi"/>
                <w:rtl/>
              </w:rPr>
            </w:pPr>
          </w:p>
          <w:p w:rsidR="00E619D0" w:rsidRPr="001F2363" w:rsidRDefault="00E619D0" w:rsidP="00E619D0">
            <w:pPr>
              <w:spacing w:line="360" w:lineRule="auto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8</w:t>
            </w:r>
          </w:p>
        </w:tc>
        <w:tc>
          <w:tcPr>
            <w:tcW w:w="3876" w:type="dxa"/>
          </w:tcPr>
          <w:p w:rsidR="00E619D0" w:rsidRPr="001F2363" w:rsidRDefault="00E619D0" w:rsidP="00E619D0">
            <w:pPr>
              <w:spacing w:line="360" w:lineRule="auto"/>
              <w:rPr>
                <w:rFonts w:asciiTheme="majorBidi" w:hAnsiTheme="majorBidi" w:cstheme="majorBidi"/>
                <w:rtl/>
              </w:rPr>
            </w:pPr>
            <w:r w:rsidRPr="001F2363">
              <w:rPr>
                <w:rFonts w:asciiTheme="majorBidi" w:hAnsiTheme="majorBidi" w:cstheme="majorBidi"/>
                <w:rtl/>
              </w:rPr>
              <w:t>הממלכה התיכונה</w:t>
            </w:r>
          </w:p>
        </w:tc>
        <w:tc>
          <w:tcPr>
            <w:tcW w:w="1258" w:type="dxa"/>
          </w:tcPr>
          <w:p w:rsidR="00E619D0" w:rsidRPr="001F2363" w:rsidRDefault="00E619D0" w:rsidP="00E619D0">
            <w:pPr>
              <w:spacing w:line="360" w:lineRule="auto"/>
              <w:rPr>
                <w:rFonts w:asciiTheme="majorBidi" w:hAnsiTheme="majorBidi" w:cstheme="majorBidi"/>
                <w:rtl/>
              </w:rPr>
            </w:pPr>
            <w:r w:rsidRPr="001F2363">
              <w:rPr>
                <w:rFonts w:asciiTheme="majorBidi" w:hAnsiTheme="majorBidi" w:cstheme="majorBidi" w:hint="cs"/>
                <w:rtl/>
              </w:rPr>
              <w:t>7</w:t>
            </w:r>
          </w:p>
        </w:tc>
        <w:tc>
          <w:tcPr>
            <w:tcW w:w="2380" w:type="dxa"/>
          </w:tcPr>
          <w:p w:rsidR="00E619D0" w:rsidRPr="001F2363" w:rsidRDefault="00E619D0" w:rsidP="00E619D0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</w:tr>
      <w:tr w:rsidR="00E619D0" w:rsidRPr="001F2363" w:rsidTr="00BE03AF">
        <w:tc>
          <w:tcPr>
            <w:tcW w:w="1275" w:type="dxa"/>
            <w:vMerge/>
          </w:tcPr>
          <w:p w:rsidR="00E619D0" w:rsidRPr="001F2363" w:rsidRDefault="00E619D0" w:rsidP="00E619D0">
            <w:pPr>
              <w:spacing w:line="360" w:lineRule="auto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876" w:type="dxa"/>
          </w:tcPr>
          <w:p w:rsidR="00E619D0" w:rsidRPr="001F2363" w:rsidRDefault="00E619D0" w:rsidP="00E619D0">
            <w:pPr>
              <w:spacing w:line="360" w:lineRule="auto"/>
              <w:rPr>
                <w:rFonts w:asciiTheme="majorBidi" w:hAnsiTheme="majorBidi" w:cstheme="majorBidi"/>
                <w:rtl/>
              </w:rPr>
            </w:pPr>
            <w:r w:rsidRPr="001F2363">
              <w:rPr>
                <w:rFonts w:asciiTheme="majorBidi" w:hAnsiTheme="majorBidi" w:cstheme="majorBidi"/>
                <w:rtl/>
              </w:rPr>
              <w:t>תקופת הביניים השנייה</w:t>
            </w:r>
          </w:p>
        </w:tc>
        <w:tc>
          <w:tcPr>
            <w:tcW w:w="1258" w:type="dxa"/>
          </w:tcPr>
          <w:p w:rsidR="00E619D0" w:rsidRPr="001F2363" w:rsidRDefault="00E619D0" w:rsidP="00E619D0">
            <w:pPr>
              <w:spacing w:line="360" w:lineRule="auto"/>
              <w:rPr>
                <w:rFonts w:asciiTheme="majorBidi" w:hAnsiTheme="majorBidi" w:cstheme="majorBidi"/>
                <w:rtl/>
              </w:rPr>
            </w:pPr>
            <w:r w:rsidRPr="001F2363">
              <w:rPr>
                <w:rFonts w:asciiTheme="majorBidi" w:hAnsiTheme="majorBidi" w:cstheme="majorBidi" w:hint="cs"/>
                <w:rtl/>
              </w:rPr>
              <w:t>8</w:t>
            </w:r>
          </w:p>
        </w:tc>
        <w:tc>
          <w:tcPr>
            <w:tcW w:w="2380" w:type="dxa"/>
          </w:tcPr>
          <w:p w:rsidR="00E619D0" w:rsidRPr="001F2363" w:rsidRDefault="00E619D0" w:rsidP="00E619D0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</w:tr>
      <w:tr w:rsidR="00E619D0" w:rsidRPr="001F2363" w:rsidTr="00BE03AF">
        <w:tc>
          <w:tcPr>
            <w:tcW w:w="1275" w:type="dxa"/>
          </w:tcPr>
          <w:p w:rsidR="00E619D0" w:rsidRDefault="00E619D0" w:rsidP="00E619D0">
            <w:pPr>
              <w:spacing w:line="360" w:lineRule="auto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9</w:t>
            </w:r>
          </w:p>
        </w:tc>
        <w:tc>
          <w:tcPr>
            <w:tcW w:w="3876" w:type="dxa"/>
          </w:tcPr>
          <w:p w:rsidR="00E619D0" w:rsidRPr="001F2363" w:rsidRDefault="00E619D0" w:rsidP="00E619D0">
            <w:pPr>
              <w:spacing w:line="360" w:lineRule="auto"/>
              <w:rPr>
                <w:rFonts w:asciiTheme="majorBidi" w:hAnsiTheme="majorBidi" w:cstheme="majorBidi"/>
                <w:rtl/>
              </w:rPr>
            </w:pPr>
            <w:r w:rsidRPr="001F2363">
              <w:rPr>
                <w:rFonts w:asciiTheme="majorBidi" w:hAnsiTheme="majorBidi" w:cstheme="majorBidi"/>
                <w:rtl/>
              </w:rPr>
              <w:t>הממלכה החדשה</w:t>
            </w:r>
            <w:r w:rsidRPr="001F2363">
              <w:rPr>
                <w:rFonts w:asciiTheme="majorBidi" w:hAnsiTheme="majorBidi" w:cstheme="majorBidi" w:hint="cs"/>
                <w:rtl/>
              </w:rPr>
              <w:t xml:space="preserve"> </w:t>
            </w:r>
            <w:r w:rsidRPr="001F2363">
              <w:rPr>
                <w:rFonts w:asciiTheme="majorBidi" w:hAnsiTheme="majorBidi" w:cstheme="majorBidi"/>
                <w:rtl/>
              </w:rPr>
              <w:t>–</w:t>
            </w:r>
            <w:r w:rsidRPr="001F2363">
              <w:rPr>
                <w:rFonts w:asciiTheme="majorBidi" w:hAnsiTheme="majorBidi" w:cstheme="majorBidi" w:hint="cs"/>
                <w:rtl/>
              </w:rPr>
              <w:t xml:space="preserve"> שושלת 18</w:t>
            </w:r>
          </w:p>
        </w:tc>
        <w:tc>
          <w:tcPr>
            <w:tcW w:w="1258" w:type="dxa"/>
            <w:vMerge w:val="restart"/>
          </w:tcPr>
          <w:p w:rsidR="00E619D0" w:rsidRPr="001F2363" w:rsidRDefault="00E619D0" w:rsidP="00E619D0">
            <w:pPr>
              <w:spacing w:line="360" w:lineRule="auto"/>
              <w:rPr>
                <w:rFonts w:asciiTheme="majorBidi" w:hAnsiTheme="majorBidi" w:cstheme="majorBidi"/>
                <w:rtl/>
              </w:rPr>
            </w:pPr>
          </w:p>
          <w:p w:rsidR="00E619D0" w:rsidRPr="001F2363" w:rsidRDefault="00E619D0" w:rsidP="00E619D0">
            <w:pPr>
              <w:spacing w:line="360" w:lineRule="auto"/>
              <w:rPr>
                <w:rFonts w:asciiTheme="majorBidi" w:hAnsiTheme="majorBidi" w:cstheme="majorBidi"/>
                <w:rtl/>
              </w:rPr>
            </w:pPr>
            <w:r w:rsidRPr="001F2363">
              <w:rPr>
                <w:rFonts w:asciiTheme="majorBidi" w:hAnsiTheme="majorBidi" w:cstheme="majorBidi" w:hint="cs"/>
                <w:rtl/>
              </w:rPr>
              <w:t>9</w:t>
            </w:r>
          </w:p>
        </w:tc>
        <w:tc>
          <w:tcPr>
            <w:tcW w:w="2380" w:type="dxa"/>
            <w:vMerge w:val="restart"/>
          </w:tcPr>
          <w:p w:rsidR="00E619D0" w:rsidRPr="001F2363" w:rsidRDefault="00E619D0" w:rsidP="00E619D0">
            <w:pPr>
              <w:rPr>
                <w:rFonts w:asciiTheme="majorBidi" w:hAnsiTheme="majorBidi" w:cstheme="majorBidi"/>
              </w:rPr>
            </w:pPr>
            <w:r w:rsidRPr="001F2363">
              <w:rPr>
                <w:rFonts w:asciiTheme="majorBidi" w:hAnsiTheme="majorBidi" w:cstheme="majorBidi" w:hint="cs"/>
                <w:rtl/>
              </w:rPr>
              <w:t xml:space="preserve">תקופת האימפריה </w:t>
            </w:r>
            <w:r>
              <w:rPr>
                <w:rFonts w:asciiTheme="majorBidi" w:hAnsiTheme="majorBidi" w:cstheme="majorBidi" w:hint="cs"/>
                <w:rtl/>
              </w:rPr>
              <w:t>תהווה</w:t>
            </w:r>
            <w:r w:rsidRPr="001F2363">
              <w:rPr>
                <w:rFonts w:asciiTheme="majorBidi" w:hAnsiTheme="majorBidi" w:cstheme="majorBidi" w:hint="cs"/>
                <w:rtl/>
              </w:rPr>
              <w:t xml:space="preserve"> לבו של הקורס</w:t>
            </w:r>
          </w:p>
        </w:tc>
      </w:tr>
      <w:tr w:rsidR="00E619D0" w:rsidRPr="001F2363" w:rsidTr="00BE03AF">
        <w:tc>
          <w:tcPr>
            <w:tcW w:w="1275" w:type="dxa"/>
          </w:tcPr>
          <w:p w:rsidR="00E619D0" w:rsidRPr="001F2363" w:rsidRDefault="00E619D0" w:rsidP="00E619D0">
            <w:pPr>
              <w:spacing w:line="360" w:lineRule="auto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10</w:t>
            </w:r>
          </w:p>
        </w:tc>
        <w:tc>
          <w:tcPr>
            <w:tcW w:w="3876" w:type="dxa"/>
          </w:tcPr>
          <w:p w:rsidR="00E619D0" w:rsidRPr="001F2363" w:rsidRDefault="00E619D0" w:rsidP="00E619D0">
            <w:pPr>
              <w:spacing w:line="360" w:lineRule="auto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תות </w:t>
            </w:r>
            <w:proofErr w:type="spellStart"/>
            <w:r>
              <w:rPr>
                <w:rFonts w:asciiTheme="majorBidi" w:hAnsiTheme="majorBidi" w:cstheme="majorBidi" w:hint="cs"/>
                <w:rtl/>
              </w:rPr>
              <w:t>ענח</w:t>
            </w:r>
            <w:proofErr w:type="spellEnd"/>
            <w:r>
              <w:rPr>
                <w:rFonts w:asciiTheme="majorBidi" w:hAnsiTheme="majorBidi" w:cstheme="majorBidi" w:hint="cs"/>
                <w:rtl/>
              </w:rPr>
              <w:t xml:space="preserve">' אמון </w:t>
            </w:r>
            <w:r>
              <w:rPr>
                <w:rFonts w:asciiTheme="majorBidi" w:hAnsiTheme="majorBidi" w:cstheme="majorBidi"/>
                <w:rtl/>
              </w:rPr>
              <w:t>–</w:t>
            </w:r>
            <w:r>
              <w:rPr>
                <w:rFonts w:asciiTheme="majorBidi" w:hAnsiTheme="majorBidi" w:cstheme="majorBidi" w:hint="cs"/>
                <w:rtl/>
              </w:rPr>
              <w:t xml:space="preserve"> חייו ומותו</w:t>
            </w:r>
          </w:p>
        </w:tc>
        <w:tc>
          <w:tcPr>
            <w:tcW w:w="1258" w:type="dxa"/>
            <w:vMerge/>
          </w:tcPr>
          <w:p w:rsidR="00E619D0" w:rsidRPr="001F2363" w:rsidRDefault="00E619D0" w:rsidP="00E619D0">
            <w:pPr>
              <w:spacing w:line="360" w:lineRule="auto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380" w:type="dxa"/>
            <w:vMerge/>
          </w:tcPr>
          <w:p w:rsidR="00E619D0" w:rsidRPr="001F2363" w:rsidRDefault="00E619D0" w:rsidP="00E619D0">
            <w:pPr>
              <w:rPr>
                <w:rFonts w:asciiTheme="majorBidi" w:hAnsiTheme="majorBidi" w:cstheme="majorBidi"/>
                <w:rtl/>
              </w:rPr>
            </w:pPr>
          </w:p>
        </w:tc>
      </w:tr>
      <w:tr w:rsidR="00E619D0" w:rsidRPr="001F2363" w:rsidTr="00BE03AF">
        <w:tc>
          <w:tcPr>
            <w:tcW w:w="1275" w:type="dxa"/>
          </w:tcPr>
          <w:p w:rsidR="00E619D0" w:rsidRPr="001F2363" w:rsidRDefault="00E619D0" w:rsidP="00E619D0">
            <w:pPr>
              <w:spacing w:line="360" w:lineRule="auto"/>
              <w:rPr>
                <w:rFonts w:asciiTheme="majorBidi" w:hAnsiTheme="majorBidi" w:cstheme="majorBidi"/>
                <w:rtl/>
              </w:rPr>
            </w:pPr>
            <w:r w:rsidRPr="001F2363">
              <w:rPr>
                <w:rFonts w:asciiTheme="majorBidi" w:hAnsiTheme="majorBidi" w:cstheme="majorBidi"/>
                <w:rtl/>
              </w:rPr>
              <w:t>11</w:t>
            </w:r>
          </w:p>
        </w:tc>
        <w:tc>
          <w:tcPr>
            <w:tcW w:w="3876" w:type="dxa"/>
          </w:tcPr>
          <w:p w:rsidR="00E619D0" w:rsidRPr="001F2363" w:rsidRDefault="00E619D0" w:rsidP="00E619D0">
            <w:pPr>
              <w:spacing w:line="360" w:lineRule="auto"/>
              <w:rPr>
                <w:rFonts w:asciiTheme="majorBidi" w:hAnsiTheme="majorBidi" w:cstheme="majorBidi"/>
                <w:rtl/>
              </w:rPr>
            </w:pPr>
            <w:r w:rsidRPr="001F2363">
              <w:rPr>
                <w:rFonts w:asciiTheme="majorBidi" w:hAnsiTheme="majorBidi" w:cstheme="majorBidi"/>
                <w:rtl/>
              </w:rPr>
              <w:t>הממלכה החדשה</w:t>
            </w:r>
            <w:r w:rsidRPr="001F2363">
              <w:rPr>
                <w:rFonts w:asciiTheme="majorBidi" w:hAnsiTheme="majorBidi" w:cstheme="majorBidi" w:hint="cs"/>
                <w:rtl/>
              </w:rPr>
              <w:t xml:space="preserve"> </w:t>
            </w:r>
            <w:r w:rsidRPr="001F2363">
              <w:rPr>
                <w:rFonts w:asciiTheme="majorBidi" w:hAnsiTheme="majorBidi" w:cstheme="majorBidi"/>
                <w:rtl/>
              </w:rPr>
              <w:t>–</w:t>
            </w:r>
            <w:r w:rsidRPr="001F2363">
              <w:rPr>
                <w:rFonts w:asciiTheme="majorBidi" w:hAnsiTheme="majorBidi" w:cstheme="majorBidi" w:hint="cs"/>
                <w:rtl/>
              </w:rPr>
              <w:t xml:space="preserve"> שושלת 19</w:t>
            </w:r>
          </w:p>
        </w:tc>
        <w:tc>
          <w:tcPr>
            <w:tcW w:w="1258" w:type="dxa"/>
            <w:vMerge/>
          </w:tcPr>
          <w:p w:rsidR="00E619D0" w:rsidRPr="001F2363" w:rsidRDefault="00E619D0" w:rsidP="00E619D0">
            <w:pPr>
              <w:spacing w:line="360" w:lineRule="auto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380" w:type="dxa"/>
            <w:vMerge/>
          </w:tcPr>
          <w:p w:rsidR="00E619D0" w:rsidRPr="001F2363" w:rsidRDefault="00E619D0" w:rsidP="00E619D0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</w:tr>
      <w:tr w:rsidR="00E619D0" w:rsidRPr="001F2363" w:rsidTr="00BE03AF">
        <w:tc>
          <w:tcPr>
            <w:tcW w:w="1275" w:type="dxa"/>
          </w:tcPr>
          <w:p w:rsidR="00E619D0" w:rsidRPr="001F2363" w:rsidRDefault="00E619D0" w:rsidP="00E619D0">
            <w:pPr>
              <w:spacing w:line="360" w:lineRule="auto"/>
              <w:rPr>
                <w:rFonts w:asciiTheme="majorBidi" w:hAnsiTheme="majorBidi" w:cstheme="majorBidi"/>
                <w:rtl/>
              </w:rPr>
            </w:pPr>
            <w:r w:rsidRPr="001F2363">
              <w:rPr>
                <w:rFonts w:asciiTheme="majorBidi" w:hAnsiTheme="majorBidi" w:cstheme="majorBidi"/>
                <w:rtl/>
              </w:rPr>
              <w:t>12</w:t>
            </w:r>
          </w:p>
        </w:tc>
        <w:tc>
          <w:tcPr>
            <w:tcW w:w="3876" w:type="dxa"/>
          </w:tcPr>
          <w:p w:rsidR="00E619D0" w:rsidRPr="001F2363" w:rsidRDefault="00E619D0" w:rsidP="00E619D0">
            <w:pPr>
              <w:spacing w:line="360" w:lineRule="auto"/>
              <w:rPr>
                <w:rFonts w:asciiTheme="majorBidi" w:hAnsiTheme="majorBidi" w:cstheme="majorBidi"/>
                <w:rtl/>
              </w:rPr>
            </w:pPr>
            <w:r w:rsidRPr="001F2363">
              <w:rPr>
                <w:rFonts w:asciiTheme="majorBidi" w:hAnsiTheme="majorBidi" w:cstheme="majorBidi"/>
                <w:rtl/>
              </w:rPr>
              <w:t>הממלכה החדשה</w:t>
            </w:r>
            <w:r w:rsidRPr="001F2363">
              <w:rPr>
                <w:rFonts w:asciiTheme="majorBidi" w:hAnsiTheme="majorBidi" w:cstheme="majorBidi" w:hint="cs"/>
                <w:rtl/>
              </w:rPr>
              <w:t xml:space="preserve"> </w:t>
            </w:r>
            <w:r w:rsidRPr="001F2363">
              <w:rPr>
                <w:rFonts w:asciiTheme="majorBidi" w:hAnsiTheme="majorBidi" w:cstheme="majorBidi"/>
                <w:rtl/>
              </w:rPr>
              <w:t>–</w:t>
            </w:r>
            <w:r w:rsidRPr="001F2363">
              <w:rPr>
                <w:rFonts w:asciiTheme="majorBidi" w:hAnsiTheme="majorBidi" w:cstheme="majorBidi" w:hint="cs"/>
                <w:rtl/>
              </w:rPr>
              <w:t xml:space="preserve"> שושלת 20</w:t>
            </w:r>
          </w:p>
        </w:tc>
        <w:tc>
          <w:tcPr>
            <w:tcW w:w="1258" w:type="dxa"/>
            <w:vMerge/>
          </w:tcPr>
          <w:p w:rsidR="00E619D0" w:rsidRPr="001F2363" w:rsidRDefault="00E619D0" w:rsidP="00E619D0">
            <w:pPr>
              <w:spacing w:line="360" w:lineRule="auto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380" w:type="dxa"/>
            <w:vMerge/>
          </w:tcPr>
          <w:p w:rsidR="00E619D0" w:rsidRPr="001F2363" w:rsidRDefault="00E619D0" w:rsidP="00E619D0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</w:tr>
      <w:tr w:rsidR="00E619D0" w:rsidRPr="001F2363" w:rsidTr="00BE03AF">
        <w:tc>
          <w:tcPr>
            <w:tcW w:w="1275" w:type="dxa"/>
          </w:tcPr>
          <w:p w:rsidR="00E619D0" w:rsidRPr="001F2363" w:rsidRDefault="00E619D0" w:rsidP="00E619D0">
            <w:pPr>
              <w:spacing w:line="360" w:lineRule="auto"/>
              <w:rPr>
                <w:rFonts w:asciiTheme="majorBidi" w:hAnsiTheme="majorBidi" w:cstheme="majorBidi"/>
                <w:rtl/>
              </w:rPr>
            </w:pPr>
            <w:r w:rsidRPr="001F2363">
              <w:rPr>
                <w:rFonts w:asciiTheme="majorBidi" w:hAnsiTheme="majorBidi" w:cstheme="majorBidi" w:hint="cs"/>
                <w:rtl/>
              </w:rPr>
              <w:t>13</w:t>
            </w:r>
          </w:p>
        </w:tc>
        <w:tc>
          <w:tcPr>
            <w:tcW w:w="3876" w:type="dxa"/>
          </w:tcPr>
          <w:p w:rsidR="00E619D0" w:rsidRPr="001F2363" w:rsidRDefault="00E619D0" w:rsidP="00E619D0">
            <w:pPr>
              <w:spacing w:line="360" w:lineRule="auto"/>
              <w:rPr>
                <w:rFonts w:asciiTheme="majorBidi" w:hAnsiTheme="majorBidi" w:cstheme="majorBidi"/>
                <w:rtl/>
              </w:rPr>
            </w:pPr>
            <w:r w:rsidRPr="001F2363">
              <w:rPr>
                <w:rFonts w:asciiTheme="majorBidi" w:hAnsiTheme="majorBidi" w:cstheme="majorBidi"/>
                <w:rtl/>
              </w:rPr>
              <w:t>תקופת הביניים השלישית והתקופ</w:t>
            </w:r>
            <w:r w:rsidRPr="001F2363">
              <w:rPr>
                <w:rFonts w:asciiTheme="majorBidi" w:hAnsiTheme="majorBidi" w:cstheme="majorBidi" w:hint="cs"/>
                <w:rtl/>
              </w:rPr>
              <w:t>ה</w:t>
            </w:r>
            <w:r w:rsidRPr="001F2363">
              <w:rPr>
                <w:rFonts w:asciiTheme="majorBidi" w:hAnsiTheme="majorBidi" w:cstheme="majorBidi"/>
                <w:rtl/>
              </w:rPr>
              <w:t xml:space="preserve"> המאוחר</w:t>
            </w:r>
            <w:r w:rsidRPr="001F2363">
              <w:rPr>
                <w:rFonts w:asciiTheme="majorBidi" w:hAnsiTheme="majorBidi" w:cstheme="majorBidi" w:hint="cs"/>
                <w:rtl/>
              </w:rPr>
              <w:t>ת</w:t>
            </w:r>
          </w:p>
        </w:tc>
        <w:tc>
          <w:tcPr>
            <w:tcW w:w="1258" w:type="dxa"/>
          </w:tcPr>
          <w:p w:rsidR="00E619D0" w:rsidRPr="001F2363" w:rsidRDefault="00E619D0" w:rsidP="00E619D0">
            <w:pPr>
              <w:spacing w:line="360" w:lineRule="auto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10</w:t>
            </w:r>
          </w:p>
        </w:tc>
        <w:tc>
          <w:tcPr>
            <w:tcW w:w="2380" w:type="dxa"/>
          </w:tcPr>
          <w:p w:rsidR="00E619D0" w:rsidRPr="001F2363" w:rsidRDefault="00E619D0" w:rsidP="00E619D0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</w:tr>
    </w:tbl>
    <w:p w:rsidR="000F4BD4" w:rsidRPr="001F2363" w:rsidRDefault="000F4BD4" w:rsidP="000F4BD4">
      <w:pPr>
        <w:ind w:left="26"/>
        <w:rPr>
          <w:rFonts w:asciiTheme="majorBidi" w:hAnsiTheme="majorBidi" w:cstheme="majorBidi"/>
        </w:rPr>
      </w:pPr>
    </w:p>
    <w:p w:rsidR="000F4BD4" w:rsidRPr="001F2363" w:rsidRDefault="000F4BD4" w:rsidP="000F4BD4">
      <w:pPr>
        <w:ind w:left="26"/>
        <w:rPr>
          <w:rFonts w:asciiTheme="majorBidi" w:hAnsiTheme="majorBidi" w:cstheme="majorBidi"/>
          <w:b/>
          <w:bCs/>
          <w:rtl/>
        </w:rPr>
      </w:pPr>
      <w:r w:rsidRPr="001F2363">
        <w:rPr>
          <w:rFonts w:asciiTheme="majorBidi" w:hAnsiTheme="majorBidi" w:cstheme="majorBidi"/>
          <w:b/>
          <w:bCs/>
          <w:rtl/>
        </w:rPr>
        <w:lastRenderedPageBreak/>
        <w:t>ג. חובות הקורס:</w:t>
      </w:r>
    </w:p>
    <w:p w:rsidR="000F4BD4" w:rsidRPr="001F2363" w:rsidRDefault="000F4BD4" w:rsidP="000F4BD4">
      <w:pPr>
        <w:ind w:left="26"/>
        <w:rPr>
          <w:rFonts w:asciiTheme="majorBidi" w:hAnsiTheme="majorBidi" w:cstheme="majorBidi"/>
          <w:b/>
          <w:bCs/>
          <w:rtl/>
        </w:rPr>
      </w:pPr>
    </w:p>
    <w:p w:rsidR="00066EDF" w:rsidRPr="001F2363" w:rsidRDefault="000F4BD4" w:rsidP="00010E6F">
      <w:pPr>
        <w:ind w:left="26"/>
        <w:rPr>
          <w:rFonts w:asciiTheme="majorBidi" w:hAnsiTheme="majorBidi" w:cstheme="majorBidi"/>
          <w:b/>
          <w:bCs/>
        </w:rPr>
      </w:pPr>
      <w:r w:rsidRPr="001F2363">
        <w:rPr>
          <w:rFonts w:asciiTheme="majorBidi" w:hAnsiTheme="majorBidi" w:cstheme="majorBidi"/>
          <w:b/>
          <w:bCs/>
          <w:rtl/>
        </w:rPr>
        <w:t xml:space="preserve">     דרישות קדם:</w:t>
      </w:r>
      <w:r w:rsidR="00066EDF" w:rsidRPr="001F2363">
        <w:rPr>
          <w:rFonts w:asciiTheme="majorBidi" w:hAnsiTheme="majorBidi" w:cstheme="majorBidi"/>
          <w:b/>
          <w:bCs/>
          <w:rtl/>
        </w:rPr>
        <w:t xml:space="preserve"> </w:t>
      </w:r>
      <w:r w:rsidR="00010E6F" w:rsidRPr="001F2363">
        <w:rPr>
          <w:rFonts w:asciiTheme="majorBidi" w:hAnsiTheme="majorBidi" w:cstheme="majorBidi"/>
          <w:rtl/>
        </w:rPr>
        <w:t>אין דרישות מוקדמות</w:t>
      </w:r>
      <w:r w:rsidR="0031199A">
        <w:rPr>
          <w:rFonts w:asciiTheme="majorBidi" w:hAnsiTheme="majorBidi" w:cstheme="majorBidi" w:hint="cs"/>
          <w:b/>
          <w:bCs/>
          <w:rtl/>
        </w:rPr>
        <w:t>.</w:t>
      </w:r>
    </w:p>
    <w:p w:rsidR="000F4BD4" w:rsidRPr="001F2363" w:rsidRDefault="000F4BD4" w:rsidP="000F4BD4">
      <w:pPr>
        <w:rPr>
          <w:rFonts w:asciiTheme="majorBidi" w:hAnsiTheme="majorBidi" w:cstheme="majorBidi"/>
          <w:b/>
          <w:bCs/>
          <w:rtl/>
        </w:rPr>
      </w:pPr>
    </w:p>
    <w:p w:rsidR="000F4BD4" w:rsidRPr="001F2363" w:rsidRDefault="000F4BD4" w:rsidP="000F4BD4">
      <w:pPr>
        <w:ind w:left="226" w:firstLine="26"/>
        <w:rPr>
          <w:rFonts w:asciiTheme="majorBidi" w:hAnsiTheme="majorBidi" w:cstheme="majorBidi"/>
          <w:b/>
          <w:bCs/>
        </w:rPr>
      </w:pPr>
      <w:r w:rsidRPr="001F2363">
        <w:rPr>
          <w:rFonts w:asciiTheme="majorBidi" w:hAnsiTheme="majorBidi" w:cstheme="majorBidi"/>
          <w:b/>
          <w:bCs/>
          <w:rtl/>
        </w:rPr>
        <w:t xml:space="preserve"> חובות / דרישות / מטלות:</w:t>
      </w:r>
    </w:p>
    <w:p w:rsidR="00BB0B73" w:rsidRPr="001F2363" w:rsidRDefault="00BB0B73" w:rsidP="00010E6F">
      <w:pPr>
        <w:numPr>
          <w:ilvl w:val="0"/>
          <w:numId w:val="1"/>
        </w:numPr>
        <w:rPr>
          <w:rFonts w:asciiTheme="majorBidi" w:hAnsiTheme="majorBidi" w:cstheme="majorBidi"/>
        </w:rPr>
      </w:pPr>
      <w:r w:rsidRPr="001F2363">
        <w:rPr>
          <w:rFonts w:asciiTheme="majorBidi" w:hAnsiTheme="majorBidi" w:cstheme="majorBidi"/>
          <w:rtl/>
        </w:rPr>
        <w:t xml:space="preserve">השתתפות </w:t>
      </w:r>
      <w:r w:rsidR="00FE4D6F" w:rsidRPr="001F2363">
        <w:rPr>
          <w:rFonts w:asciiTheme="majorBidi" w:hAnsiTheme="majorBidi" w:cstheme="majorBidi"/>
          <w:rtl/>
        </w:rPr>
        <w:t xml:space="preserve">פעילה </w:t>
      </w:r>
      <w:r w:rsidRPr="001F2363">
        <w:rPr>
          <w:rFonts w:asciiTheme="majorBidi" w:hAnsiTheme="majorBidi" w:cstheme="majorBidi"/>
          <w:rtl/>
        </w:rPr>
        <w:t>בשיעורים</w:t>
      </w:r>
    </w:p>
    <w:p w:rsidR="00BB0B73" w:rsidRPr="001F2363" w:rsidRDefault="00010E6F" w:rsidP="00BB0B73">
      <w:pPr>
        <w:numPr>
          <w:ilvl w:val="0"/>
          <w:numId w:val="1"/>
        </w:numPr>
        <w:rPr>
          <w:rFonts w:asciiTheme="majorBidi" w:hAnsiTheme="majorBidi" w:cstheme="majorBidi"/>
        </w:rPr>
      </w:pPr>
      <w:r w:rsidRPr="001F2363">
        <w:rPr>
          <w:rFonts w:asciiTheme="majorBidi" w:hAnsiTheme="majorBidi" w:cstheme="majorBidi"/>
          <w:rtl/>
        </w:rPr>
        <w:t>מבחן סוף קורס</w:t>
      </w:r>
    </w:p>
    <w:p w:rsidR="00BB0B73" w:rsidRPr="001F2363" w:rsidRDefault="00BB0B73" w:rsidP="00FE4D6F">
      <w:pPr>
        <w:ind w:left="252"/>
        <w:rPr>
          <w:rFonts w:asciiTheme="majorBidi" w:hAnsiTheme="majorBidi" w:cstheme="majorBidi"/>
          <w:rtl/>
        </w:rPr>
      </w:pPr>
    </w:p>
    <w:p w:rsidR="000F4BD4" w:rsidRPr="001F2363" w:rsidRDefault="000F4BD4" w:rsidP="000F4BD4">
      <w:pPr>
        <w:ind w:left="26"/>
        <w:rPr>
          <w:rFonts w:asciiTheme="majorBidi" w:hAnsiTheme="majorBidi" w:cstheme="majorBidi"/>
          <w:rtl/>
        </w:rPr>
      </w:pPr>
    </w:p>
    <w:p w:rsidR="000F4BD4" w:rsidRPr="001F2363" w:rsidRDefault="000F4BD4" w:rsidP="000F4BD4">
      <w:pPr>
        <w:ind w:left="226" w:firstLine="26"/>
        <w:rPr>
          <w:rFonts w:asciiTheme="majorBidi" w:hAnsiTheme="majorBidi" w:cstheme="majorBidi"/>
          <w:rtl/>
        </w:rPr>
      </w:pPr>
      <w:r w:rsidRPr="001F2363">
        <w:rPr>
          <w:rFonts w:asciiTheme="majorBidi" w:hAnsiTheme="majorBidi" w:cstheme="majorBidi"/>
          <w:b/>
          <w:bCs/>
          <w:rtl/>
        </w:rPr>
        <w:t xml:space="preserve"> מרכיבי הצי</w:t>
      </w:r>
      <w:r w:rsidR="007863DC">
        <w:rPr>
          <w:rFonts w:asciiTheme="majorBidi" w:hAnsiTheme="majorBidi" w:cstheme="majorBidi"/>
          <w:b/>
          <w:bCs/>
          <w:rtl/>
        </w:rPr>
        <w:t>ון הסופי</w:t>
      </w:r>
      <w:r w:rsidRPr="001F2363">
        <w:rPr>
          <w:rFonts w:asciiTheme="majorBidi" w:hAnsiTheme="majorBidi" w:cstheme="majorBidi"/>
          <w:rtl/>
        </w:rPr>
        <w:t>:</w:t>
      </w:r>
    </w:p>
    <w:p w:rsidR="00BB0B73" w:rsidRPr="001F2363" w:rsidRDefault="00BB0B73" w:rsidP="00580946">
      <w:pPr>
        <w:ind w:left="226" w:firstLine="26"/>
        <w:rPr>
          <w:rFonts w:asciiTheme="majorBidi" w:hAnsiTheme="majorBidi" w:cstheme="majorBidi"/>
          <w:rtl/>
        </w:rPr>
      </w:pPr>
      <w:r w:rsidRPr="001F2363">
        <w:rPr>
          <w:rFonts w:asciiTheme="majorBidi" w:hAnsiTheme="majorBidi" w:cstheme="majorBidi"/>
          <w:rtl/>
        </w:rPr>
        <w:t xml:space="preserve">ציון </w:t>
      </w:r>
      <w:r w:rsidR="00580946" w:rsidRPr="001F2363">
        <w:rPr>
          <w:rFonts w:asciiTheme="majorBidi" w:hAnsiTheme="majorBidi" w:cstheme="majorBidi"/>
          <w:rtl/>
        </w:rPr>
        <w:t xml:space="preserve">המבחן הוא </w:t>
      </w:r>
      <w:r w:rsidR="00010E6F" w:rsidRPr="001F2363">
        <w:rPr>
          <w:rFonts w:asciiTheme="majorBidi" w:hAnsiTheme="majorBidi" w:cstheme="majorBidi"/>
          <w:rtl/>
        </w:rPr>
        <w:t>ציון סוף קורס</w:t>
      </w:r>
      <w:r w:rsidR="0031199A">
        <w:rPr>
          <w:rFonts w:asciiTheme="majorBidi" w:hAnsiTheme="majorBidi" w:cstheme="majorBidi" w:hint="cs"/>
          <w:rtl/>
        </w:rPr>
        <w:t>.</w:t>
      </w:r>
    </w:p>
    <w:p w:rsidR="00B26847" w:rsidRPr="001F2363" w:rsidRDefault="00B26847" w:rsidP="00B26847">
      <w:pPr>
        <w:ind w:left="226" w:firstLine="26"/>
        <w:rPr>
          <w:rFonts w:asciiTheme="majorBidi" w:hAnsiTheme="majorBidi" w:cstheme="majorBidi"/>
          <w:b/>
          <w:bCs/>
          <w:rtl/>
        </w:rPr>
      </w:pPr>
    </w:p>
    <w:p w:rsidR="00B26847" w:rsidRPr="001F2363" w:rsidRDefault="00B26847" w:rsidP="00B26847">
      <w:pPr>
        <w:ind w:left="226" w:firstLine="26"/>
        <w:rPr>
          <w:rFonts w:asciiTheme="majorBidi" w:hAnsiTheme="majorBidi" w:cstheme="majorBidi"/>
          <w:rtl/>
        </w:rPr>
      </w:pPr>
      <w:r w:rsidRPr="001F2363">
        <w:rPr>
          <w:rFonts w:asciiTheme="majorBidi" w:hAnsiTheme="majorBidi" w:cstheme="majorBidi"/>
          <w:b/>
          <w:bCs/>
          <w:rtl/>
        </w:rPr>
        <w:t>חומר מחייב למבחן:</w:t>
      </w:r>
      <w:r w:rsidRPr="001F2363">
        <w:rPr>
          <w:rFonts w:asciiTheme="majorBidi" w:hAnsiTheme="majorBidi" w:cstheme="majorBidi"/>
          <w:rtl/>
        </w:rPr>
        <w:t xml:space="preserve"> החומר הנלמד בקורס</w:t>
      </w:r>
    </w:p>
    <w:p w:rsidR="000F4BD4" w:rsidRPr="001F2363" w:rsidRDefault="000F4BD4" w:rsidP="000F4BD4">
      <w:pPr>
        <w:spacing w:line="360" w:lineRule="auto"/>
        <w:ind w:left="26"/>
        <w:rPr>
          <w:rFonts w:asciiTheme="majorBidi" w:hAnsiTheme="majorBidi" w:cstheme="majorBidi"/>
          <w:b/>
          <w:bCs/>
          <w:rtl/>
        </w:rPr>
      </w:pPr>
    </w:p>
    <w:p w:rsidR="000F4BD4" w:rsidRPr="001F2363" w:rsidRDefault="000F4BD4" w:rsidP="004667F1">
      <w:pPr>
        <w:spacing w:line="360" w:lineRule="auto"/>
        <w:ind w:left="26"/>
        <w:rPr>
          <w:rFonts w:asciiTheme="majorBidi" w:hAnsiTheme="majorBidi" w:cstheme="majorBidi"/>
        </w:rPr>
      </w:pPr>
      <w:r w:rsidRPr="001F2363">
        <w:rPr>
          <w:rFonts w:asciiTheme="majorBidi" w:hAnsiTheme="majorBidi" w:cstheme="majorBidi"/>
          <w:b/>
          <w:bCs/>
          <w:rtl/>
        </w:rPr>
        <w:t>ד. ביבליוגרפיה</w:t>
      </w:r>
      <w:r w:rsidR="004667F1" w:rsidRPr="001F2363">
        <w:rPr>
          <w:rFonts w:asciiTheme="majorBidi" w:hAnsiTheme="majorBidi" w:cstheme="majorBidi"/>
          <w:b/>
          <w:bCs/>
          <w:rtl/>
        </w:rPr>
        <w:t xml:space="preserve"> </w:t>
      </w:r>
      <w:r w:rsidR="004667F1" w:rsidRPr="001F2363">
        <w:rPr>
          <w:rFonts w:asciiTheme="majorBidi" w:hAnsiTheme="majorBidi" w:cstheme="majorBidi"/>
          <w:rtl/>
        </w:rPr>
        <w:t>(בדגש על ספרות בעברית)</w:t>
      </w:r>
      <w:r w:rsidRPr="001F2363">
        <w:rPr>
          <w:rFonts w:asciiTheme="majorBidi" w:hAnsiTheme="majorBidi" w:cstheme="majorBidi"/>
          <w:rtl/>
        </w:rPr>
        <w:t>:</w:t>
      </w:r>
      <w:r w:rsidR="004667F1" w:rsidRPr="001F2363">
        <w:rPr>
          <w:rFonts w:asciiTheme="majorBidi" w:hAnsiTheme="majorBidi" w:cstheme="majorBidi"/>
          <w:rtl/>
        </w:rPr>
        <w:t xml:space="preserve"> </w:t>
      </w:r>
    </w:p>
    <w:p w:rsidR="0026143D" w:rsidRPr="001F2363" w:rsidRDefault="0026143D" w:rsidP="0026143D">
      <w:pPr>
        <w:jc w:val="both"/>
        <w:rPr>
          <w:rFonts w:asciiTheme="majorBidi" w:hAnsiTheme="majorBidi" w:cstheme="majorBidi"/>
          <w:rtl/>
        </w:rPr>
      </w:pPr>
    </w:p>
    <w:p w:rsidR="000F4BD4" w:rsidRPr="001F2363" w:rsidRDefault="00ED2E0A" w:rsidP="00545574">
      <w:pPr>
        <w:ind w:left="226" w:firstLine="26"/>
        <w:jc w:val="both"/>
        <w:rPr>
          <w:rFonts w:asciiTheme="majorBidi" w:hAnsiTheme="majorBidi" w:cstheme="majorBidi"/>
          <w:rtl/>
        </w:rPr>
      </w:pPr>
      <w:r w:rsidRPr="001F2363">
        <w:rPr>
          <w:rFonts w:asciiTheme="majorBidi" w:hAnsiTheme="majorBidi" w:cstheme="majorBidi"/>
          <w:b/>
          <w:bCs/>
          <w:rtl/>
        </w:rPr>
        <w:t xml:space="preserve">1. </w:t>
      </w:r>
      <w:r w:rsidR="00B26847" w:rsidRPr="001F2363">
        <w:rPr>
          <w:rFonts w:asciiTheme="majorBidi" w:hAnsiTheme="majorBidi" w:cstheme="majorBidi"/>
          <w:b/>
          <w:bCs/>
          <w:u w:val="single"/>
          <w:rtl/>
        </w:rPr>
        <w:t>כללי</w:t>
      </w:r>
      <w:r w:rsidR="00B26847" w:rsidRPr="001F2363">
        <w:rPr>
          <w:rFonts w:asciiTheme="majorBidi" w:hAnsiTheme="majorBidi" w:cstheme="majorBidi"/>
          <w:rtl/>
        </w:rPr>
        <w:t>:</w:t>
      </w:r>
    </w:p>
    <w:p w:rsidR="000747F8" w:rsidRPr="001F2363" w:rsidRDefault="000747F8" w:rsidP="00545574">
      <w:pPr>
        <w:ind w:left="720" w:hanging="720"/>
        <w:jc w:val="both"/>
        <w:rPr>
          <w:rFonts w:asciiTheme="majorBidi" w:hAnsiTheme="majorBidi" w:cstheme="majorBidi"/>
          <w:rtl/>
        </w:rPr>
      </w:pPr>
      <w:r w:rsidRPr="001F2363">
        <w:rPr>
          <w:rFonts w:asciiTheme="majorBidi" w:hAnsiTheme="majorBidi" w:cstheme="majorBidi"/>
          <w:rtl/>
        </w:rPr>
        <w:t xml:space="preserve">בן תור, ד. ואחרים. 2016. </w:t>
      </w:r>
      <w:r w:rsidRPr="001F2363">
        <w:rPr>
          <w:rFonts w:asciiTheme="majorBidi" w:hAnsiTheme="majorBidi" w:cstheme="majorBidi"/>
          <w:b/>
          <w:bCs/>
          <w:rtl/>
        </w:rPr>
        <w:t>פרעה בכנען: הסיפור שלא סופר</w:t>
      </w:r>
      <w:r w:rsidRPr="001F2363">
        <w:rPr>
          <w:rFonts w:asciiTheme="majorBidi" w:hAnsiTheme="majorBidi" w:cstheme="majorBidi"/>
          <w:rtl/>
        </w:rPr>
        <w:t>. (קטלוג מס' 636, מוזיאון ישראל, ירושלים). ירושלים.</w:t>
      </w:r>
    </w:p>
    <w:p w:rsidR="00735571" w:rsidRPr="001F2363" w:rsidRDefault="00735571" w:rsidP="00545574">
      <w:pPr>
        <w:ind w:left="720" w:hanging="720"/>
        <w:jc w:val="both"/>
        <w:rPr>
          <w:rFonts w:asciiTheme="majorBidi" w:hAnsiTheme="majorBidi" w:cstheme="majorBidi"/>
          <w:rtl/>
        </w:rPr>
      </w:pPr>
      <w:proofErr w:type="spellStart"/>
      <w:r w:rsidRPr="001F2363">
        <w:rPr>
          <w:rFonts w:asciiTheme="majorBidi" w:hAnsiTheme="majorBidi" w:cstheme="majorBidi"/>
          <w:rtl/>
        </w:rPr>
        <w:t>ברסטד</w:t>
      </w:r>
      <w:proofErr w:type="spellEnd"/>
      <w:r w:rsidRPr="001F2363">
        <w:rPr>
          <w:rFonts w:asciiTheme="majorBidi" w:hAnsiTheme="majorBidi" w:cstheme="majorBidi"/>
          <w:rtl/>
        </w:rPr>
        <w:t xml:space="preserve">, ג.ה. 1963. </w:t>
      </w:r>
      <w:r w:rsidRPr="001F2363">
        <w:rPr>
          <w:rFonts w:asciiTheme="majorBidi" w:hAnsiTheme="majorBidi" w:cstheme="majorBidi"/>
          <w:b/>
          <w:bCs/>
          <w:rtl/>
        </w:rPr>
        <w:t>דברי-ימי מצרים: מן הזמן הקדום ביותר ועד לכבוש הפרסי</w:t>
      </w:r>
      <w:r w:rsidRPr="001F2363">
        <w:rPr>
          <w:rFonts w:asciiTheme="majorBidi" w:hAnsiTheme="majorBidi" w:cstheme="majorBidi"/>
          <w:rtl/>
        </w:rPr>
        <w:t>. (שני כרכים). תל אביב.</w:t>
      </w:r>
    </w:p>
    <w:p w:rsidR="003C2BD5" w:rsidRPr="001F2363" w:rsidRDefault="003C2BD5" w:rsidP="00545574">
      <w:pPr>
        <w:ind w:left="720" w:hanging="720"/>
        <w:jc w:val="both"/>
        <w:rPr>
          <w:rFonts w:asciiTheme="majorBidi" w:hAnsiTheme="majorBidi" w:cstheme="majorBidi"/>
          <w:rtl/>
        </w:rPr>
      </w:pPr>
      <w:r w:rsidRPr="001F2363">
        <w:rPr>
          <w:rFonts w:asciiTheme="majorBidi" w:hAnsiTheme="majorBidi" w:cstheme="majorBidi"/>
          <w:rtl/>
        </w:rPr>
        <w:t xml:space="preserve">גבעון, ר. תשל"ד. </w:t>
      </w:r>
      <w:r w:rsidRPr="001F2363">
        <w:rPr>
          <w:rFonts w:asciiTheme="majorBidi" w:hAnsiTheme="majorBidi" w:cstheme="majorBidi"/>
          <w:b/>
          <w:bCs/>
          <w:rtl/>
        </w:rPr>
        <w:t>עקבות פרעה בכנען: קובץ מאמרים על קשרי ארץ-ישראל ומצרים העתיקה</w:t>
      </w:r>
      <w:r w:rsidRPr="001F2363">
        <w:rPr>
          <w:rFonts w:asciiTheme="majorBidi" w:hAnsiTheme="majorBidi" w:cstheme="majorBidi"/>
          <w:rtl/>
        </w:rPr>
        <w:t>. תל אביב.</w:t>
      </w:r>
    </w:p>
    <w:p w:rsidR="00DB1A4C" w:rsidRPr="001F2363" w:rsidRDefault="00DB1A4C" w:rsidP="00545574">
      <w:pPr>
        <w:ind w:left="720" w:hanging="720"/>
        <w:jc w:val="both"/>
        <w:rPr>
          <w:rFonts w:asciiTheme="majorBidi" w:hAnsiTheme="majorBidi" w:cstheme="majorBidi"/>
          <w:rtl/>
        </w:rPr>
      </w:pPr>
      <w:proofErr w:type="spellStart"/>
      <w:r w:rsidRPr="001F2363">
        <w:rPr>
          <w:rFonts w:asciiTheme="majorBidi" w:hAnsiTheme="majorBidi" w:cstheme="majorBidi"/>
          <w:shd w:val="clear" w:color="auto" w:fill="FFFFFF"/>
          <w:rtl/>
        </w:rPr>
        <w:t>ונטורה</w:t>
      </w:r>
      <w:proofErr w:type="spellEnd"/>
      <w:r w:rsidRPr="001F2363">
        <w:rPr>
          <w:rFonts w:asciiTheme="majorBidi" w:hAnsiTheme="majorBidi" w:cstheme="majorBidi"/>
          <w:shd w:val="clear" w:color="auto" w:fill="FFFFFF"/>
          <w:rtl/>
        </w:rPr>
        <w:t>, ר. 1987. סמליות של עליונות מצרים העתיקה על שכנותיה. תרגיל בהערכה של אמנות</w:t>
      </w:r>
      <w:r w:rsidRPr="001F2363">
        <w:rPr>
          <w:rFonts w:asciiTheme="majorBidi" w:hAnsiTheme="majorBidi" w:cstheme="majorBidi"/>
          <w:shd w:val="clear" w:color="auto" w:fill="FFFFFF"/>
        </w:rPr>
        <w:t> </w:t>
      </w:r>
      <w:r w:rsidRPr="001F2363">
        <w:rPr>
          <w:rFonts w:asciiTheme="majorBidi" w:hAnsiTheme="majorBidi" w:cstheme="majorBidi"/>
        </w:rPr>
        <w:br/>
      </w:r>
      <w:r w:rsidRPr="001F2363">
        <w:rPr>
          <w:rFonts w:asciiTheme="majorBidi" w:hAnsiTheme="majorBidi" w:cstheme="majorBidi"/>
          <w:shd w:val="clear" w:color="auto" w:fill="FFFFFF"/>
          <w:rtl/>
        </w:rPr>
        <w:t xml:space="preserve">קדם-קלאסית. בתוך: </w:t>
      </w:r>
      <w:proofErr w:type="spellStart"/>
      <w:r w:rsidRPr="001F2363">
        <w:rPr>
          <w:rFonts w:asciiTheme="majorBidi" w:hAnsiTheme="majorBidi" w:cstheme="majorBidi"/>
          <w:shd w:val="clear" w:color="auto" w:fill="FFFFFF"/>
          <w:rtl/>
        </w:rPr>
        <w:t>אונגר</w:t>
      </w:r>
      <w:proofErr w:type="spellEnd"/>
      <w:r w:rsidRPr="001F2363">
        <w:rPr>
          <w:rFonts w:asciiTheme="majorBidi" w:hAnsiTheme="majorBidi" w:cstheme="majorBidi"/>
          <w:shd w:val="clear" w:color="auto" w:fill="FFFFFF"/>
          <w:rtl/>
        </w:rPr>
        <w:t>, ה. (עורך). אמנות כאתגר בחינוך. תל אביב: 157-144.</w:t>
      </w:r>
    </w:p>
    <w:p w:rsidR="00BB205A" w:rsidRPr="001F2363" w:rsidRDefault="00BB205A" w:rsidP="00545574">
      <w:pPr>
        <w:ind w:left="720" w:hanging="720"/>
        <w:jc w:val="both"/>
        <w:rPr>
          <w:rFonts w:asciiTheme="majorBidi" w:hAnsiTheme="majorBidi" w:cstheme="majorBidi"/>
          <w:rtl/>
        </w:rPr>
      </w:pPr>
      <w:proofErr w:type="spellStart"/>
      <w:r w:rsidRPr="001F2363">
        <w:rPr>
          <w:rFonts w:asciiTheme="majorBidi" w:hAnsiTheme="majorBidi" w:cstheme="majorBidi"/>
          <w:shd w:val="clear" w:color="auto" w:fill="FFFFFF"/>
          <w:rtl/>
        </w:rPr>
        <w:t>ונטורה</w:t>
      </w:r>
      <w:proofErr w:type="spellEnd"/>
      <w:r w:rsidRPr="001F2363">
        <w:rPr>
          <w:rFonts w:asciiTheme="majorBidi" w:hAnsiTheme="majorBidi" w:cstheme="majorBidi"/>
          <w:shd w:val="clear" w:color="auto" w:fill="FFFFFF"/>
          <w:rtl/>
        </w:rPr>
        <w:t xml:space="preserve">, ר. 1988. מצרים. בתוך: הופמן, י. (עורך). </w:t>
      </w:r>
      <w:r w:rsidRPr="001F2363">
        <w:rPr>
          <w:rFonts w:asciiTheme="majorBidi" w:hAnsiTheme="majorBidi" w:cstheme="majorBidi"/>
          <w:b/>
          <w:bCs/>
          <w:shd w:val="clear" w:color="auto" w:fill="FFFFFF"/>
          <w:rtl/>
        </w:rPr>
        <w:t>האנציקלופדיה הישראלית לתנ"ך</w:t>
      </w:r>
      <w:r w:rsidRPr="001F2363">
        <w:rPr>
          <w:rFonts w:asciiTheme="majorBidi" w:hAnsiTheme="majorBidi" w:cstheme="majorBidi"/>
          <w:shd w:val="clear" w:color="auto" w:fill="FFFFFF"/>
          <w:rtl/>
        </w:rPr>
        <w:t xml:space="preserve"> 2: 520-497. (גבעתיים).</w:t>
      </w:r>
    </w:p>
    <w:p w:rsidR="00735571" w:rsidRPr="001F2363" w:rsidRDefault="00735571" w:rsidP="00545574">
      <w:pPr>
        <w:ind w:left="720" w:hanging="720"/>
        <w:jc w:val="both"/>
        <w:rPr>
          <w:rFonts w:asciiTheme="majorBidi" w:hAnsiTheme="majorBidi" w:cstheme="majorBidi"/>
        </w:rPr>
      </w:pPr>
      <w:r w:rsidRPr="001F2363">
        <w:rPr>
          <w:rFonts w:asciiTheme="majorBidi" w:hAnsiTheme="majorBidi" w:cstheme="majorBidi"/>
          <w:rtl/>
        </w:rPr>
        <w:t xml:space="preserve">ידין, י. תשכ"ג. </w:t>
      </w:r>
      <w:r w:rsidRPr="001F2363">
        <w:rPr>
          <w:rFonts w:asciiTheme="majorBidi" w:hAnsiTheme="majorBidi" w:cstheme="majorBidi"/>
          <w:b/>
          <w:bCs/>
          <w:rtl/>
        </w:rPr>
        <w:t>תורת המלחמה בארצות המקרא לאור הממצאים הארכיאולוגיים</w:t>
      </w:r>
      <w:r w:rsidRPr="001F2363">
        <w:rPr>
          <w:rFonts w:asciiTheme="majorBidi" w:hAnsiTheme="majorBidi" w:cstheme="majorBidi"/>
          <w:rtl/>
        </w:rPr>
        <w:t xml:space="preserve">. רמת גן. </w:t>
      </w:r>
    </w:p>
    <w:p w:rsidR="00B31BB4" w:rsidRPr="001F2363" w:rsidRDefault="00B31BB4" w:rsidP="00545574">
      <w:pPr>
        <w:bidi w:val="0"/>
        <w:jc w:val="both"/>
        <w:rPr>
          <w:rFonts w:asciiTheme="majorBidi" w:hAnsiTheme="majorBidi" w:cstheme="majorBidi"/>
          <w:shd w:val="clear" w:color="auto" w:fill="FFFFFF"/>
        </w:rPr>
      </w:pPr>
      <w:r w:rsidRPr="001F2363">
        <w:rPr>
          <w:rFonts w:asciiTheme="majorBidi" w:hAnsiTheme="majorBidi" w:cstheme="majorBidi"/>
          <w:shd w:val="clear" w:color="auto" w:fill="FFFFFF"/>
        </w:rPr>
        <w:t xml:space="preserve">Andrews, C. 1981. </w:t>
      </w:r>
      <w:r w:rsidRPr="001F2363">
        <w:rPr>
          <w:rFonts w:asciiTheme="majorBidi" w:hAnsiTheme="majorBidi" w:cstheme="majorBidi"/>
          <w:i/>
          <w:iCs/>
          <w:shd w:val="clear" w:color="auto" w:fill="FFFFFF"/>
        </w:rPr>
        <w:t>The Rosetta Stone</w:t>
      </w:r>
      <w:r w:rsidRPr="001F2363">
        <w:rPr>
          <w:rFonts w:asciiTheme="majorBidi" w:hAnsiTheme="majorBidi" w:cstheme="majorBidi"/>
          <w:shd w:val="clear" w:color="auto" w:fill="FFFFFF"/>
        </w:rPr>
        <w:t>. (British Museum Publications). London.</w:t>
      </w:r>
    </w:p>
    <w:p w:rsidR="00BB205A" w:rsidRPr="001F2363" w:rsidRDefault="00BB205A" w:rsidP="00545574">
      <w:pPr>
        <w:bidi w:val="0"/>
        <w:jc w:val="both"/>
        <w:rPr>
          <w:rFonts w:asciiTheme="majorBidi" w:hAnsiTheme="majorBidi" w:cstheme="majorBidi"/>
          <w:shd w:val="clear" w:color="auto" w:fill="FFFFFF"/>
        </w:rPr>
      </w:pPr>
      <w:r w:rsidRPr="001F2363">
        <w:rPr>
          <w:rFonts w:asciiTheme="majorBidi" w:hAnsiTheme="majorBidi" w:cstheme="majorBidi"/>
          <w:shd w:val="clear" w:color="auto" w:fill="FFFFFF"/>
        </w:rPr>
        <w:t xml:space="preserve">Baines, J. and Malek, J. 1980. </w:t>
      </w:r>
      <w:r w:rsidRPr="001F2363">
        <w:rPr>
          <w:rFonts w:asciiTheme="majorBidi" w:hAnsiTheme="majorBidi" w:cstheme="majorBidi"/>
          <w:i/>
          <w:iCs/>
          <w:shd w:val="clear" w:color="auto" w:fill="FFFFFF"/>
        </w:rPr>
        <w:t>Atlas of Ancient Egypt</w:t>
      </w:r>
      <w:r w:rsidRPr="001F2363">
        <w:rPr>
          <w:rFonts w:asciiTheme="majorBidi" w:hAnsiTheme="majorBidi" w:cstheme="majorBidi"/>
          <w:shd w:val="clear" w:color="auto" w:fill="FFFFFF"/>
        </w:rPr>
        <w:t xml:space="preserve">. Oxford. </w:t>
      </w:r>
    </w:p>
    <w:p w:rsidR="000747F8" w:rsidRPr="001F2363" w:rsidRDefault="000747F8" w:rsidP="00545574">
      <w:pPr>
        <w:bidi w:val="0"/>
        <w:ind w:left="720" w:hanging="720"/>
        <w:jc w:val="both"/>
        <w:rPr>
          <w:rFonts w:asciiTheme="majorBidi" w:hAnsiTheme="majorBidi" w:cstheme="majorBidi"/>
        </w:rPr>
      </w:pPr>
      <w:r w:rsidRPr="001F2363">
        <w:rPr>
          <w:rFonts w:asciiTheme="majorBidi" w:hAnsiTheme="majorBidi" w:cstheme="majorBidi"/>
        </w:rPr>
        <w:t xml:space="preserve">Ben Tor, D. et al. 2016. </w:t>
      </w:r>
      <w:r w:rsidRPr="001F2363">
        <w:rPr>
          <w:rFonts w:asciiTheme="majorBidi" w:hAnsiTheme="majorBidi" w:cstheme="majorBidi"/>
          <w:i/>
          <w:iCs/>
        </w:rPr>
        <w:t>Pharaoh in Canaan: The Untold Story</w:t>
      </w:r>
      <w:r w:rsidRPr="001F2363">
        <w:rPr>
          <w:rFonts w:asciiTheme="majorBidi" w:hAnsiTheme="majorBidi" w:cstheme="majorBidi"/>
        </w:rPr>
        <w:t xml:space="preserve">. </w:t>
      </w:r>
      <w:r w:rsidRPr="001F2363">
        <w:rPr>
          <w:rFonts w:asciiTheme="majorBidi" w:hAnsiTheme="majorBidi" w:cstheme="majorBidi"/>
          <w:lang w:val="es-ES"/>
        </w:rPr>
        <w:t xml:space="preserve">(Catalogue no. 637, The Israel Museum, Jerusalem). </w:t>
      </w:r>
      <w:r w:rsidRPr="001F2363">
        <w:rPr>
          <w:rFonts w:asciiTheme="majorBidi" w:hAnsiTheme="majorBidi" w:cstheme="majorBidi"/>
        </w:rPr>
        <w:t>Jerusalem.</w:t>
      </w:r>
    </w:p>
    <w:p w:rsidR="00B26847" w:rsidRPr="001F2363" w:rsidRDefault="00B26847" w:rsidP="00545574">
      <w:pPr>
        <w:autoSpaceDE w:val="0"/>
        <w:autoSpaceDN w:val="0"/>
        <w:bidi w:val="0"/>
        <w:adjustRightInd w:val="0"/>
        <w:ind w:left="720" w:hanging="720"/>
        <w:jc w:val="both"/>
        <w:rPr>
          <w:rFonts w:asciiTheme="majorBidi" w:hAnsiTheme="majorBidi" w:cstheme="majorBidi"/>
        </w:rPr>
      </w:pPr>
      <w:r w:rsidRPr="001F2363">
        <w:rPr>
          <w:rFonts w:asciiTheme="majorBidi" w:hAnsiTheme="majorBidi" w:cstheme="majorBidi"/>
        </w:rPr>
        <w:t xml:space="preserve">Clayton, P.A. 1994. </w:t>
      </w:r>
      <w:r w:rsidRPr="001F2363">
        <w:rPr>
          <w:rFonts w:asciiTheme="majorBidi" w:hAnsiTheme="majorBidi" w:cstheme="majorBidi"/>
          <w:i/>
          <w:iCs/>
        </w:rPr>
        <w:t>Chronicle of the Pharaohs. The Reign-by-Reign Record of the Rulers and Dynasties of Ancient Egypt</w:t>
      </w:r>
      <w:r w:rsidRPr="001F2363">
        <w:rPr>
          <w:rFonts w:asciiTheme="majorBidi" w:hAnsiTheme="majorBidi" w:cstheme="majorBidi"/>
        </w:rPr>
        <w:t>. London.</w:t>
      </w:r>
    </w:p>
    <w:p w:rsidR="00B31BB4" w:rsidRPr="001F2363" w:rsidRDefault="00B31BB4" w:rsidP="00545574">
      <w:pPr>
        <w:bidi w:val="0"/>
        <w:jc w:val="both"/>
        <w:rPr>
          <w:rFonts w:asciiTheme="majorBidi" w:hAnsiTheme="majorBidi" w:cstheme="majorBidi"/>
        </w:rPr>
      </w:pPr>
      <w:r w:rsidRPr="001F2363">
        <w:rPr>
          <w:rFonts w:asciiTheme="majorBidi" w:hAnsiTheme="majorBidi" w:cstheme="majorBidi"/>
          <w:shd w:val="clear" w:color="auto" w:fill="FFFFFF"/>
        </w:rPr>
        <w:t xml:space="preserve">Gardiner, A.H. 1961. </w:t>
      </w:r>
      <w:r w:rsidRPr="001F2363">
        <w:rPr>
          <w:rFonts w:asciiTheme="majorBidi" w:hAnsiTheme="majorBidi" w:cstheme="majorBidi"/>
          <w:i/>
          <w:iCs/>
          <w:shd w:val="clear" w:color="auto" w:fill="FFFFFF"/>
        </w:rPr>
        <w:t>Egypt of the Pharaohs</w:t>
      </w:r>
      <w:r w:rsidRPr="001F2363">
        <w:rPr>
          <w:rFonts w:asciiTheme="majorBidi" w:hAnsiTheme="majorBidi" w:cstheme="majorBidi"/>
          <w:shd w:val="clear" w:color="auto" w:fill="FFFFFF"/>
        </w:rPr>
        <w:t xml:space="preserve">. Oxford. </w:t>
      </w:r>
    </w:p>
    <w:p w:rsidR="000747F8" w:rsidRPr="001F2363" w:rsidRDefault="000747F8" w:rsidP="00545574">
      <w:pPr>
        <w:autoSpaceDE w:val="0"/>
        <w:autoSpaceDN w:val="0"/>
        <w:bidi w:val="0"/>
        <w:adjustRightInd w:val="0"/>
        <w:ind w:left="720" w:hanging="720"/>
        <w:jc w:val="both"/>
        <w:rPr>
          <w:rFonts w:asciiTheme="majorBidi" w:hAnsiTheme="majorBidi" w:cstheme="majorBidi"/>
        </w:rPr>
      </w:pPr>
      <w:proofErr w:type="spellStart"/>
      <w:r w:rsidRPr="001F2363">
        <w:rPr>
          <w:rFonts w:asciiTheme="majorBidi" w:hAnsiTheme="majorBidi" w:cstheme="majorBidi"/>
        </w:rPr>
        <w:t>Giveon</w:t>
      </w:r>
      <w:proofErr w:type="spellEnd"/>
      <w:r w:rsidRPr="001F2363">
        <w:rPr>
          <w:rFonts w:asciiTheme="majorBidi" w:hAnsiTheme="majorBidi" w:cstheme="majorBidi"/>
        </w:rPr>
        <w:t xml:space="preserve">, R. 1978. </w:t>
      </w:r>
      <w:r w:rsidRPr="001F2363">
        <w:rPr>
          <w:rFonts w:asciiTheme="majorBidi" w:hAnsiTheme="majorBidi" w:cstheme="majorBidi"/>
          <w:i/>
          <w:iCs/>
        </w:rPr>
        <w:t>The Impact of Egypt on Canaan</w:t>
      </w:r>
      <w:r w:rsidRPr="001F2363">
        <w:rPr>
          <w:rFonts w:asciiTheme="majorBidi" w:hAnsiTheme="majorBidi" w:cstheme="majorBidi"/>
        </w:rPr>
        <w:t>. (OBO 20). Fribourg.</w:t>
      </w:r>
    </w:p>
    <w:p w:rsidR="00B31BB4" w:rsidRPr="001F2363" w:rsidRDefault="00B31BB4" w:rsidP="00545574">
      <w:pPr>
        <w:bidi w:val="0"/>
        <w:jc w:val="both"/>
        <w:rPr>
          <w:rFonts w:asciiTheme="majorBidi" w:hAnsiTheme="majorBidi" w:cstheme="majorBidi"/>
        </w:rPr>
      </w:pPr>
      <w:r w:rsidRPr="001F2363">
        <w:rPr>
          <w:rFonts w:asciiTheme="majorBidi" w:hAnsiTheme="majorBidi" w:cstheme="majorBidi"/>
          <w:shd w:val="clear" w:color="auto" w:fill="FFFFFF"/>
        </w:rPr>
        <w:t xml:space="preserve">Harris, J.R. (ed.). 1971. </w:t>
      </w:r>
      <w:r w:rsidRPr="001F2363">
        <w:rPr>
          <w:rFonts w:asciiTheme="majorBidi" w:hAnsiTheme="majorBidi" w:cstheme="majorBidi"/>
          <w:i/>
          <w:iCs/>
          <w:shd w:val="clear" w:color="auto" w:fill="FFFFFF"/>
        </w:rPr>
        <w:t>The Legacy of Egypt</w:t>
      </w:r>
      <w:r w:rsidRPr="001F2363">
        <w:rPr>
          <w:rFonts w:asciiTheme="majorBidi" w:hAnsiTheme="majorBidi" w:cstheme="majorBidi"/>
          <w:shd w:val="clear" w:color="auto" w:fill="FFFFFF"/>
        </w:rPr>
        <w:t xml:space="preserve">. (Second edition). Oxford, </w:t>
      </w:r>
    </w:p>
    <w:p w:rsidR="000747F8" w:rsidRPr="001F2363" w:rsidRDefault="000747F8" w:rsidP="00545574">
      <w:pPr>
        <w:autoSpaceDE w:val="0"/>
        <w:autoSpaceDN w:val="0"/>
        <w:bidi w:val="0"/>
        <w:adjustRightInd w:val="0"/>
        <w:ind w:left="720" w:hanging="720"/>
        <w:jc w:val="both"/>
        <w:rPr>
          <w:rFonts w:asciiTheme="majorBidi" w:hAnsiTheme="majorBidi" w:cstheme="majorBidi"/>
        </w:rPr>
      </w:pPr>
      <w:r w:rsidRPr="001F2363">
        <w:rPr>
          <w:rFonts w:asciiTheme="majorBidi" w:hAnsiTheme="majorBidi" w:cstheme="majorBidi"/>
        </w:rPr>
        <w:t xml:space="preserve">Redford, D.B. 1992. </w:t>
      </w:r>
      <w:r w:rsidRPr="001F2363">
        <w:rPr>
          <w:rFonts w:asciiTheme="majorBidi" w:hAnsiTheme="majorBidi" w:cstheme="majorBidi"/>
          <w:i/>
          <w:iCs/>
        </w:rPr>
        <w:t>Egypt, Canaan, and Israel in Ancient Times</w:t>
      </w:r>
      <w:r w:rsidRPr="001F2363">
        <w:rPr>
          <w:rFonts w:asciiTheme="majorBidi" w:hAnsiTheme="majorBidi" w:cstheme="majorBidi"/>
        </w:rPr>
        <w:t>. Princeton.</w:t>
      </w:r>
    </w:p>
    <w:p w:rsidR="00B31BB4" w:rsidRPr="008D31B4" w:rsidRDefault="00B31BB4" w:rsidP="00545574">
      <w:pPr>
        <w:bidi w:val="0"/>
        <w:jc w:val="both"/>
        <w:rPr>
          <w:rFonts w:asciiTheme="majorBidi" w:hAnsiTheme="majorBidi" w:cstheme="majorBidi"/>
          <w:lang w:val="fr-FR"/>
        </w:rPr>
      </w:pPr>
      <w:r w:rsidRPr="001F2363">
        <w:rPr>
          <w:rFonts w:asciiTheme="majorBidi" w:hAnsiTheme="majorBidi" w:cstheme="majorBidi"/>
          <w:shd w:val="clear" w:color="auto" w:fill="FFFFFF"/>
        </w:rPr>
        <w:t xml:space="preserve">Saleh, M. and </w:t>
      </w:r>
      <w:proofErr w:type="spellStart"/>
      <w:r w:rsidRPr="001F2363">
        <w:rPr>
          <w:rFonts w:asciiTheme="majorBidi" w:hAnsiTheme="majorBidi" w:cstheme="majorBidi"/>
          <w:shd w:val="clear" w:color="auto" w:fill="FFFFFF"/>
        </w:rPr>
        <w:t>Sourouzian</w:t>
      </w:r>
      <w:proofErr w:type="spellEnd"/>
      <w:r w:rsidRPr="001F2363">
        <w:rPr>
          <w:rFonts w:asciiTheme="majorBidi" w:hAnsiTheme="majorBidi" w:cstheme="majorBidi"/>
          <w:shd w:val="clear" w:color="auto" w:fill="FFFFFF"/>
        </w:rPr>
        <w:t xml:space="preserve">, H.1987. </w:t>
      </w:r>
      <w:r w:rsidRPr="001F2363">
        <w:rPr>
          <w:rFonts w:asciiTheme="majorBidi" w:hAnsiTheme="majorBidi" w:cstheme="majorBidi"/>
          <w:i/>
          <w:iCs/>
          <w:shd w:val="clear" w:color="auto" w:fill="FFFFFF"/>
        </w:rPr>
        <w:t xml:space="preserve">The Egyptian Museum of Cairo. </w:t>
      </w:r>
      <w:r w:rsidRPr="008D31B4">
        <w:rPr>
          <w:rFonts w:asciiTheme="majorBidi" w:hAnsiTheme="majorBidi" w:cstheme="majorBidi"/>
          <w:i/>
          <w:iCs/>
          <w:shd w:val="clear" w:color="auto" w:fill="FFFFFF"/>
          <w:lang w:val="fr-FR"/>
        </w:rPr>
        <w:t>Official catalogue</w:t>
      </w:r>
      <w:r w:rsidRPr="008D31B4">
        <w:rPr>
          <w:rFonts w:asciiTheme="majorBidi" w:hAnsiTheme="majorBidi" w:cstheme="majorBidi"/>
          <w:shd w:val="clear" w:color="auto" w:fill="FFFFFF"/>
          <w:lang w:val="fr-FR"/>
        </w:rPr>
        <w:t>. Cairo.</w:t>
      </w:r>
      <w:r w:rsidRPr="008D31B4">
        <w:rPr>
          <w:rFonts w:asciiTheme="majorBidi" w:hAnsiTheme="majorBidi" w:cstheme="majorBidi"/>
          <w:lang w:val="fr-FR"/>
        </w:rPr>
        <w:t xml:space="preserve"> </w:t>
      </w:r>
    </w:p>
    <w:p w:rsidR="005A1A19" w:rsidRPr="001F2363" w:rsidRDefault="005A1A19" w:rsidP="00545574">
      <w:pPr>
        <w:pStyle w:val="Biblio"/>
        <w:spacing w:before="0" w:after="0" w:line="240" w:lineRule="auto"/>
        <w:ind w:left="567" w:right="0" w:hanging="567"/>
        <w:rPr>
          <w:rFonts w:asciiTheme="majorBidi" w:hAnsiTheme="majorBidi" w:cstheme="majorBidi"/>
        </w:rPr>
      </w:pPr>
      <w:r w:rsidRPr="008D31B4">
        <w:rPr>
          <w:rFonts w:asciiTheme="majorBidi" w:hAnsiTheme="majorBidi" w:cstheme="majorBidi"/>
          <w:lang w:val="fr-FR"/>
        </w:rPr>
        <w:t>Schulz, R. and Seidel, M. (</w:t>
      </w:r>
      <w:proofErr w:type="spellStart"/>
      <w:r w:rsidRPr="008D31B4">
        <w:rPr>
          <w:rFonts w:asciiTheme="majorBidi" w:hAnsiTheme="majorBidi" w:cstheme="majorBidi"/>
          <w:lang w:val="fr-FR"/>
        </w:rPr>
        <w:t>eds</w:t>
      </w:r>
      <w:proofErr w:type="spellEnd"/>
      <w:r w:rsidRPr="008D31B4">
        <w:rPr>
          <w:rFonts w:asciiTheme="majorBidi" w:hAnsiTheme="majorBidi" w:cstheme="majorBidi"/>
          <w:lang w:val="fr-FR"/>
        </w:rPr>
        <w:t xml:space="preserve">.). </w:t>
      </w:r>
      <w:r w:rsidRPr="001F2363">
        <w:rPr>
          <w:rFonts w:asciiTheme="majorBidi" w:hAnsiTheme="majorBidi" w:cstheme="majorBidi"/>
        </w:rPr>
        <w:t xml:space="preserve">1998. </w:t>
      </w:r>
      <w:r w:rsidRPr="001F2363">
        <w:rPr>
          <w:rFonts w:asciiTheme="majorBidi" w:hAnsiTheme="majorBidi" w:cstheme="majorBidi"/>
          <w:i/>
        </w:rPr>
        <w:t>Egypt. The World of the Pharaohs</w:t>
      </w:r>
      <w:r w:rsidRPr="001F2363">
        <w:rPr>
          <w:rFonts w:asciiTheme="majorBidi" w:hAnsiTheme="majorBidi" w:cstheme="majorBidi"/>
        </w:rPr>
        <w:t>. Köln.</w:t>
      </w:r>
    </w:p>
    <w:p w:rsidR="005A1A19" w:rsidRPr="001F2363" w:rsidRDefault="005A1A19" w:rsidP="00545574">
      <w:pPr>
        <w:pStyle w:val="Biblio"/>
        <w:spacing w:before="0" w:after="0" w:line="240" w:lineRule="auto"/>
        <w:ind w:left="567" w:right="0" w:hanging="567"/>
        <w:rPr>
          <w:rFonts w:asciiTheme="majorBidi" w:hAnsiTheme="majorBidi" w:cstheme="majorBidi"/>
        </w:rPr>
      </w:pPr>
      <w:r w:rsidRPr="001F2363">
        <w:rPr>
          <w:rFonts w:asciiTheme="majorBidi" w:hAnsiTheme="majorBidi" w:cstheme="majorBidi"/>
        </w:rPr>
        <w:t xml:space="preserve">Shaw, I. (ed.). 2000. </w:t>
      </w:r>
      <w:r w:rsidRPr="001F2363">
        <w:rPr>
          <w:rFonts w:asciiTheme="majorBidi" w:hAnsiTheme="majorBidi" w:cstheme="majorBidi"/>
          <w:i/>
        </w:rPr>
        <w:t>The Oxford History of Ancient Egypt</w:t>
      </w:r>
      <w:r w:rsidRPr="001F2363">
        <w:rPr>
          <w:rFonts w:asciiTheme="majorBidi" w:hAnsiTheme="majorBidi" w:cstheme="majorBidi"/>
        </w:rPr>
        <w:t>. Oxford.</w:t>
      </w:r>
    </w:p>
    <w:p w:rsidR="00B26847" w:rsidRPr="001F2363" w:rsidRDefault="00B26847" w:rsidP="00545574">
      <w:pPr>
        <w:ind w:left="226" w:firstLine="26"/>
        <w:jc w:val="both"/>
        <w:rPr>
          <w:rFonts w:asciiTheme="majorBidi" w:hAnsiTheme="majorBidi" w:cstheme="majorBidi"/>
          <w:rtl/>
        </w:rPr>
      </w:pPr>
    </w:p>
    <w:p w:rsidR="00522CF4" w:rsidRPr="001F2363" w:rsidRDefault="00522CF4" w:rsidP="00522CF4">
      <w:pPr>
        <w:ind w:left="226" w:firstLine="26"/>
        <w:jc w:val="both"/>
        <w:rPr>
          <w:rFonts w:asciiTheme="majorBidi" w:hAnsiTheme="majorBidi" w:cstheme="majorBidi"/>
          <w:b/>
          <w:bCs/>
          <w:u w:val="single"/>
          <w:rtl/>
        </w:rPr>
      </w:pPr>
      <w:r w:rsidRPr="001F2363">
        <w:rPr>
          <w:rFonts w:asciiTheme="majorBidi" w:hAnsiTheme="majorBidi" w:cstheme="majorBidi"/>
          <w:b/>
          <w:bCs/>
          <w:rtl/>
        </w:rPr>
        <w:t xml:space="preserve">2. </w:t>
      </w:r>
      <w:r w:rsidRPr="001F2363">
        <w:rPr>
          <w:rFonts w:asciiTheme="majorBidi" w:hAnsiTheme="majorBidi" w:cstheme="majorBidi"/>
          <w:b/>
          <w:bCs/>
          <w:u w:val="single"/>
          <w:rtl/>
        </w:rPr>
        <w:t>דת ומיתולוגיה</w:t>
      </w:r>
    </w:p>
    <w:p w:rsidR="00522CF4" w:rsidRPr="001F2363" w:rsidRDefault="00522CF4" w:rsidP="00111BB7">
      <w:pPr>
        <w:pStyle w:val="Biblio"/>
        <w:bidi/>
        <w:spacing w:before="0" w:after="0" w:line="240" w:lineRule="auto"/>
        <w:ind w:left="720" w:right="0"/>
        <w:rPr>
          <w:rFonts w:asciiTheme="majorBidi" w:hAnsiTheme="majorBidi" w:cstheme="majorBidi"/>
          <w:rtl/>
        </w:rPr>
      </w:pPr>
      <w:r w:rsidRPr="001F2363">
        <w:rPr>
          <w:rFonts w:asciiTheme="majorBidi" w:hAnsiTheme="majorBidi" w:cstheme="majorBidi"/>
          <w:rtl/>
        </w:rPr>
        <w:t xml:space="preserve">בן-תור, ד. 1989. </w:t>
      </w:r>
      <w:r w:rsidRPr="001F2363">
        <w:rPr>
          <w:rFonts w:asciiTheme="majorBidi" w:hAnsiTheme="majorBidi" w:cstheme="majorBidi"/>
          <w:b/>
          <w:bCs/>
          <w:rtl/>
        </w:rPr>
        <w:t>החרפושית: ראי לתרבות מצרים הקדומה</w:t>
      </w:r>
      <w:r w:rsidRPr="001F2363">
        <w:rPr>
          <w:rFonts w:asciiTheme="majorBidi" w:hAnsiTheme="majorBidi" w:cstheme="majorBidi"/>
          <w:rtl/>
        </w:rPr>
        <w:t xml:space="preserve">. </w:t>
      </w:r>
      <w:bookmarkStart w:id="0" w:name="_Hlk37348304"/>
      <w:r w:rsidRPr="001F2363">
        <w:rPr>
          <w:rFonts w:asciiTheme="majorBidi" w:hAnsiTheme="majorBidi" w:cstheme="majorBidi"/>
          <w:rtl/>
        </w:rPr>
        <w:t>(קטלוג מס' 303, מוזיאון ישראל). ירושלים.</w:t>
      </w:r>
    </w:p>
    <w:bookmarkEnd w:id="0"/>
    <w:p w:rsidR="00522CF4" w:rsidRPr="001F2363" w:rsidRDefault="00522CF4" w:rsidP="00522CF4">
      <w:pPr>
        <w:pStyle w:val="Biblio"/>
        <w:bidi/>
        <w:spacing w:before="0" w:after="0" w:line="240" w:lineRule="auto"/>
        <w:ind w:left="720"/>
        <w:rPr>
          <w:rFonts w:asciiTheme="majorBidi" w:hAnsiTheme="majorBidi" w:cstheme="majorBidi"/>
          <w:rtl/>
        </w:rPr>
      </w:pPr>
      <w:proofErr w:type="spellStart"/>
      <w:r w:rsidRPr="001F2363">
        <w:rPr>
          <w:rFonts w:asciiTheme="majorBidi" w:hAnsiTheme="majorBidi" w:cstheme="majorBidi"/>
          <w:rtl/>
        </w:rPr>
        <w:t>ונטורה</w:t>
      </w:r>
      <w:proofErr w:type="spellEnd"/>
      <w:r w:rsidRPr="001F2363">
        <w:rPr>
          <w:rFonts w:asciiTheme="majorBidi" w:hAnsiTheme="majorBidi" w:cstheme="majorBidi"/>
          <w:rtl/>
        </w:rPr>
        <w:t xml:space="preserve">, ר. 1989. אלים, בעלי חיים ואמנות מצרים העתיקה. בתוך: ביטון, א. (עורך). </w:t>
      </w:r>
      <w:r w:rsidRPr="001F2363">
        <w:rPr>
          <w:rFonts w:asciiTheme="majorBidi" w:hAnsiTheme="majorBidi" w:cstheme="majorBidi"/>
          <w:b/>
          <w:bCs/>
          <w:rtl/>
        </w:rPr>
        <w:t>מבט למצרים</w:t>
      </w:r>
      <w:r w:rsidRPr="001F2363">
        <w:rPr>
          <w:rFonts w:asciiTheme="majorBidi" w:hAnsiTheme="majorBidi" w:cstheme="majorBidi"/>
          <w:rtl/>
        </w:rPr>
        <w:t>. רמת גן: 143-134.</w:t>
      </w:r>
    </w:p>
    <w:p w:rsidR="00522CF4" w:rsidRPr="001F2363" w:rsidRDefault="00522CF4" w:rsidP="00522CF4">
      <w:pPr>
        <w:pStyle w:val="Biblio"/>
        <w:bidi/>
        <w:spacing w:before="0" w:after="0"/>
        <w:ind w:hanging="51"/>
        <w:rPr>
          <w:rFonts w:asciiTheme="majorBidi" w:hAnsiTheme="majorBidi" w:cstheme="majorBidi"/>
          <w:rtl/>
        </w:rPr>
      </w:pPr>
      <w:r w:rsidRPr="001F2363">
        <w:rPr>
          <w:rFonts w:asciiTheme="majorBidi" w:hAnsiTheme="majorBidi" w:cstheme="majorBidi"/>
          <w:rtl/>
        </w:rPr>
        <w:t xml:space="preserve">ישראלי ש. תשס"ה. </w:t>
      </w:r>
      <w:r w:rsidRPr="001F2363">
        <w:rPr>
          <w:rFonts w:asciiTheme="majorBidi" w:hAnsiTheme="majorBidi" w:cstheme="majorBidi"/>
          <w:b/>
          <w:bCs/>
          <w:rtl/>
        </w:rPr>
        <w:t>המיתולוגיה המצרית</w:t>
      </w:r>
      <w:r w:rsidRPr="001F2363">
        <w:rPr>
          <w:rFonts w:asciiTheme="majorBidi" w:hAnsiTheme="majorBidi" w:cstheme="majorBidi"/>
          <w:rtl/>
        </w:rPr>
        <w:t>. תל-אביב.</w:t>
      </w:r>
    </w:p>
    <w:p w:rsidR="00522CF4" w:rsidRPr="001F2363" w:rsidRDefault="00522CF4" w:rsidP="00522CF4">
      <w:pPr>
        <w:pStyle w:val="Biblio"/>
        <w:bidi/>
        <w:spacing w:before="0" w:after="0"/>
        <w:ind w:hanging="51"/>
        <w:rPr>
          <w:rFonts w:asciiTheme="majorBidi" w:hAnsiTheme="majorBidi" w:cstheme="majorBidi"/>
          <w:rtl/>
        </w:rPr>
      </w:pPr>
      <w:proofErr w:type="spellStart"/>
      <w:r w:rsidRPr="001F2363">
        <w:rPr>
          <w:rFonts w:asciiTheme="majorBidi" w:hAnsiTheme="majorBidi" w:cstheme="majorBidi"/>
          <w:rtl/>
        </w:rPr>
        <w:lastRenderedPageBreak/>
        <w:t>שופק</w:t>
      </w:r>
      <w:proofErr w:type="spellEnd"/>
      <w:r w:rsidRPr="001F2363">
        <w:rPr>
          <w:rFonts w:asciiTheme="majorBidi" w:hAnsiTheme="majorBidi" w:cstheme="majorBidi"/>
          <w:rtl/>
        </w:rPr>
        <w:t xml:space="preserve">, נ. תשע"ו. </w:t>
      </w:r>
      <w:r w:rsidRPr="001F2363">
        <w:rPr>
          <w:rFonts w:asciiTheme="majorBidi" w:hAnsiTheme="majorBidi" w:cstheme="majorBidi"/>
          <w:b/>
          <w:bCs/>
          <w:rtl/>
        </w:rPr>
        <w:t>'אין אדם שנולד חכם': חכמת מצרים הקדומה וזיקתה למקרא</w:t>
      </w:r>
      <w:r w:rsidRPr="001F2363">
        <w:rPr>
          <w:rFonts w:asciiTheme="majorBidi" w:hAnsiTheme="majorBidi" w:cstheme="majorBidi"/>
          <w:rtl/>
        </w:rPr>
        <w:t>. ירושלים</w:t>
      </w:r>
    </w:p>
    <w:p w:rsidR="00522CF4" w:rsidRPr="001F2363" w:rsidRDefault="00522CF4" w:rsidP="00522CF4">
      <w:pPr>
        <w:pStyle w:val="Biblio"/>
        <w:spacing w:before="0" w:after="0" w:line="240" w:lineRule="auto"/>
        <w:ind w:left="567" w:right="0" w:hanging="567"/>
        <w:rPr>
          <w:rFonts w:asciiTheme="majorBidi" w:hAnsiTheme="majorBidi" w:cstheme="majorBidi"/>
        </w:rPr>
      </w:pPr>
      <w:r w:rsidRPr="001F2363">
        <w:rPr>
          <w:rFonts w:asciiTheme="majorBidi" w:hAnsiTheme="majorBidi" w:cstheme="majorBidi"/>
        </w:rPr>
        <w:t xml:space="preserve">Hart, G. 1986. </w:t>
      </w:r>
      <w:r w:rsidRPr="001F2363">
        <w:rPr>
          <w:rFonts w:asciiTheme="majorBidi" w:hAnsiTheme="majorBidi" w:cstheme="majorBidi"/>
          <w:i/>
        </w:rPr>
        <w:t>A Dictionary of Gods and Goddesses.</w:t>
      </w:r>
      <w:r w:rsidRPr="001F2363">
        <w:rPr>
          <w:rFonts w:asciiTheme="majorBidi" w:hAnsiTheme="majorBidi" w:cstheme="majorBidi"/>
        </w:rPr>
        <w:t xml:space="preserve"> London and New York.</w:t>
      </w:r>
    </w:p>
    <w:p w:rsidR="00522CF4" w:rsidRDefault="00522CF4" w:rsidP="00522CF4">
      <w:pPr>
        <w:bidi w:val="0"/>
        <w:jc w:val="both"/>
        <w:rPr>
          <w:rFonts w:asciiTheme="majorBidi" w:hAnsiTheme="majorBidi" w:cstheme="majorBidi"/>
        </w:rPr>
      </w:pPr>
      <w:r w:rsidRPr="001F2363">
        <w:rPr>
          <w:rFonts w:asciiTheme="majorBidi" w:hAnsiTheme="majorBidi" w:cstheme="majorBidi"/>
        </w:rPr>
        <w:t xml:space="preserve">Wilkinson, R.H. 2003. </w:t>
      </w:r>
      <w:r w:rsidRPr="001F2363">
        <w:rPr>
          <w:rFonts w:asciiTheme="majorBidi" w:hAnsiTheme="majorBidi" w:cstheme="majorBidi"/>
          <w:i/>
          <w:iCs/>
        </w:rPr>
        <w:t>The Complete Gods and Goddesses of Ancient Egypt</w:t>
      </w:r>
      <w:r w:rsidRPr="001F2363">
        <w:rPr>
          <w:rFonts w:asciiTheme="majorBidi" w:hAnsiTheme="majorBidi" w:cstheme="majorBidi"/>
        </w:rPr>
        <w:t>. London.</w:t>
      </w:r>
    </w:p>
    <w:p w:rsidR="00E619D0" w:rsidRPr="001F2363" w:rsidRDefault="00E619D0" w:rsidP="00E619D0">
      <w:pPr>
        <w:bidi w:val="0"/>
        <w:jc w:val="both"/>
        <w:rPr>
          <w:rFonts w:asciiTheme="majorBidi" w:hAnsiTheme="majorBidi" w:cstheme="majorBidi"/>
        </w:rPr>
      </w:pPr>
    </w:p>
    <w:p w:rsidR="00E619D0" w:rsidRPr="001F2363" w:rsidRDefault="00E619D0" w:rsidP="00E619D0">
      <w:pPr>
        <w:ind w:left="226" w:firstLine="26"/>
        <w:jc w:val="both"/>
        <w:rPr>
          <w:rFonts w:asciiTheme="majorBidi" w:hAnsiTheme="majorBidi" w:cstheme="majorBidi"/>
          <w:b/>
          <w:bCs/>
          <w:u w:val="single"/>
          <w:rtl/>
        </w:rPr>
      </w:pPr>
      <w:r>
        <w:rPr>
          <w:rFonts w:asciiTheme="majorBidi" w:hAnsiTheme="majorBidi" w:cstheme="majorBidi" w:hint="cs"/>
          <w:b/>
          <w:bCs/>
          <w:rtl/>
        </w:rPr>
        <w:t>3</w:t>
      </w:r>
      <w:r w:rsidRPr="001F2363">
        <w:rPr>
          <w:rFonts w:asciiTheme="majorBidi" w:hAnsiTheme="majorBidi" w:cstheme="majorBidi"/>
          <w:b/>
          <w:bCs/>
          <w:rtl/>
        </w:rPr>
        <w:t xml:space="preserve">. </w:t>
      </w:r>
      <w:r>
        <w:rPr>
          <w:rFonts w:asciiTheme="majorBidi" w:hAnsiTheme="majorBidi" w:cstheme="majorBidi" w:hint="cs"/>
          <w:b/>
          <w:bCs/>
          <w:u w:val="single"/>
          <w:rtl/>
        </w:rPr>
        <w:t>כתבים ולשונות</w:t>
      </w:r>
    </w:p>
    <w:p w:rsidR="00E619D0" w:rsidRPr="00E619D0" w:rsidRDefault="00E619D0" w:rsidP="00E619D0">
      <w:pPr>
        <w:pStyle w:val="Biblio"/>
        <w:bidi/>
        <w:spacing w:before="0" w:after="0" w:line="240" w:lineRule="auto"/>
        <w:ind w:left="720" w:right="0"/>
        <w:rPr>
          <w:rFonts w:asciiTheme="majorBidi" w:hAnsiTheme="majorBidi" w:cstheme="majorBidi"/>
          <w:rtl/>
        </w:rPr>
      </w:pPr>
      <w:r w:rsidRPr="00E619D0">
        <w:rPr>
          <w:rFonts w:asciiTheme="majorBidi" w:hAnsiTheme="majorBidi" w:cstheme="majorBidi" w:hint="cs"/>
          <w:rtl/>
        </w:rPr>
        <w:t>בן</w:t>
      </w:r>
      <w:r w:rsidRPr="00E619D0">
        <w:rPr>
          <w:rFonts w:asciiTheme="majorBidi" w:hAnsiTheme="majorBidi" w:cstheme="majorBidi"/>
          <w:rtl/>
        </w:rPr>
        <w:t>-</w:t>
      </w:r>
      <w:r w:rsidRPr="00E619D0">
        <w:rPr>
          <w:rFonts w:asciiTheme="majorBidi" w:hAnsiTheme="majorBidi" w:cstheme="majorBidi" w:hint="cs"/>
          <w:rtl/>
        </w:rPr>
        <w:t>דור</w:t>
      </w:r>
      <w:r w:rsidRPr="00E619D0">
        <w:rPr>
          <w:rFonts w:asciiTheme="majorBidi" w:hAnsiTheme="majorBidi" w:cstheme="majorBidi"/>
          <w:rtl/>
        </w:rPr>
        <w:t xml:space="preserve"> </w:t>
      </w:r>
      <w:r w:rsidRPr="00E619D0">
        <w:rPr>
          <w:rFonts w:asciiTheme="majorBidi" w:hAnsiTheme="majorBidi" w:cstheme="majorBidi" w:hint="cs"/>
          <w:rtl/>
        </w:rPr>
        <w:t xml:space="preserve">אבין, ש. </w:t>
      </w:r>
      <w:proofErr w:type="spellStart"/>
      <w:r w:rsidRPr="00E619D0">
        <w:rPr>
          <w:rFonts w:asciiTheme="majorBidi" w:hAnsiTheme="majorBidi" w:cstheme="majorBidi" w:hint="cs"/>
          <w:rtl/>
        </w:rPr>
        <w:t>תש"ף</w:t>
      </w:r>
      <w:proofErr w:type="spellEnd"/>
      <w:r w:rsidRPr="00E619D0">
        <w:rPr>
          <w:rFonts w:asciiTheme="majorBidi" w:hAnsiTheme="majorBidi" w:cstheme="majorBidi" w:hint="cs"/>
          <w:rtl/>
        </w:rPr>
        <w:t xml:space="preserve">. </w:t>
      </w:r>
      <w:proofErr w:type="spellStart"/>
      <w:r w:rsidRPr="00E619D0">
        <w:rPr>
          <w:rFonts w:asciiTheme="majorBidi" w:hAnsiTheme="majorBidi" w:cstheme="majorBidi" w:hint="cs"/>
          <w:b/>
          <w:bCs/>
          <w:rtl/>
        </w:rPr>
        <w:t>אִימוֹגליפים</w:t>
      </w:r>
      <w:proofErr w:type="spellEnd"/>
      <w:r w:rsidRPr="00E619D0">
        <w:rPr>
          <w:rFonts w:asciiTheme="majorBidi" w:hAnsiTheme="majorBidi" w:cstheme="majorBidi" w:hint="cs"/>
          <w:b/>
          <w:bCs/>
          <w:rtl/>
        </w:rPr>
        <w:t>: מכתב</w:t>
      </w:r>
      <w:r w:rsidRPr="00E619D0">
        <w:rPr>
          <w:rFonts w:asciiTheme="majorBidi" w:hAnsiTheme="majorBidi" w:cstheme="majorBidi"/>
          <w:b/>
          <w:bCs/>
          <w:rtl/>
        </w:rPr>
        <w:t xml:space="preserve"> </w:t>
      </w:r>
      <w:r w:rsidRPr="00E619D0">
        <w:rPr>
          <w:rFonts w:asciiTheme="majorBidi" w:hAnsiTheme="majorBidi" w:cstheme="majorBidi" w:hint="cs"/>
          <w:b/>
          <w:bCs/>
          <w:rtl/>
        </w:rPr>
        <w:t>החרטומים</w:t>
      </w:r>
      <w:r w:rsidRPr="00E619D0">
        <w:rPr>
          <w:rFonts w:asciiTheme="majorBidi" w:hAnsiTheme="majorBidi" w:cstheme="majorBidi"/>
          <w:b/>
          <w:bCs/>
          <w:rtl/>
        </w:rPr>
        <w:t xml:space="preserve"> </w:t>
      </w:r>
      <w:proofErr w:type="spellStart"/>
      <w:r w:rsidRPr="00E619D0">
        <w:rPr>
          <w:rFonts w:asciiTheme="majorBidi" w:hAnsiTheme="majorBidi" w:cstheme="majorBidi" w:hint="cs"/>
          <w:b/>
          <w:bCs/>
          <w:rtl/>
        </w:rPr>
        <w:t>לאימוג</w:t>
      </w:r>
      <w:r w:rsidRPr="00E619D0">
        <w:rPr>
          <w:rFonts w:asciiTheme="majorBidi" w:hAnsiTheme="majorBidi" w:cstheme="majorBidi"/>
          <w:b/>
          <w:bCs/>
          <w:rtl/>
        </w:rPr>
        <w:t>'</w:t>
      </w:r>
      <w:r w:rsidRPr="00E619D0">
        <w:rPr>
          <w:rFonts w:asciiTheme="majorBidi" w:hAnsiTheme="majorBidi" w:cstheme="majorBidi" w:hint="cs"/>
          <w:b/>
          <w:bCs/>
          <w:rtl/>
        </w:rPr>
        <w:t>י</w:t>
      </w:r>
      <w:proofErr w:type="spellEnd"/>
      <w:r w:rsidRPr="00E619D0">
        <w:rPr>
          <w:rFonts w:asciiTheme="majorBidi" w:hAnsiTheme="majorBidi" w:cstheme="majorBidi" w:hint="cs"/>
          <w:rtl/>
        </w:rPr>
        <w:t xml:space="preserve">. </w:t>
      </w:r>
      <w:r w:rsidRPr="00E619D0">
        <w:rPr>
          <w:rFonts w:asciiTheme="majorBidi" w:hAnsiTheme="majorBidi" w:cstheme="majorBidi"/>
          <w:rtl/>
        </w:rPr>
        <w:t xml:space="preserve">(קטלוג מס' </w:t>
      </w:r>
      <w:r w:rsidRPr="00E619D0">
        <w:rPr>
          <w:rFonts w:asciiTheme="majorBidi" w:hAnsiTheme="majorBidi" w:cstheme="majorBidi" w:hint="cs"/>
          <w:rtl/>
        </w:rPr>
        <w:t>689</w:t>
      </w:r>
      <w:r w:rsidRPr="00E619D0">
        <w:rPr>
          <w:rFonts w:asciiTheme="majorBidi" w:hAnsiTheme="majorBidi" w:cstheme="majorBidi"/>
          <w:rtl/>
        </w:rPr>
        <w:t>, מוזיאון ישראל). ירושלים.</w:t>
      </w:r>
    </w:p>
    <w:p w:rsidR="00E619D0" w:rsidRPr="001F2363" w:rsidRDefault="00E619D0" w:rsidP="00E619D0">
      <w:pPr>
        <w:pStyle w:val="Biblio"/>
        <w:bidi/>
        <w:spacing w:before="0" w:after="0" w:line="240" w:lineRule="auto"/>
        <w:ind w:left="720" w:right="0"/>
        <w:rPr>
          <w:rFonts w:asciiTheme="majorBidi" w:hAnsiTheme="majorBidi" w:cstheme="majorBidi"/>
          <w:rtl/>
        </w:rPr>
      </w:pPr>
    </w:p>
    <w:p w:rsidR="00522CF4" w:rsidRPr="001F2363" w:rsidRDefault="00522CF4" w:rsidP="00522CF4">
      <w:pPr>
        <w:ind w:left="226" w:firstLine="26"/>
        <w:jc w:val="both"/>
        <w:rPr>
          <w:rFonts w:asciiTheme="majorBidi" w:hAnsiTheme="majorBidi" w:cstheme="majorBidi"/>
          <w:rtl/>
        </w:rPr>
      </w:pPr>
    </w:p>
    <w:p w:rsidR="00522CF4" w:rsidRPr="001F2363" w:rsidRDefault="00E619D0" w:rsidP="00522CF4">
      <w:pPr>
        <w:ind w:left="226" w:firstLine="26"/>
        <w:jc w:val="both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b/>
          <w:bCs/>
          <w:rtl/>
        </w:rPr>
        <w:t>4</w:t>
      </w:r>
      <w:r w:rsidR="00522CF4" w:rsidRPr="001F2363">
        <w:rPr>
          <w:rFonts w:asciiTheme="majorBidi" w:hAnsiTheme="majorBidi" w:cstheme="majorBidi"/>
          <w:b/>
          <w:bCs/>
          <w:rtl/>
        </w:rPr>
        <w:t xml:space="preserve">. </w:t>
      </w:r>
      <w:r w:rsidR="00522CF4" w:rsidRPr="001F2363">
        <w:rPr>
          <w:rFonts w:asciiTheme="majorBidi" w:hAnsiTheme="majorBidi" w:cstheme="majorBidi"/>
          <w:b/>
          <w:bCs/>
          <w:u w:val="single"/>
          <w:rtl/>
        </w:rPr>
        <w:t>אמנות וארכיטקטורה</w:t>
      </w:r>
      <w:r w:rsidR="00522CF4" w:rsidRPr="001F2363">
        <w:rPr>
          <w:rFonts w:asciiTheme="majorBidi" w:hAnsiTheme="majorBidi" w:cstheme="majorBidi"/>
          <w:rtl/>
        </w:rPr>
        <w:t>:</w:t>
      </w:r>
    </w:p>
    <w:p w:rsidR="00522CF4" w:rsidRPr="001F2363" w:rsidRDefault="00522CF4" w:rsidP="00111BB7">
      <w:pPr>
        <w:pStyle w:val="Biblio"/>
        <w:bidi/>
        <w:spacing w:before="0" w:after="0" w:line="240" w:lineRule="auto"/>
        <w:ind w:left="720" w:right="0"/>
        <w:rPr>
          <w:rFonts w:asciiTheme="majorBidi" w:hAnsiTheme="majorBidi" w:cstheme="majorBidi"/>
          <w:rtl/>
        </w:rPr>
      </w:pPr>
      <w:r w:rsidRPr="001F2363">
        <w:rPr>
          <w:rFonts w:asciiTheme="majorBidi" w:hAnsiTheme="majorBidi" w:cstheme="majorBidi"/>
          <w:rtl/>
        </w:rPr>
        <w:t xml:space="preserve">בן-תור, ד. 1997. </w:t>
      </w:r>
      <w:r w:rsidRPr="00111BB7">
        <w:rPr>
          <w:rFonts w:asciiTheme="majorBidi" w:hAnsiTheme="majorBidi" w:cstheme="majorBidi"/>
          <w:rtl/>
        </w:rPr>
        <w:t xml:space="preserve">המצרים הקדמונים בני </w:t>
      </w:r>
      <w:proofErr w:type="spellStart"/>
      <w:r w:rsidRPr="00111BB7">
        <w:rPr>
          <w:rFonts w:asciiTheme="majorBidi" w:hAnsiTheme="majorBidi" w:cstheme="majorBidi"/>
          <w:rtl/>
        </w:rPr>
        <w:t>האלמוות</w:t>
      </w:r>
      <w:proofErr w:type="spellEnd"/>
      <w:r w:rsidRPr="00111BB7">
        <w:rPr>
          <w:rFonts w:asciiTheme="majorBidi" w:hAnsiTheme="majorBidi" w:cstheme="majorBidi"/>
          <w:rtl/>
        </w:rPr>
        <w:t xml:space="preserve">: </w:t>
      </w:r>
      <w:r w:rsidRPr="00111BB7">
        <w:rPr>
          <w:rFonts w:asciiTheme="majorBidi" w:hAnsiTheme="majorBidi" w:cstheme="majorBidi"/>
          <w:b/>
          <w:bCs/>
          <w:rtl/>
        </w:rPr>
        <w:t xml:space="preserve">אמנות מצרית עתיקה מאוסף אברהם </w:t>
      </w:r>
      <w:proofErr w:type="spellStart"/>
      <w:r w:rsidRPr="00111BB7">
        <w:rPr>
          <w:rFonts w:asciiTheme="majorBidi" w:hAnsiTheme="majorBidi" w:cstheme="majorBidi"/>
          <w:b/>
          <w:bCs/>
          <w:rtl/>
        </w:rPr>
        <w:t>גוטרמן</w:t>
      </w:r>
      <w:proofErr w:type="spellEnd"/>
      <w:r w:rsidRPr="001F2363">
        <w:rPr>
          <w:rFonts w:asciiTheme="majorBidi" w:hAnsiTheme="majorBidi" w:cstheme="majorBidi"/>
          <w:rtl/>
        </w:rPr>
        <w:t>. (קטלוג מס' 398, מוזיאון ישראל). ירושלים.</w:t>
      </w:r>
    </w:p>
    <w:p w:rsidR="00522CF4" w:rsidRPr="001F2363" w:rsidRDefault="00522CF4" w:rsidP="00111BB7">
      <w:pPr>
        <w:pStyle w:val="Biblio"/>
        <w:bidi/>
        <w:spacing w:before="0" w:after="0"/>
        <w:ind w:hanging="51"/>
        <w:rPr>
          <w:rFonts w:asciiTheme="majorBidi" w:hAnsiTheme="majorBidi" w:cstheme="majorBidi"/>
          <w:rtl/>
        </w:rPr>
      </w:pPr>
      <w:proofErr w:type="spellStart"/>
      <w:r w:rsidRPr="001F2363">
        <w:rPr>
          <w:rFonts w:asciiTheme="majorBidi" w:hAnsiTheme="majorBidi" w:cstheme="majorBidi"/>
          <w:rtl/>
        </w:rPr>
        <w:t>וולדרינג</w:t>
      </w:r>
      <w:proofErr w:type="spellEnd"/>
      <w:r w:rsidRPr="001F2363">
        <w:rPr>
          <w:rFonts w:asciiTheme="majorBidi" w:hAnsiTheme="majorBidi" w:cstheme="majorBidi"/>
          <w:rtl/>
        </w:rPr>
        <w:t xml:space="preserve">, א. 1963. </w:t>
      </w:r>
      <w:r w:rsidRPr="001F2363">
        <w:rPr>
          <w:rFonts w:asciiTheme="majorBidi" w:hAnsiTheme="majorBidi" w:cstheme="majorBidi"/>
          <w:b/>
          <w:bCs/>
          <w:rtl/>
        </w:rPr>
        <w:t>מצרים</w:t>
      </w:r>
      <w:r w:rsidRPr="001F2363">
        <w:rPr>
          <w:rFonts w:asciiTheme="majorBidi" w:hAnsiTheme="majorBidi" w:cstheme="majorBidi"/>
          <w:rtl/>
        </w:rPr>
        <w:t xml:space="preserve">. (אמנות העולם). תל אביב. </w:t>
      </w:r>
    </w:p>
    <w:p w:rsidR="00522CF4" w:rsidRPr="001F2363" w:rsidRDefault="00522CF4" w:rsidP="00111BB7">
      <w:pPr>
        <w:bidi w:val="0"/>
        <w:jc w:val="both"/>
        <w:rPr>
          <w:rFonts w:asciiTheme="majorBidi" w:hAnsiTheme="majorBidi" w:cstheme="majorBidi"/>
        </w:rPr>
      </w:pPr>
      <w:proofErr w:type="spellStart"/>
      <w:r w:rsidRPr="001F2363">
        <w:rPr>
          <w:rFonts w:asciiTheme="majorBidi" w:hAnsiTheme="majorBidi" w:cstheme="majorBidi"/>
          <w:shd w:val="clear" w:color="auto" w:fill="FFFFFF"/>
        </w:rPr>
        <w:t>Aldred</w:t>
      </w:r>
      <w:proofErr w:type="spellEnd"/>
      <w:r w:rsidRPr="001F2363">
        <w:rPr>
          <w:rFonts w:asciiTheme="majorBidi" w:hAnsiTheme="majorBidi" w:cstheme="majorBidi"/>
          <w:shd w:val="clear" w:color="auto" w:fill="FFFFFF"/>
        </w:rPr>
        <w:t xml:space="preserve">, C. 1952. </w:t>
      </w:r>
      <w:r w:rsidRPr="001F2363">
        <w:rPr>
          <w:rFonts w:asciiTheme="majorBidi" w:hAnsiTheme="majorBidi" w:cstheme="majorBidi"/>
          <w:i/>
          <w:iCs/>
          <w:shd w:val="clear" w:color="auto" w:fill="FFFFFF"/>
        </w:rPr>
        <w:t>The Development of Egyptian</w:t>
      </w:r>
      <w:r w:rsidRPr="001F2363">
        <w:rPr>
          <w:rFonts w:asciiTheme="majorBidi" w:hAnsiTheme="majorBidi" w:cstheme="majorBidi"/>
          <w:shd w:val="clear" w:color="auto" w:fill="FFFFFF"/>
        </w:rPr>
        <w:t xml:space="preserve"> Art. London. </w:t>
      </w:r>
    </w:p>
    <w:p w:rsidR="00522CF4" w:rsidRPr="001F2363" w:rsidRDefault="00522CF4" w:rsidP="00111BB7">
      <w:pPr>
        <w:autoSpaceDE w:val="0"/>
        <w:autoSpaceDN w:val="0"/>
        <w:bidi w:val="0"/>
        <w:adjustRightInd w:val="0"/>
        <w:ind w:left="720" w:hanging="720"/>
        <w:jc w:val="both"/>
        <w:rPr>
          <w:rFonts w:asciiTheme="majorBidi" w:hAnsiTheme="majorBidi" w:cstheme="majorBidi"/>
        </w:rPr>
      </w:pPr>
      <w:r w:rsidRPr="001F2363">
        <w:rPr>
          <w:rFonts w:asciiTheme="majorBidi" w:hAnsiTheme="majorBidi" w:cstheme="majorBidi"/>
        </w:rPr>
        <w:t xml:space="preserve">Arnold, Di. 2003. </w:t>
      </w:r>
      <w:r w:rsidRPr="001F2363">
        <w:rPr>
          <w:rFonts w:asciiTheme="majorBidi" w:hAnsiTheme="majorBidi" w:cstheme="majorBidi"/>
          <w:i/>
          <w:iCs/>
        </w:rPr>
        <w:t>The Encyclopedia of Ancient Egyptian Architecture</w:t>
      </w:r>
      <w:r w:rsidRPr="001F2363">
        <w:rPr>
          <w:rFonts w:asciiTheme="majorBidi" w:hAnsiTheme="majorBidi" w:cstheme="majorBidi"/>
        </w:rPr>
        <w:t>. Princeton.</w:t>
      </w:r>
    </w:p>
    <w:p w:rsidR="00522CF4" w:rsidRPr="008D31B4" w:rsidRDefault="00522CF4" w:rsidP="00111BB7">
      <w:pPr>
        <w:autoSpaceDE w:val="0"/>
        <w:autoSpaceDN w:val="0"/>
        <w:bidi w:val="0"/>
        <w:adjustRightInd w:val="0"/>
        <w:ind w:left="720" w:hanging="720"/>
        <w:jc w:val="both"/>
        <w:rPr>
          <w:rFonts w:asciiTheme="majorBidi" w:hAnsiTheme="majorBidi" w:cstheme="majorBidi"/>
          <w:lang w:val="de-DE"/>
        </w:rPr>
      </w:pPr>
      <w:r w:rsidRPr="001F2363">
        <w:rPr>
          <w:rFonts w:asciiTheme="majorBidi" w:hAnsiTheme="majorBidi" w:cstheme="majorBidi"/>
        </w:rPr>
        <w:t xml:space="preserve">Aston, B. G. 1994. </w:t>
      </w:r>
      <w:r w:rsidRPr="001F2363">
        <w:rPr>
          <w:rFonts w:asciiTheme="majorBidi" w:hAnsiTheme="majorBidi" w:cstheme="majorBidi"/>
          <w:i/>
          <w:iCs/>
        </w:rPr>
        <w:t>Ancient Egyptian Stone Vessels: Materials and Forms</w:t>
      </w:r>
      <w:r w:rsidRPr="001F2363">
        <w:rPr>
          <w:rFonts w:asciiTheme="majorBidi" w:hAnsiTheme="majorBidi" w:cstheme="majorBidi"/>
        </w:rPr>
        <w:t xml:space="preserve">. </w:t>
      </w:r>
      <w:r w:rsidRPr="008D31B4">
        <w:rPr>
          <w:rFonts w:asciiTheme="majorBidi" w:hAnsiTheme="majorBidi" w:cstheme="majorBidi"/>
          <w:lang w:val="de-DE"/>
        </w:rPr>
        <w:t>(Studien zur Archaologie und Geschichte Altagyptens 5). Heidelberg.</w:t>
      </w:r>
    </w:p>
    <w:p w:rsidR="00522CF4" w:rsidRPr="001F2363" w:rsidRDefault="00522CF4" w:rsidP="00111BB7">
      <w:pPr>
        <w:autoSpaceDE w:val="0"/>
        <w:autoSpaceDN w:val="0"/>
        <w:bidi w:val="0"/>
        <w:adjustRightInd w:val="0"/>
        <w:ind w:left="720" w:hanging="720"/>
        <w:jc w:val="both"/>
        <w:rPr>
          <w:rFonts w:asciiTheme="majorBidi" w:hAnsiTheme="majorBidi" w:cstheme="majorBidi"/>
        </w:rPr>
      </w:pPr>
      <w:r w:rsidRPr="008D31B4">
        <w:rPr>
          <w:rFonts w:asciiTheme="majorBidi" w:hAnsiTheme="majorBidi" w:cstheme="majorBidi"/>
          <w:lang w:val="de-DE"/>
        </w:rPr>
        <w:t xml:space="preserve">James, T.G.H. 1985. </w:t>
      </w:r>
      <w:r w:rsidRPr="001F2363">
        <w:rPr>
          <w:rFonts w:asciiTheme="majorBidi" w:hAnsiTheme="majorBidi" w:cstheme="majorBidi"/>
          <w:i/>
          <w:iCs/>
        </w:rPr>
        <w:t>Egyptian Painting</w:t>
      </w:r>
      <w:r w:rsidRPr="001F2363">
        <w:rPr>
          <w:rFonts w:asciiTheme="majorBidi" w:hAnsiTheme="majorBidi" w:cstheme="majorBidi"/>
        </w:rPr>
        <w:t>. (British Museum). London.</w:t>
      </w:r>
    </w:p>
    <w:p w:rsidR="00522CF4" w:rsidRPr="001F2363" w:rsidRDefault="00522CF4" w:rsidP="00111BB7">
      <w:pPr>
        <w:autoSpaceDE w:val="0"/>
        <w:autoSpaceDN w:val="0"/>
        <w:bidi w:val="0"/>
        <w:adjustRightInd w:val="0"/>
        <w:ind w:left="720" w:hanging="720"/>
        <w:jc w:val="both"/>
        <w:rPr>
          <w:rFonts w:asciiTheme="majorBidi" w:hAnsiTheme="majorBidi" w:cstheme="majorBidi"/>
        </w:rPr>
      </w:pPr>
      <w:proofErr w:type="spellStart"/>
      <w:r w:rsidRPr="001F2363">
        <w:rPr>
          <w:rFonts w:asciiTheme="majorBidi" w:hAnsiTheme="majorBidi" w:cstheme="majorBidi"/>
        </w:rPr>
        <w:t>Lilyquist</w:t>
      </w:r>
      <w:proofErr w:type="spellEnd"/>
      <w:r w:rsidRPr="001F2363">
        <w:rPr>
          <w:rFonts w:asciiTheme="majorBidi" w:hAnsiTheme="majorBidi" w:cstheme="majorBidi"/>
        </w:rPr>
        <w:t xml:space="preserve">, C. 2005. </w:t>
      </w:r>
      <w:r w:rsidRPr="001F2363">
        <w:rPr>
          <w:rFonts w:asciiTheme="majorBidi" w:hAnsiTheme="majorBidi" w:cstheme="majorBidi"/>
          <w:i/>
          <w:iCs/>
        </w:rPr>
        <w:t xml:space="preserve">Egyptian Stone Vessels: </w:t>
      </w:r>
      <w:proofErr w:type="spellStart"/>
      <w:r w:rsidRPr="001F2363">
        <w:rPr>
          <w:rFonts w:asciiTheme="majorBidi" w:hAnsiTheme="majorBidi" w:cstheme="majorBidi"/>
          <w:i/>
          <w:iCs/>
        </w:rPr>
        <w:t>Khian</w:t>
      </w:r>
      <w:proofErr w:type="spellEnd"/>
      <w:r w:rsidRPr="001F2363">
        <w:rPr>
          <w:rFonts w:asciiTheme="majorBidi" w:hAnsiTheme="majorBidi" w:cstheme="majorBidi"/>
          <w:i/>
          <w:iCs/>
        </w:rPr>
        <w:t xml:space="preserve"> through </w:t>
      </w:r>
      <w:proofErr w:type="spellStart"/>
      <w:r w:rsidRPr="001F2363">
        <w:rPr>
          <w:rFonts w:asciiTheme="majorBidi" w:hAnsiTheme="majorBidi" w:cstheme="majorBidi"/>
          <w:i/>
          <w:iCs/>
        </w:rPr>
        <w:t>Tuthmosis</w:t>
      </w:r>
      <w:proofErr w:type="spellEnd"/>
      <w:r w:rsidRPr="001F2363">
        <w:rPr>
          <w:rFonts w:asciiTheme="majorBidi" w:hAnsiTheme="majorBidi" w:cstheme="majorBidi"/>
          <w:i/>
          <w:iCs/>
        </w:rPr>
        <w:t xml:space="preserve"> IV</w:t>
      </w:r>
      <w:r w:rsidRPr="001F2363">
        <w:rPr>
          <w:rFonts w:asciiTheme="majorBidi" w:hAnsiTheme="majorBidi" w:cstheme="majorBidi"/>
        </w:rPr>
        <w:t>. New York.</w:t>
      </w:r>
    </w:p>
    <w:p w:rsidR="00522CF4" w:rsidRPr="001F2363" w:rsidRDefault="00522CF4" w:rsidP="00111BB7">
      <w:pPr>
        <w:bidi w:val="0"/>
        <w:jc w:val="both"/>
        <w:rPr>
          <w:rFonts w:asciiTheme="majorBidi" w:hAnsiTheme="majorBidi" w:cstheme="majorBidi"/>
        </w:rPr>
      </w:pPr>
      <w:r w:rsidRPr="001F2363">
        <w:rPr>
          <w:rFonts w:asciiTheme="majorBidi" w:hAnsiTheme="majorBidi" w:cstheme="majorBidi"/>
          <w:shd w:val="clear" w:color="auto" w:fill="FFFFFF"/>
        </w:rPr>
        <w:t xml:space="preserve">Schafer, H. 1986. </w:t>
      </w:r>
      <w:r w:rsidRPr="00111BB7">
        <w:rPr>
          <w:rFonts w:asciiTheme="majorBidi" w:hAnsiTheme="majorBidi" w:cstheme="majorBidi"/>
          <w:i/>
          <w:iCs/>
          <w:shd w:val="clear" w:color="auto" w:fill="FFFFFF"/>
        </w:rPr>
        <w:t>Principles of Egyptian Art</w:t>
      </w:r>
      <w:r w:rsidRPr="001F2363">
        <w:rPr>
          <w:rFonts w:asciiTheme="majorBidi" w:hAnsiTheme="majorBidi" w:cstheme="majorBidi"/>
          <w:shd w:val="clear" w:color="auto" w:fill="FFFFFF"/>
        </w:rPr>
        <w:t>.</w:t>
      </w:r>
      <w:r w:rsidR="00111BB7">
        <w:rPr>
          <w:rFonts w:asciiTheme="majorBidi" w:hAnsiTheme="majorBidi" w:cstheme="majorBidi"/>
          <w:shd w:val="clear" w:color="auto" w:fill="FFFFFF"/>
        </w:rPr>
        <w:t xml:space="preserve"> </w:t>
      </w:r>
      <w:r w:rsidRPr="001F2363">
        <w:rPr>
          <w:rFonts w:asciiTheme="majorBidi" w:hAnsiTheme="majorBidi" w:cstheme="majorBidi"/>
          <w:shd w:val="clear" w:color="auto" w:fill="FFFFFF"/>
        </w:rPr>
        <w:t xml:space="preserve">Oxford. </w:t>
      </w:r>
    </w:p>
    <w:p w:rsidR="00522CF4" w:rsidRPr="001F2363" w:rsidRDefault="00522CF4" w:rsidP="00111BB7">
      <w:pPr>
        <w:autoSpaceDE w:val="0"/>
        <w:autoSpaceDN w:val="0"/>
        <w:bidi w:val="0"/>
        <w:adjustRightInd w:val="0"/>
        <w:ind w:left="720" w:hanging="720"/>
        <w:jc w:val="both"/>
        <w:rPr>
          <w:rFonts w:asciiTheme="majorBidi" w:hAnsiTheme="majorBidi" w:cstheme="majorBidi"/>
        </w:rPr>
      </w:pPr>
    </w:p>
    <w:p w:rsidR="00522CF4" w:rsidRPr="001F2363" w:rsidRDefault="00E619D0" w:rsidP="00522CF4">
      <w:pPr>
        <w:ind w:left="226" w:firstLine="26"/>
        <w:jc w:val="both"/>
        <w:rPr>
          <w:rFonts w:asciiTheme="majorBidi" w:hAnsiTheme="majorBidi" w:cstheme="majorBidi"/>
          <w:b/>
          <w:bCs/>
          <w:rtl/>
        </w:rPr>
      </w:pPr>
      <w:r>
        <w:rPr>
          <w:rFonts w:asciiTheme="majorBidi" w:hAnsiTheme="majorBidi" w:cstheme="majorBidi" w:hint="cs"/>
          <w:b/>
          <w:bCs/>
          <w:rtl/>
        </w:rPr>
        <w:t>5</w:t>
      </w:r>
      <w:r w:rsidR="00522CF4" w:rsidRPr="001F2363">
        <w:rPr>
          <w:rFonts w:asciiTheme="majorBidi" w:hAnsiTheme="majorBidi" w:cstheme="majorBidi"/>
          <w:b/>
          <w:bCs/>
          <w:rtl/>
        </w:rPr>
        <w:t xml:space="preserve">. </w:t>
      </w:r>
      <w:r w:rsidR="00522CF4" w:rsidRPr="001F2363">
        <w:rPr>
          <w:rFonts w:asciiTheme="majorBidi" w:hAnsiTheme="majorBidi" w:cstheme="majorBidi"/>
          <w:b/>
          <w:bCs/>
          <w:u w:val="single"/>
          <w:rtl/>
        </w:rPr>
        <w:t>מוות וקבורה</w:t>
      </w:r>
      <w:r w:rsidR="00522CF4" w:rsidRPr="001F2363">
        <w:rPr>
          <w:rFonts w:asciiTheme="majorBidi" w:hAnsiTheme="majorBidi" w:cstheme="majorBidi"/>
          <w:b/>
          <w:bCs/>
          <w:rtl/>
        </w:rPr>
        <w:t>:</w:t>
      </w:r>
    </w:p>
    <w:p w:rsidR="00522CF4" w:rsidRPr="001F2363" w:rsidRDefault="00522CF4" w:rsidP="00522CF4">
      <w:pPr>
        <w:autoSpaceDE w:val="0"/>
        <w:autoSpaceDN w:val="0"/>
        <w:bidi w:val="0"/>
        <w:adjustRightInd w:val="0"/>
        <w:ind w:left="720" w:hanging="720"/>
        <w:jc w:val="both"/>
        <w:rPr>
          <w:rFonts w:asciiTheme="majorBidi" w:hAnsiTheme="majorBidi" w:cstheme="majorBidi"/>
        </w:rPr>
      </w:pPr>
      <w:r w:rsidRPr="001F2363">
        <w:rPr>
          <w:rFonts w:asciiTheme="majorBidi" w:hAnsiTheme="majorBidi" w:cstheme="majorBidi"/>
        </w:rPr>
        <w:t xml:space="preserve">Andrews, C. 1984. </w:t>
      </w:r>
      <w:r w:rsidRPr="001F2363">
        <w:rPr>
          <w:rFonts w:asciiTheme="majorBidi" w:hAnsiTheme="majorBidi" w:cstheme="majorBidi"/>
          <w:i/>
          <w:iCs/>
        </w:rPr>
        <w:t>Egyptian Mummies</w:t>
      </w:r>
      <w:r w:rsidRPr="001F2363">
        <w:rPr>
          <w:rFonts w:asciiTheme="majorBidi" w:hAnsiTheme="majorBidi" w:cstheme="majorBidi"/>
        </w:rPr>
        <w:t>. (British Museum). London.</w:t>
      </w:r>
    </w:p>
    <w:p w:rsidR="00522CF4" w:rsidRPr="001F2363" w:rsidRDefault="00522CF4" w:rsidP="00522CF4">
      <w:pPr>
        <w:bidi w:val="0"/>
        <w:ind w:left="720" w:hanging="720"/>
        <w:rPr>
          <w:rFonts w:asciiTheme="majorBidi" w:hAnsiTheme="majorBidi" w:cstheme="majorBidi"/>
        </w:rPr>
      </w:pPr>
      <w:proofErr w:type="spellStart"/>
      <w:r w:rsidRPr="001F2363">
        <w:rPr>
          <w:rFonts w:asciiTheme="majorBidi" w:hAnsiTheme="majorBidi" w:cstheme="majorBidi"/>
          <w:shd w:val="clear" w:color="auto" w:fill="FFFFFF"/>
        </w:rPr>
        <w:t>Assmann</w:t>
      </w:r>
      <w:proofErr w:type="spellEnd"/>
      <w:r w:rsidRPr="001F2363">
        <w:rPr>
          <w:rFonts w:asciiTheme="majorBidi" w:hAnsiTheme="majorBidi" w:cstheme="majorBidi"/>
          <w:shd w:val="clear" w:color="auto" w:fill="FFFFFF"/>
        </w:rPr>
        <w:t xml:space="preserve">, J. 2005. </w:t>
      </w:r>
      <w:r w:rsidRPr="001F2363">
        <w:rPr>
          <w:rFonts w:asciiTheme="majorBidi" w:hAnsiTheme="majorBidi" w:cstheme="majorBidi"/>
          <w:i/>
          <w:iCs/>
          <w:shd w:val="clear" w:color="auto" w:fill="FFFFFF"/>
        </w:rPr>
        <w:t>Death and Salvation in Ancient Egypt</w:t>
      </w:r>
      <w:r w:rsidRPr="001F2363">
        <w:rPr>
          <w:rFonts w:asciiTheme="majorBidi" w:hAnsiTheme="majorBidi" w:cstheme="majorBidi"/>
          <w:shd w:val="clear" w:color="auto" w:fill="FFFFFF"/>
        </w:rPr>
        <w:t>. Ithaca. </w:t>
      </w:r>
    </w:p>
    <w:p w:rsidR="00522CF4" w:rsidRPr="001F2363" w:rsidRDefault="00522CF4" w:rsidP="00522CF4">
      <w:pPr>
        <w:autoSpaceDE w:val="0"/>
        <w:autoSpaceDN w:val="0"/>
        <w:bidi w:val="0"/>
        <w:adjustRightInd w:val="0"/>
        <w:ind w:left="720" w:hanging="720"/>
        <w:jc w:val="both"/>
        <w:rPr>
          <w:rFonts w:asciiTheme="majorBidi" w:hAnsiTheme="majorBidi" w:cstheme="majorBidi"/>
        </w:rPr>
      </w:pPr>
    </w:p>
    <w:p w:rsidR="00B26847" w:rsidRPr="001F2363" w:rsidRDefault="00B26847" w:rsidP="00545574">
      <w:pPr>
        <w:ind w:left="226" w:firstLine="26"/>
        <w:jc w:val="both"/>
        <w:rPr>
          <w:rFonts w:asciiTheme="majorBidi" w:hAnsiTheme="majorBidi" w:cstheme="majorBidi"/>
          <w:rtl/>
        </w:rPr>
      </w:pPr>
    </w:p>
    <w:p w:rsidR="00B26847" w:rsidRPr="001F2363" w:rsidRDefault="00E619D0" w:rsidP="00545574">
      <w:pPr>
        <w:ind w:left="226" w:firstLine="26"/>
        <w:jc w:val="both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b/>
          <w:bCs/>
          <w:rtl/>
        </w:rPr>
        <w:t>6</w:t>
      </w:r>
      <w:r w:rsidR="00ED2E0A" w:rsidRPr="001F2363">
        <w:rPr>
          <w:rFonts w:asciiTheme="majorBidi" w:hAnsiTheme="majorBidi" w:cstheme="majorBidi"/>
          <w:b/>
          <w:bCs/>
          <w:rtl/>
        </w:rPr>
        <w:t xml:space="preserve">. </w:t>
      </w:r>
      <w:r w:rsidR="00B26847" w:rsidRPr="001F2363">
        <w:rPr>
          <w:rFonts w:asciiTheme="majorBidi" w:hAnsiTheme="majorBidi" w:cstheme="majorBidi"/>
          <w:b/>
          <w:bCs/>
          <w:u w:val="single"/>
          <w:rtl/>
        </w:rPr>
        <w:t>תקופת השושלות הקדומה והממלכה הקדומה</w:t>
      </w:r>
      <w:r w:rsidR="00B26847" w:rsidRPr="001F2363">
        <w:rPr>
          <w:rFonts w:asciiTheme="majorBidi" w:hAnsiTheme="majorBidi" w:cstheme="majorBidi"/>
          <w:rtl/>
        </w:rPr>
        <w:t>:</w:t>
      </w:r>
    </w:p>
    <w:p w:rsidR="00C16CDE" w:rsidRPr="001F2363" w:rsidRDefault="00C16CDE" w:rsidP="00111BB7">
      <w:pPr>
        <w:autoSpaceDE w:val="0"/>
        <w:autoSpaceDN w:val="0"/>
        <w:adjustRightInd w:val="0"/>
        <w:ind w:left="720" w:hanging="720"/>
        <w:jc w:val="both"/>
        <w:rPr>
          <w:rFonts w:asciiTheme="majorBidi" w:hAnsiTheme="majorBidi" w:cstheme="majorBidi"/>
          <w:rtl/>
        </w:rPr>
      </w:pPr>
      <w:r w:rsidRPr="001F2363">
        <w:rPr>
          <w:rFonts w:asciiTheme="majorBidi" w:hAnsiTheme="majorBidi" w:cstheme="majorBidi"/>
          <w:rtl/>
        </w:rPr>
        <w:t xml:space="preserve">קינן, ע. תשס"ז. </w:t>
      </w:r>
      <w:r w:rsidRPr="001F2363">
        <w:rPr>
          <w:rFonts w:asciiTheme="majorBidi" w:hAnsiTheme="majorBidi" w:cstheme="majorBidi"/>
          <w:b/>
          <w:bCs/>
          <w:rtl/>
        </w:rPr>
        <w:t>רצפת החרותות ממגידו: עדות לנוכחות מצרית בצפון הארץ בתקופת הברונזה הקדומה 1</w:t>
      </w:r>
      <w:r w:rsidRPr="001F2363">
        <w:rPr>
          <w:rFonts w:asciiTheme="majorBidi" w:hAnsiTheme="majorBidi" w:cstheme="majorBidi"/>
          <w:rtl/>
        </w:rPr>
        <w:t xml:space="preserve">. (עבודה גמר לתואר מוסמך). תל אביב. </w:t>
      </w:r>
    </w:p>
    <w:p w:rsidR="00BB205A" w:rsidRPr="001F2363" w:rsidRDefault="00BB205A" w:rsidP="00111BB7">
      <w:pPr>
        <w:bidi w:val="0"/>
        <w:jc w:val="both"/>
        <w:rPr>
          <w:rFonts w:asciiTheme="majorBidi" w:hAnsiTheme="majorBidi" w:cstheme="majorBidi"/>
        </w:rPr>
      </w:pPr>
      <w:r w:rsidRPr="001F2363">
        <w:rPr>
          <w:rFonts w:asciiTheme="majorBidi" w:hAnsiTheme="majorBidi" w:cstheme="majorBidi"/>
          <w:shd w:val="clear" w:color="auto" w:fill="FFFFFF"/>
        </w:rPr>
        <w:t xml:space="preserve">Emery, W.B. 1961. </w:t>
      </w:r>
      <w:r w:rsidRPr="001F2363">
        <w:rPr>
          <w:rFonts w:asciiTheme="majorBidi" w:hAnsiTheme="majorBidi" w:cstheme="majorBidi"/>
          <w:i/>
          <w:iCs/>
          <w:shd w:val="clear" w:color="auto" w:fill="FFFFFF"/>
        </w:rPr>
        <w:t>Archaic Egypt</w:t>
      </w:r>
      <w:r w:rsidRPr="001F2363">
        <w:rPr>
          <w:rFonts w:asciiTheme="majorBidi" w:hAnsiTheme="majorBidi" w:cstheme="majorBidi"/>
          <w:shd w:val="clear" w:color="auto" w:fill="FFFFFF"/>
        </w:rPr>
        <w:t>. Harmondsworth.</w:t>
      </w:r>
    </w:p>
    <w:p w:rsidR="00C16CDE" w:rsidRPr="008D31B4" w:rsidRDefault="00C16CDE" w:rsidP="00111BB7">
      <w:pPr>
        <w:autoSpaceDE w:val="0"/>
        <w:autoSpaceDN w:val="0"/>
        <w:bidi w:val="0"/>
        <w:adjustRightInd w:val="0"/>
        <w:ind w:left="720" w:hanging="720"/>
        <w:jc w:val="both"/>
        <w:rPr>
          <w:rFonts w:asciiTheme="majorBidi" w:hAnsiTheme="majorBidi" w:cstheme="majorBidi"/>
          <w:lang w:val="de-DE"/>
        </w:rPr>
      </w:pPr>
      <w:proofErr w:type="spellStart"/>
      <w:r w:rsidRPr="001F2363">
        <w:rPr>
          <w:rFonts w:asciiTheme="majorBidi" w:hAnsiTheme="majorBidi" w:cstheme="majorBidi"/>
        </w:rPr>
        <w:t>Gophna</w:t>
      </w:r>
      <w:proofErr w:type="spellEnd"/>
      <w:r w:rsidRPr="001F2363">
        <w:rPr>
          <w:rFonts w:asciiTheme="majorBidi" w:hAnsiTheme="majorBidi" w:cstheme="majorBidi"/>
        </w:rPr>
        <w:t xml:space="preserve">, R. 1995. </w:t>
      </w:r>
      <w:r w:rsidRPr="001F2363">
        <w:rPr>
          <w:rFonts w:asciiTheme="majorBidi" w:hAnsiTheme="majorBidi" w:cstheme="majorBidi"/>
          <w:i/>
          <w:iCs/>
        </w:rPr>
        <w:t>Excavations at ‘</w:t>
      </w:r>
      <w:proofErr w:type="spellStart"/>
      <w:r w:rsidRPr="001F2363">
        <w:rPr>
          <w:rFonts w:asciiTheme="majorBidi" w:hAnsiTheme="majorBidi" w:cstheme="majorBidi"/>
          <w:i/>
          <w:iCs/>
        </w:rPr>
        <w:t>En</w:t>
      </w:r>
      <w:proofErr w:type="spellEnd"/>
      <w:r w:rsidRPr="001F2363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1F2363">
        <w:rPr>
          <w:rFonts w:asciiTheme="majorBidi" w:hAnsiTheme="majorBidi" w:cstheme="majorBidi"/>
          <w:i/>
          <w:iCs/>
        </w:rPr>
        <w:t>Besor</w:t>
      </w:r>
      <w:proofErr w:type="spellEnd"/>
      <w:r w:rsidRPr="001F2363">
        <w:rPr>
          <w:rFonts w:asciiTheme="majorBidi" w:hAnsiTheme="majorBidi" w:cstheme="majorBidi"/>
        </w:rPr>
        <w:t xml:space="preserve">. </w:t>
      </w:r>
      <w:r w:rsidRPr="008D31B4">
        <w:rPr>
          <w:rFonts w:asciiTheme="majorBidi" w:hAnsiTheme="majorBidi" w:cstheme="majorBidi"/>
          <w:lang w:val="de-DE"/>
        </w:rPr>
        <w:t>Tel Aviv</w:t>
      </w:r>
    </w:p>
    <w:p w:rsidR="00BB205A" w:rsidRPr="001F2363" w:rsidRDefault="00BB205A" w:rsidP="00111BB7">
      <w:pPr>
        <w:bidi w:val="0"/>
        <w:jc w:val="both"/>
        <w:rPr>
          <w:rFonts w:asciiTheme="majorBidi" w:hAnsiTheme="majorBidi" w:cstheme="majorBidi"/>
        </w:rPr>
      </w:pPr>
      <w:r w:rsidRPr="008D31B4">
        <w:rPr>
          <w:rFonts w:asciiTheme="majorBidi" w:hAnsiTheme="majorBidi" w:cstheme="majorBidi"/>
          <w:shd w:val="clear" w:color="auto" w:fill="FFFFFF"/>
          <w:lang w:val="de-DE"/>
        </w:rPr>
        <w:t xml:space="preserve">Lauer, J-Ph. 1976. </w:t>
      </w:r>
      <w:r w:rsidRPr="001F2363">
        <w:rPr>
          <w:rFonts w:asciiTheme="majorBidi" w:hAnsiTheme="majorBidi" w:cstheme="majorBidi"/>
          <w:i/>
          <w:iCs/>
          <w:shd w:val="clear" w:color="auto" w:fill="FFFFFF"/>
        </w:rPr>
        <w:t>Saqqara. The Royal Cemetery of Memphis</w:t>
      </w:r>
      <w:r w:rsidRPr="001F2363">
        <w:rPr>
          <w:rFonts w:asciiTheme="majorBidi" w:hAnsiTheme="majorBidi" w:cstheme="majorBidi"/>
          <w:shd w:val="clear" w:color="auto" w:fill="FFFFFF"/>
        </w:rPr>
        <w:t>. London.</w:t>
      </w:r>
    </w:p>
    <w:p w:rsidR="00B26847" w:rsidRPr="001F2363" w:rsidRDefault="00C205C4" w:rsidP="00111BB7">
      <w:pPr>
        <w:bidi w:val="0"/>
        <w:ind w:left="720" w:hanging="720"/>
        <w:jc w:val="both"/>
        <w:rPr>
          <w:rFonts w:asciiTheme="majorBidi" w:hAnsiTheme="majorBidi" w:cstheme="majorBidi"/>
        </w:rPr>
      </w:pPr>
      <w:r w:rsidRPr="001F2363">
        <w:rPr>
          <w:rFonts w:asciiTheme="majorBidi" w:hAnsiTheme="majorBidi" w:cstheme="majorBidi"/>
        </w:rPr>
        <w:t xml:space="preserve">Lehner, M. 1997. </w:t>
      </w:r>
      <w:r w:rsidRPr="001F2363">
        <w:rPr>
          <w:rFonts w:asciiTheme="majorBidi" w:hAnsiTheme="majorBidi" w:cstheme="majorBidi"/>
          <w:i/>
          <w:iCs/>
        </w:rPr>
        <w:t>The Complete Pyramids: Solving the Ancient Mysteries</w:t>
      </w:r>
      <w:r w:rsidRPr="001F2363">
        <w:rPr>
          <w:rFonts w:asciiTheme="majorBidi" w:hAnsiTheme="majorBidi" w:cstheme="majorBidi"/>
        </w:rPr>
        <w:t xml:space="preserve">. London. </w:t>
      </w:r>
    </w:p>
    <w:p w:rsidR="00C205C4" w:rsidRPr="001F2363" w:rsidRDefault="00C205C4" w:rsidP="00111BB7">
      <w:pPr>
        <w:bidi w:val="0"/>
        <w:ind w:left="720" w:hanging="720"/>
        <w:jc w:val="both"/>
        <w:rPr>
          <w:rFonts w:asciiTheme="majorBidi" w:hAnsiTheme="majorBidi" w:cstheme="majorBidi"/>
        </w:rPr>
      </w:pPr>
      <w:r w:rsidRPr="001F2363">
        <w:rPr>
          <w:rFonts w:asciiTheme="majorBidi" w:hAnsiTheme="majorBidi" w:cstheme="majorBidi"/>
        </w:rPr>
        <w:t xml:space="preserve">No editor. 1999. </w:t>
      </w:r>
      <w:r w:rsidRPr="001F2363">
        <w:rPr>
          <w:rFonts w:asciiTheme="majorBidi" w:hAnsiTheme="majorBidi" w:cstheme="majorBidi"/>
          <w:i/>
          <w:iCs/>
        </w:rPr>
        <w:t>Egyptian Art in the Age of the Pyramids</w:t>
      </w:r>
      <w:r w:rsidRPr="001F2363">
        <w:rPr>
          <w:rFonts w:asciiTheme="majorBidi" w:hAnsiTheme="majorBidi" w:cstheme="majorBidi"/>
        </w:rPr>
        <w:t xml:space="preserve">. </w:t>
      </w:r>
      <w:bookmarkStart w:id="1" w:name="_Hlk495957493"/>
      <w:r w:rsidRPr="001F2363">
        <w:rPr>
          <w:rFonts w:asciiTheme="majorBidi" w:hAnsiTheme="majorBidi" w:cstheme="majorBidi"/>
        </w:rPr>
        <w:t>(</w:t>
      </w:r>
      <w:proofErr w:type="gramStart"/>
      <w:r w:rsidRPr="001F2363">
        <w:rPr>
          <w:rFonts w:asciiTheme="majorBidi" w:hAnsiTheme="majorBidi" w:cstheme="majorBidi"/>
        </w:rPr>
        <w:t>Metropolitan  Museum</w:t>
      </w:r>
      <w:proofErr w:type="gramEnd"/>
      <w:r w:rsidRPr="001F2363">
        <w:rPr>
          <w:rFonts w:asciiTheme="majorBidi" w:hAnsiTheme="majorBidi" w:cstheme="majorBidi"/>
        </w:rPr>
        <w:t xml:space="preserve"> of Art Catalogue). New York.</w:t>
      </w:r>
      <w:bookmarkEnd w:id="1"/>
      <w:r w:rsidRPr="001F2363">
        <w:rPr>
          <w:rFonts w:asciiTheme="majorBidi" w:hAnsiTheme="majorBidi" w:cstheme="majorBidi"/>
        </w:rPr>
        <w:t xml:space="preserve"> </w:t>
      </w:r>
    </w:p>
    <w:p w:rsidR="00CA4168" w:rsidRPr="001F2363" w:rsidRDefault="00CA4168" w:rsidP="00111BB7">
      <w:pPr>
        <w:pStyle w:val="Biblio"/>
        <w:spacing w:before="0" w:after="0"/>
        <w:ind w:left="567" w:hanging="567"/>
        <w:rPr>
          <w:rFonts w:asciiTheme="majorBidi" w:hAnsiTheme="majorBidi" w:cstheme="majorBidi"/>
          <w:rtl/>
        </w:rPr>
      </w:pPr>
      <w:r w:rsidRPr="001F2363">
        <w:rPr>
          <w:rFonts w:asciiTheme="majorBidi" w:hAnsiTheme="majorBidi" w:cstheme="majorBidi"/>
        </w:rPr>
        <w:t xml:space="preserve">Verner, M. 2001. </w:t>
      </w:r>
      <w:r w:rsidRPr="001F2363">
        <w:rPr>
          <w:rFonts w:asciiTheme="majorBidi" w:hAnsiTheme="majorBidi" w:cstheme="majorBidi"/>
          <w:i/>
          <w:iCs/>
        </w:rPr>
        <w:t>The Pyramids, The Mystery, Culture, and Science of Egypt’s Great Monuments</w:t>
      </w:r>
      <w:r w:rsidRPr="001F2363">
        <w:rPr>
          <w:rFonts w:asciiTheme="majorBidi" w:hAnsiTheme="majorBidi" w:cstheme="majorBidi"/>
        </w:rPr>
        <w:t>. New York.</w:t>
      </w:r>
    </w:p>
    <w:p w:rsidR="00454B66" w:rsidRPr="001F2363" w:rsidRDefault="00454B66" w:rsidP="00545574">
      <w:pPr>
        <w:ind w:left="226" w:firstLine="26"/>
        <w:jc w:val="both"/>
        <w:rPr>
          <w:rFonts w:asciiTheme="majorBidi" w:hAnsiTheme="majorBidi" w:cstheme="majorBidi"/>
          <w:rtl/>
        </w:rPr>
      </w:pPr>
    </w:p>
    <w:p w:rsidR="00B26847" w:rsidRPr="001F2363" w:rsidRDefault="00E619D0" w:rsidP="00545574">
      <w:pPr>
        <w:ind w:left="226" w:firstLine="26"/>
        <w:jc w:val="both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b/>
          <w:bCs/>
          <w:rtl/>
        </w:rPr>
        <w:t>7</w:t>
      </w:r>
      <w:r w:rsidR="00F434C9" w:rsidRPr="001F2363">
        <w:rPr>
          <w:rFonts w:asciiTheme="majorBidi" w:hAnsiTheme="majorBidi" w:cstheme="majorBidi" w:hint="cs"/>
          <w:b/>
          <w:bCs/>
          <w:rtl/>
        </w:rPr>
        <w:t xml:space="preserve">. </w:t>
      </w:r>
      <w:r w:rsidR="00B26847" w:rsidRPr="001F2363">
        <w:rPr>
          <w:rFonts w:asciiTheme="majorBidi" w:hAnsiTheme="majorBidi" w:cstheme="majorBidi"/>
          <w:b/>
          <w:bCs/>
          <w:u w:val="single"/>
          <w:rtl/>
        </w:rPr>
        <w:t>הממלכה התיכונה</w:t>
      </w:r>
      <w:r w:rsidR="00B26847" w:rsidRPr="001F2363">
        <w:rPr>
          <w:rFonts w:asciiTheme="majorBidi" w:hAnsiTheme="majorBidi" w:cstheme="majorBidi"/>
          <w:rtl/>
        </w:rPr>
        <w:t>:</w:t>
      </w:r>
    </w:p>
    <w:p w:rsidR="00B26847" w:rsidRPr="001F2363" w:rsidRDefault="00B26847" w:rsidP="00111BB7">
      <w:pPr>
        <w:ind w:left="720" w:hanging="720"/>
        <w:jc w:val="both"/>
        <w:rPr>
          <w:rFonts w:asciiTheme="majorBidi" w:hAnsiTheme="majorBidi" w:cstheme="majorBidi"/>
        </w:rPr>
      </w:pPr>
      <w:proofErr w:type="spellStart"/>
      <w:r w:rsidRPr="001F2363">
        <w:rPr>
          <w:rFonts w:asciiTheme="majorBidi" w:hAnsiTheme="majorBidi" w:cstheme="majorBidi"/>
          <w:rtl/>
        </w:rPr>
        <w:t>ציפר</w:t>
      </w:r>
      <w:proofErr w:type="spellEnd"/>
      <w:r w:rsidRPr="001F2363">
        <w:rPr>
          <w:rFonts w:asciiTheme="majorBidi" w:hAnsiTheme="majorBidi" w:cstheme="majorBidi"/>
          <w:rtl/>
        </w:rPr>
        <w:t xml:space="preserve">, ע. </w:t>
      </w:r>
      <w:proofErr w:type="spellStart"/>
      <w:r w:rsidRPr="001F2363">
        <w:rPr>
          <w:rFonts w:asciiTheme="majorBidi" w:hAnsiTheme="majorBidi" w:cstheme="majorBidi"/>
          <w:rtl/>
        </w:rPr>
        <w:t>תש"ן</w:t>
      </w:r>
      <w:proofErr w:type="spellEnd"/>
      <w:r w:rsidRPr="001F2363">
        <w:rPr>
          <w:rFonts w:asciiTheme="majorBidi" w:hAnsiTheme="majorBidi" w:cstheme="majorBidi"/>
          <w:rtl/>
        </w:rPr>
        <w:t xml:space="preserve">. </w:t>
      </w:r>
      <w:r w:rsidRPr="001F2363">
        <w:rPr>
          <w:rFonts w:asciiTheme="majorBidi" w:hAnsiTheme="majorBidi" w:cstheme="majorBidi"/>
          <w:b/>
          <w:bCs/>
          <w:rtl/>
        </w:rPr>
        <w:t>והכנעני אז בארץ: חיי יום-יום בכנען בתקופת הברונזה התיכונה 2, 1550-2000 לפנה"ס</w:t>
      </w:r>
      <w:r w:rsidRPr="001F2363">
        <w:rPr>
          <w:rFonts w:asciiTheme="majorBidi" w:hAnsiTheme="majorBidi" w:cstheme="majorBidi"/>
          <w:rtl/>
        </w:rPr>
        <w:t>. (קטלוג תערוכה במוזיאון ארץ-ישראל). תל אביב.</w:t>
      </w:r>
    </w:p>
    <w:p w:rsidR="00CB0AA5" w:rsidRPr="001F2363" w:rsidRDefault="00CB0AA5" w:rsidP="00111BB7">
      <w:pPr>
        <w:autoSpaceDE w:val="0"/>
        <w:autoSpaceDN w:val="0"/>
        <w:bidi w:val="0"/>
        <w:adjustRightInd w:val="0"/>
        <w:ind w:left="720" w:hanging="720"/>
        <w:jc w:val="both"/>
        <w:rPr>
          <w:rFonts w:asciiTheme="majorBidi" w:eastAsia="LyonText-Regular" w:hAnsiTheme="majorBidi" w:cstheme="majorBidi"/>
        </w:rPr>
      </w:pPr>
      <w:proofErr w:type="spellStart"/>
      <w:r w:rsidRPr="001F2363">
        <w:rPr>
          <w:rFonts w:asciiTheme="majorBidi" w:hAnsiTheme="majorBidi" w:cstheme="majorBidi"/>
        </w:rPr>
        <w:t>Bourriau</w:t>
      </w:r>
      <w:proofErr w:type="spellEnd"/>
      <w:r w:rsidRPr="001F2363">
        <w:rPr>
          <w:rFonts w:asciiTheme="majorBidi" w:hAnsiTheme="majorBidi" w:cstheme="majorBidi"/>
        </w:rPr>
        <w:t xml:space="preserve">, J. 1988. </w:t>
      </w:r>
      <w:r w:rsidRPr="001F2363">
        <w:rPr>
          <w:rFonts w:asciiTheme="majorBidi" w:hAnsiTheme="majorBidi" w:cstheme="majorBidi"/>
          <w:i/>
          <w:iCs/>
        </w:rPr>
        <w:t>Pharaohs and Mortals: Egyptian Art in the Middle Kingdom</w:t>
      </w:r>
      <w:r w:rsidRPr="001F2363">
        <w:rPr>
          <w:rFonts w:asciiTheme="majorBidi" w:eastAsia="LyonText-Regular" w:hAnsiTheme="majorBidi" w:cstheme="majorBidi"/>
        </w:rPr>
        <w:t>. Cambridge.</w:t>
      </w:r>
    </w:p>
    <w:p w:rsidR="00620C88" w:rsidRPr="001F2363" w:rsidRDefault="00620C88" w:rsidP="00111BB7">
      <w:pPr>
        <w:bidi w:val="0"/>
        <w:ind w:left="720" w:hanging="720"/>
        <w:jc w:val="both"/>
        <w:rPr>
          <w:rFonts w:asciiTheme="majorBidi" w:hAnsiTheme="majorBidi" w:cstheme="majorBidi"/>
        </w:rPr>
      </w:pPr>
      <w:proofErr w:type="spellStart"/>
      <w:r w:rsidRPr="001F2363">
        <w:rPr>
          <w:rFonts w:asciiTheme="majorBidi" w:hAnsiTheme="majorBidi" w:cstheme="majorBidi"/>
          <w:shd w:val="clear" w:color="auto" w:fill="FFFFFF"/>
        </w:rPr>
        <w:t>Grajetzki</w:t>
      </w:r>
      <w:proofErr w:type="spellEnd"/>
      <w:r w:rsidRPr="001F2363">
        <w:rPr>
          <w:rFonts w:asciiTheme="majorBidi" w:hAnsiTheme="majorBidi" w:cstheme="majorBidi"/>
        </w:rPr>
        <w:t xml:space="preserve">, W. 2006. </w:t>
      </w:r>
      <w:r w:rsidRPr="001F2363">
        <w:rPr>
          <w:rFonts w:asciiTheme="majorBidi" w:hAnsiTheme="majorBidi" w:cstheme="majorBidi"/>
          <w:i/>
          <w:iCs/>
          <w:shd w:val="clear" w:color="auto" w:fill="FFFFFF"/>
        </w:rPr>
        <w:t>The Middle Kingdom of Ancient Egypt: History, Archaeology and Society</w:t>
      </w:r>
      <w:r w:rsidRPr="001F2363">
        <w:rPr>
          <w:rFonts w:asciiTheme="majorBidi" w:hAnsiTheme="majorBidi" w:cstheme="majorBidi"/>
          <w:shd w:val="clear" w:color="auto" w:fill="FFFFFF"/>
        </w:rPr>
        <w:t>. London.</w:t>
      </w:r>
      <w:r w:rsidRPr="001F2363">
        <w:rPr>
          <w:rFonts w:asciiTheme="majorBidi" w:hAnsiTheme="majorBidi" w:cstheme="majorBidi"/>
        </w:rPr>
        <w:t xml:space="preserve"> </w:t>
      </w:r>
    </w:p>
    <w:p w:rsidR="00620C88" w:rsidRPr="001F2363" w:rsidRDefault="00620C88" w:rsidP="00111BB7">
      <w:pPr>
        <w:bidi w:val="0"/>
        <w:ind w:left="720" w:hanging="720"/>
        <w:jc w:val="both"/>
        <w:rPr>
          <w:rFonts w:asciiTheme="majorBidi" w:hAnsiTheme="majorBidi" w:cstheme="majorBidi"/>
        </w:rPr>
      </w:pPr>
      <w:r w:rsidRPr="001F2363">
        <w:rPr>
          <w:rFonts w:asciiTheme="majorBidi" w:hAnsiTheme="majorBidi" w:cstheme="majorBidi"/>
          <w:shd w:val="clear" w:color="auto" w:fill="FFFFFF"/>
        </w:rPr>
        <w:t xml:space="preserve">Oppenheim, A. et al. 2015. </w:t>
      </w:r>
      <w:r w:rsidRPr="001F2363">
        <w:rPr>
          <w:rFonts w:asciiTheme="majorBidi" w:hAnsiTheme="majorBidi" w:cstheme="majorBidi"/>
          <w:i/>
          <w:iCs/>
          <w:shd w:val="clear" w:color="auto" w:fill="FFFFFF"/>
        </w:rPr>
        <w:t>Ancient Egypt Transformed: The Middle Kingdom</w:t>
      </w:r>
      <w:r w:rsidRPr="001F2363">
        <w:rPr>
          <w:rFonts w:asciiTheme="majorBidi" w:hAnsiTheme="majorBidi" w:cstheme="majorBidi"/>
        </w:rPr>
        <w:t>. (</w:t>
      </w:r>
      <w:proofErr w:type="gramStart"/>
      <w:r w:rsidRPr="001F2363">
        <w:rPr>
          <w:rFonts w:asciiTheme="majorBidi" w:hAnsiTheme="majorBidi" w:cstheme="majorBidi"/>
        </w:rPr>
        <w:t>Metropolitan  Museum</w:t>
      </w:r>
      <w:proofErr w:type="gramEnd"/>
      <w:r w:rsidRPr="001F2363">
        <w:rPr>
          <w:rFonts w:asciiTheme="majorBidi" w:hAnsiTheme="majorBidi" w:cstheme="majorBidi"/>
        </w:rPr>
        <w:t xml:space="preserve"> of Art Catalogue). New York.</w:t>
      </w:r>
    </w:p>
    <w:p w:rsidR="00620C88" w:rsidRPr="001F2363" w:rsidRDefault="00620C88" w:rsidP="00111BB7">
      <w:pPr>
        <w:autoSpaceDE w:val="0"/>
        <w:autoSpaceDN w:val="0"/>
        <w:bidi w:val="0"/>
        <w:adjustRightInd w:val="0"/>
        <w:ind w:left="720" w:hanging="720"/>
        <w:jc w:val="both"/>
        <w:rPr>
          <w:rFonts w:asciiTheme="majorBidi" w:hAnsiTheme="majorBidi" w:cstheme="majorBidi"/>
          <w:rtl/>
        </w:rPr>
      </w:pPr>
      <w:r w:rsidRPr="001F2363">
        <w:rPr>
          <w:rFonts w:asciiTheme="majorBidi" w:hAnsiTheme="majorBidi" w:cstheme="majorBidi"/>
        </w:rPr>
        <w:t xml:space="preserve">Weinstein, J.M. 1975. Egyptian Relations with Palestine in the Middle Kingdom. </w:t>
      </w:r>
      <w:r w:rsidRPr="001F2363">
        <w:rPr>
          <w:rFonts w:asciiTheme="majorBidi" w:hAnsiTheme="majorBidi" w:cstheme="majorBidi"/>
          <w:i/>
          <w:iCs/>
        </w:rPr>
        <w:t>Bulletin of the American Schools of Oriental Research</w:t>
      </w:r>
      <w:r w:rsidRPr="001F2363">
        <w:rPr>
          <w:rFonts w:asciiTheme="majorBidi" w:hAnsiTheme="majorBidi" w:cstheme="majorBidi"/>
        </w:rPr>
        <w:t xml:space="preserve"> 217: 1–16.</w:t>
      </w:r>
    </w:p>
    <w:p w:rsidR="00620C88" w:rsidRPr="001F2363" w:rsidRDefault="00620C88" w:rsidP="00111BB7">
      <w:pPr>
        <w:autoSpaceDE w:val="0"/>
        <w:autoSpaceDN w:val="0"/>
        <w:bidi w:val="0"/>
        <w:adjustRightInd w:val="0"/>
        <w:ind w:left="720" w:hanging="720"/>
        <w:jc w:val="both"/>
        <w:rPr>
          <w:rFonts w:asciiTheme="majorBidi" w:eastAsia="LyonText-Regular" w:hAnsiTheme="majorBidi" w:cstheme="majorBidi"/>
        </w:rPr>
      </w:pPr>
    </w:p>
    <w:p w:rsidR="00B26847" w:rsidRPr="001F2363" w:rsidRDefault="00E619D0" w:rsidP="00545574">
      <w:pPr>
        <w:ind w:left="226" w:firstLine="26"/>
        <w:jc w:val="both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b/>
          <w:bCs/>
          <w:rtl/>
        </w:rPr>
        <w:lastRenderedPageBreak/>
        <w:t>8</w:t>
      </w:r>
      <w:r w:rsidR="00F434C9" w:rsidRPr="001F2363">
        <w:rPr>
          <w:rFonts w:asciiTheme="majorBidi" w:hAnsiTheme="majorBidi" w:cstheme="majorBidi" w:hint="cs"/>
          <w:b/>
          <w:bCs/>
          <w:rtl/>
        </w:rPr>
        <w:t xml:space="preserve">. </w:t>
      </w:r>
      <w:r w:rsidR="00B26847" w:rsidRPr="001F2363">
        <w:rPr>
          <w:rFonts w:asciiTheme="majorBidi" w:hAnsiTheme="majorBidi" w:cstheme="majorBidi"/>
          <w:b/>
          <w:bCs/>
          <w:u w:val="single"/>
          <w:rtl/>
        </w:rPr>
        <w:t>תקופת הביניים השנייה</w:t>
      </w:r>
      <w:r w:rsidR="00B26847" w:rsidRPr="001F2363">
        <w:rPr>
          <w:rFonts w:asciiTheme="majorBidi" w:hAnsiTheme="majorBidi" w:cstheme="majorBidi"/>
          <w:rtl/>
        </w:rPr>
        <w:t>:</w:t>
      </w:r>
    </w:p>
    <w:p w:rsidR="00B26847" w:rsidRPr="001F2363" w:rsidRDefault="00B26847" w:rsidP="00545574">
      <w:pPr>
        <w:autoSpaceDE w:val="0"/>
        <w:autoSpaceDN w:val="0"/>
        <w:bidi w:val="0"/>
        <w:adjustRightInd w:val="0"/>
        <w:ind w:left="720" w:hanging="720"/>
        <w:jc w:val="both"/>
        <w:rPr>
          <w:rFonts w:asciiTheme="majorBidi" w:hAnsiTheme="majorBidi" w:cstheme="majorBidi"/>
        </w:rPr>
      </w:pPr>
      <w:proofErr w:type="spellStart"/>
      <w:r w:rsidRPr="001F2363">
        <w:rPr>
          <w:rFonts w:asciiTheme="majorBidi" w:hAnsiTheme="majorBidi" w:cstheme="majorBidi"/>
        </w:rPr>
        <w:t>Bietak</w:t>
      </w:r>
      <w:proofErr w:type="spellEnd"/>
      <w:r w:rsidRPr="001F2363">
        <w:rPr>
          <w:rFonts w:asciiTheme="majorBidi" w:hAnsiTheme="majorBidi" w:cstheme="majorBidi"/>
        </w:rPr>
        <w:t xml:space="preserve">, M. 1997 </w:t>
      </w:r>
      <w:proofErr w:type="spellStart"/>
      <w:r w:rsidRPr="001F2363">
        <w:rPr>
          <w:rFonts w:asciiTheme="majorBidi" w:hAnsiTheme="majorBidi" w:cstheme="majorBidi"/>
        </w:rPr>
        <w:t>Avaris</w:t>
      </w:r>
      <w:proofErr w:type="spellEnd"/>
      <w:r w:rsidRPr="001F2363">
        <w:rPr>
          <w:rFonts w:asciiTheme="majorBidi" w:hAnsiTheme="majorBidi" w:cstheme="majorBidi"/>
        </w:rPr>
        <w:t xml:space="preserve">, Capital of the Hyksos Kingdom: New Results of Excavations. In: Oren, E. (ed.). </w:t>
      </w:r>
      <w:r w:rsidRPr="001F2363">
        <w:rPr>
          <w:rFonts w:asciiTheme="majorBidi" w:hAnsiTheme="majorBidi" w:cstheme="majorBidi"/>
          <w:i/>
          <w:iCs/>
        </w:rPr>
        <w:t>The Hyksos: New Historical and Archaeological Perspectives</w:t>
      </w:r>
      <w:r w:rsidRPr="001F2363">
        <w:rPr>
          <w:rFonts w:asciiTheme="majorBidi" w:hAnsiTheme="majorBidi" w:cstheme="majorBidi"/>
        </w:rPr>
        <w:t>. Philadelphia: 87–139.</w:t>
      </w:r>
    </w:p>
    <w:p w:rsidR="00B26847" w:rsidRPr="001F2363" w:rsidRDefault="00B26847" w:rsidP="00545574">
      <w:pPr>
        <w:autoSpaceDE w:val="0"/>
        <w:autoSpaceDN w:val="0"/>
        <w:bidi w:val="0"/>
        <w:adjustRightInd w:val="0"/>
        <w:ind w:left="720" w:hanging="720"/>
        <w:jc w:val="both"/>
        <w:rPr>
          <w:rFonts w:asciiTheme="majorBidi" w:hAnsiTheme="majorBidi" w:cstheme="majorBidi"/>
        </w:rPr>
      </w:pPr>
      <w:proofErr w:type="spellStart"/>
      <w:r w:rsidRPr="001F2363">
        <w:rPr>
          <w:rFonts w:asciiTheme="majorBidi" w:hAnsiTheme="majorBidi" w:cstheme="majorBidi"/>
        </w:rPr>
        <w:t>Bietak</w:t>
      </w:r>
      <w:proofErr w:type="spellEnd"/>
      <w:r w:rsidRPr="001F2363">
        <w:rPr>
          <w:rFonts w:asciiTheme="majorBidi" w:hAnsiTheme="majorBidi" w:cstheme="majorBidi"/>
        </w:rPr>
        <w:t xml:space="preserve">, M. 2010. From Where Came the Hyksos and Where Did They Go? In: Maree, M. (ed.). </w:t>
      </w:r>
      <w:r w:rsidRPr="001F2363">
        <w:rPr>
          <w:rFonts w:asciiTheme="majorBidi" w:hAnsiTheme="majorBidi" w:cstheme="majorBidi"/>
          <w:i/>
          <w:iCs/>
        </w:rPr>
        <w:t>The Second Intermediate Period (Thirteenth-Seventeenth Dynasties): Current Research, Future Prospects</w:t>
      </w:r>
      <w:r w:rsidRPr="001F2363">
        <w:rPr>
          <w:rFonts w:asciiTheme="majorBidi" w:hAnsiTheme="majorBidi" w:cstheme="majorBidi"/>
        </w:rPr>
        <w:t>. (OLA 192). Leuven: 139–181.</w:t>
      </w:r>
    </w:p>
    <w:p w:rsidR="00CB0AA5" w:rsidRPr="001F2363" w:rsidRDefault="00CB0AA5" w:rsidP="00545574">
      <w:pPr>
        <w:autoSpaceDE w:val="0"/>
        <w:autoSpaceDN w:val="0"/>
        <w:bidi w:val="0"/>
        <w:adjustRightInd w:val="0"/>
        <w:ind w:left="720" w:hanging="720"/>
        <w:jc w:val="both"/>
        <w:rPr>
          <w:rFonts w:asciiTheme="majorBidi" w:hAnsiTheme="majorBidi" w:cstheme="majorBidi"/>
        </w:rPr>
      </w:pPr>
      <w:proofErr w:type="spellStart"/>
      <w:r w:rsidRPr="001F2363">
        <w:rPr>
          <w:rFonts w:asciiTheme="majorBidi" w:hAnsiTheme="majorBidi" w:cstheme="majorBidi"/>
        </w:rPr>
        <w:t>Bourriau</w:t>
      </w:r>
      <w:proofErr w:type="spellEnd"/>
      <w:r w:rsidRPr="001F2363">
        <w:rPr>
          <w:rFonts w:asciiTheme="majorBidi" w:hAnsiTheme="majorBidi" w:cstheme="majorBidi"/>
        </w:rPr>
        <w:t xml:space="preserve">, J. 2000. </w:t>
      </w:r>
      <w:r w:rsidRPr="001F2363">
        <w:rPr>
          <w:rFonts w:asciiTheme="majorBidi" w:eastAsia="LyonText-Regular" w:hAnsiTheme="majorBidi" w:cstheme="majorBidi"/>
        </w:rPr>
        <w:t xml:space="preserve">The Second Intermediate Period (c. 1650–1550 BC). In: Shaw, I. (ed.). </w:t>
      </w:r>
      <w:r w:rsidRPr="001F2363">
        <w:rPr>
          <w:rFonts w:asciiTheme="majorBidi" w:hAnsiTheme="majorBidi" w:cstheme="majorBidi"/>
          <w:i/>
          <w:iCs/>
        </w:rPr>
        <w:t>The Oxford History of Ancient Egypt</w:t>
      </w:r>
      <w:r w:rsidRPr="001F2363">
        <w:rPr>
          <w:rFonts w:asciiTheme="majorBidi" w:eastAsia="LyonText-Regular" w:hAnsiTheme="majorBidi" w:cstheme="majorBidi"/>
        </w:rPr>
        <w:t>. Oxford: 185–217.</w:t>
      </w:r>
    </w:p>
    <w:p w:rsidR="000747F8" w:rsidRPr="001F2363" w:rsidRDefault="000747F8" w:rsidP="00545574">
      <w:pPr>
        <w:autoSpaceDE w:val="0"/>
        <w:autoSpaceDN w:val="0"/>
        <w:bidi w:val="0"/>
        <w:adjustRightInd w:val="0"/>
        <w:ind w:left="720" w:hanging="720"/>
        <w:jc w:val="both"/>
        <w:rPr>
          <w:rFonts w:asciiTheme="majorBidi" w:hAnsiTheme="majorBidi" w:cstheme="majorBidi"/>
        </w:rPr>
      </w:pPr>
      <w:r w:rsidRPr="001F2363">
        <w:rPr>
          <w:rFonts w:asciiTheme="majorBidi" w:hAnsiTheme="majorBidi" w:cstheme="majorBidi"/>
        </w:rPr>
        <w:t xml:space="preserve">Arnold, Do. 2010. Image and Identity: Egypt’s Eastern </w:t>
      </w:r>
      <w:proofErr w:type="spellStart"/>
      <w:r w:rsidRPr="001F2363">
        <w:rPr>
          <w:rFonts w:asciiTheme="majorBidi" w:hAnsiTheme="majorBidi" w:cstheme="majorBidi"/>
        </w:rPr>
        <w:t>Neighbours</w:t>
      </w:r>
      <w:proofErr w:type="spellEnd"/>
      <w:r w:rsidRPr="001F2363">
        <w:rPr>
          <w:rFonts w:asciiTheme="majorBidi" w:hAnsiTheme="majorBidi" w:cstheme="majorBidi"/>
        </w:rPr>
        <w:t xml:space="preserve">, East Delta People and Hyksos. In: M. Maree (ed.). </w:t>
      </w:r>
      <w:r w:rsidRPr="001F2363">
        <w:rPr>
          <w:rFonts w:asciiTheme="majorBidi" w:hAnsiTheme="majorBidi" w:cstheme="majorBidi"/>
          <w:i/>
          <w:iCs/>
        </w:rPr>
        <w:t>The Second Intermediate Period (Thirteenth-Seventeenth Dynasties): Current Research, Future Prospects</w:t>
      </w:r>
      <w:r w:rsidRPr="001F2363">
        <w:rPr>
          <w:rFonts w:asciiTheme="majorBidi" w:hAnsiTheme="majorBidi" w:cstheme="majorBidi"/>
        </w:rPr>
        <w:t>. (OLA 192). Leuven: 183–221.</w:t>
      </w:r>
    </w:p>
    <w:p w:rsidR="00B26847" w:rsidRPr="001F2363" w:rsidRDefault="00B26847" w:rsidP="00545574">
      <w:pPr>
        <w:ind w:left="226" w:firstLine="26"/>
        <w:jc w:val="both"/>
        <w:rPr>
          <w:rFonts w:asciiTheme="majorBidi" w:hAnsiTheme="majorBidi" w:cstheme="majorBidi"/>
          <w:rtl/>
        </w:rPr>
      </w:pPr>
    </w:p>
    <w:p w:rsidR="00B26847" w:rsidRPr="001F2363" w:rsidRDefault="00E619D0" w:rsidP="00545574">
      <w:pPr>
        <w:ind w:left="226" w:firstLine="26"/>
        <w:jc w:val="both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b/>
          <w:bCs/>
          <w:rtl/>
        </w:rPr>
        <w:t>9</w:t>
      </w:r>
      <w:r w:rsidR="00F434C9" w:rsidRPr="001F2363">
        <w:rPr>
          <w:rFonts w:asciiTheme="majorBidi" w:hAnsiTheme="majorBidi" w:cstheme="majorBidi" w:hint="cs"/>
          <w:b/>
          <w:bCs/>
          <w:rtl/>
        </w:rPr>
        <w:t xml:space="preserve">. </w:t>
      </w:r>
      <w:r w:rsidR="00B26847" w:rsidRPr="001F2363">
        <w:rPr>
          <w:rFonts w:asciiTheme="majorBidi" w:hAnsiTheme="majorBidi" w:cstheme="majorBidi"/>
          <w:b/>
          <w:bCs/>
          <w:u w:val="single"/>
          <w:rtl/>
        </w:rPr>
        <w:t>תקופת הממלכה החדשה</w:t>
      </w:r>
      <w:r w:rsidR="00B26847" w:rsidRPr="001F2363">
        <w:rPr>
          <w:rFonts w:asciiTheme="majorBidi" w:hAnsiTheme="majorBidi" w:cstheme="majorBidi"/>
          <w:rtl/>
        </w:rPr>
        <w:t>:</w:t>
      </w:r>
    </w:p>
    <w:p w:rsidR="00B26847" w:rsidRPr="001F2363" w:rsidRDefault="00B26847" w:rsidP="00545574">
      <w:pPr>
        <w:pStyle w:val="a9"/>
        <w:spacing w:after="0"/>
        <w:ind w:left="720" w:hanging="720"/>
        <w:jc w:val="both"/>
        <w:rPr>
          <w:rFonts w:asciiTheme="majorBidi" w:hAnsiTheme="majorBidi" w:cstheme="majorBidi"/>
          <w:rtl/>
          <w:lang w:eastAsia="en-US"/>
        </w:rPr>
      </w:pPr>
      <w:r w:rsidRPr="001F2363">
        <w:rPr>
          <w:rFonts w:asciiTheme="majorBidi" w:hAnsiTheme="majorBidi" w:cstheme="majorBidi"/>
          <w:rtl/>
          <w:lang w:eastAsia="en-US"/>
        </w:rPr>
        <w:t>כוכבי-</w:t>
      </w:r>
      <w:proofErr w:type="spellStart"/>
      <w:r w:rsidRPr="001F2363">
        <w:rPr>
          <w:rFonts w:asciiTheme="majorBidi" w:hAnsiTheme="majorBidi" w:cstheme="majorBidi"/>
          <w:rtl/>
          <w:lang w:eastAsia="en-US"/>
        </w:rPr>
        <w:t>רייני</w:t>
      </w:r>
      <w:proofErr w:type="spellEnd"/>
      <w:r w:rsidRPr="001F2363">
        <w:rPr>
          <w:rFonts w:asciiTheme="majorBidi" w:hAnsiTheme="majorBidi" w:cstheme="majorBidi"/>
          <w:rtl/>
          <w:lang w:eastAsia="en-US"/>
        </w:rPr>
        <w:t xml:space="preserve">, צ. תשס"ה. </w:t>
      </w:r>
      <w:r w:rsidRPr="001F2363">
        <w:rPr>
          <w:rFonts w:asciiTheme="majorBidi" w:hAnsiTheme="majorBidi" w:cstheme="majorBidi"/>
          <w:b/>
          <w:bCs/>
          <w:rtl/>
          <w:lang w:eastAsia="en-US"/>
        </w:rPr>
        <w:t>למלך אדוני. מכתבי אל-</w:t>
      </w:r>
      <w:proofErr w:type="spellStart"/>
      <w:r w:rsidRPr="001F2363">
        <w:rPr>
          <w:rFonts w:asciiTheme="majorBidi" w:hAnsiTheme="majorBidi" w:cstheme="majorBidi"/>
          <w:b/>
          <w:bCs/>
          <w:rtl/>
          <w:lang w:eastAsia="en-US"/>
        </w:rPr>
        <w:t>עמארנה</w:t>
      </w:r>
      <w:proofErr w:type="spellEnd"/>
      <w:r w:rsidRPr="001F2363">
        <w:rPr>
          <w:rFonts w:asciiTheme="majorBidi" w:hAnsiTheme="majorBidi" w:cstheme="majorBidi"/>
          <w:b/>
          <w:bCs/>
          <w:rtl/>
          <w:lang w:eastAsia="en-US"/>
        </w:rPr>
        <w:t>, כמד, תענך ומכתבים נוספים מהמאה הארבע-עשרה לפנה"ס</w:t>
      </w:r>
      <w:r w:rsidRPr="001F2363">
        <w:rPr>
          <w:rFonts w:asciiTheme="majorBidi" w:hAnsiTheme="majorBidi" w:cstheme="majorBidi"/>
          <w:rtl/>
          <w:lang w:eastAsia="en-US"/>
        </w:rPr>
        <w:t>. ירושלים.</w:t>
      </w:r>
    </w:p>
    <w:p w:rsidR="000747F8" w:rsidRPr="001F2363" w:rsidRDefault="000747F8" w:rsidP="00545574">
      <w:pPr>
        <w:autoSpaceDE w:val="0"/>
        <w:autoSpaceDN w:val="0"/>
        <w:bidi w:val="0"/>
        <w:adjustRightInd w:val="0"/>
        <w:ind w:left="720" w:hanging="720"/>
        <w:jc w:val="both"/>
        <w:rPr>
          <w:rFonts w:asciiTheme="majorBidi" w:hAnsiTheme="majorBidi" w:cstheme="majorBidi"/>
        </w:rPr>
      </w:pPr>
      <w:r w:rsidRPr="001F2363">
        <w:rPr>
          <w:rFonts w:asciiTheme="majorBidi" w:hAnsiTheme="majorBidi" w:cstheme="majorBidi"/>
        </w:rPr>
        <w:t xml:space="preserve">Goren, Y. 2013. International Exchange during the Late Second Millennium BC: </w:t>
      </w:r>
      <w:proofErr w:type="spellStart"/>
      <w:r w:rsidRPr="001F2363">
        <w:rPr>
          <w:rFonts w:asciiTheme="majorBidi" w:hAnsiTheme="majorBidi" w:cstheme="majorBidi"/>
        </w:rPr>
        <w:t>Microarchaeological</w:t>
      </w:r>
      <w:proofErr w:type="spellEnd"/>
      <w:r w:rsidRPr="001F2363">
        <w:rPr>
          <w:rFonts w:asciiTheme="majorBidi" w:hAnsiTheme="majorBidi" w:cstheme="majorBidi"/>
        </w:rPr>
        <w:t xml:space="preserve"> Study of Finds from the Uluburun Ship. In:  </w:t>
      </w:r>
      <w:proofErr w:type="spellStart"/>
      <w:r w:rsidRPr="001F2363">
        <w:rPr>
          <w:rFonts w:asciiTheme="majorBidi" w:hAnsiTheme="majorBidi" w:cstheme="majorBidi"/>
        </w:rPr>
        <w:t>Aruz</w:t>
      </w:r>
      <w:proofErr w:type="spellEnd"/>
      <w:r w:rsidRPr="001F2363">
        <w:rPr>
          <w:rFonts w:asciiTheme="majorBidi" w:hAnsiTheme="majorBidi" w:cstheme="majorBidi"/>
        </w:rPr>
        <w:t xml:space="preserve">, J et al. (eds.). </w:t>
      </w:r>
      <w:r w:rsidRPr="001F2363">
        <w:rPr>
          <w:rFonts w:asciiTheme="majorBidi" w:hAnsiTheme="majorBidi" w:cstheme="majorBidi"/>
          <w:i/>
          <w:iCs/>
        </w:rPr>
        <w:t>Cultures in Contact: From Mesopotamia to the Mediterranean in the Second Millennium BC</w:t>
      </w:r>
      <w:r w:rsidRPr="001F2363">
        <w:rPr>
          <w:rFonts w:asciiTheme="majorBidi" w:hAnsiTheme="majorBidi" w:cstheme="majorBidi"/>
        </w:rPr>
        <w:t>. New York: 54–61.</w:t>
      </w:r>
    </w:p>
    <w:p w:rsidR="000747F8" w:rsidRPr="001F2363" w:rsidRDefault="000747F8" w:rsidP="00545574">
      <w:pPr>
        <w:autoSpaceDE w:val="0"/>
        <w:autoSpaceDN w:val="0"/>
        <w:bidi w:val="0"/>
        <w:adjustRightInd w:val="0"/>
        <w:ind w:left="720" w:hanging="720"/>
        <w:jc w:val="both"/>
        <w:rPr>
          <w:rFonts w:asciiTheme="majorBidi" w:hAnsiTheme="majorBidi" w:cstheme="majorBidi"/>
        </w:rPr>
      </w:pPr>
      <w:r w:rsidRPr="0031199A">
        <w:rPr>
          <w:rFonts w:asciiTheme="majorBidi" w:hAnsiTheme="majorBidi" w:cstheme="majorBidi"/>
          <w:lang w:val="de-DE"/>
        </w:rPr>
        <w:t xml:space="preserve">Goren, Y., Finkelstein, I., and Na‘aman, N. 2004. </w:t>
      </w:r>
      <w:r w:rsidRPr="001F2363">
        <w:rPr>
          <w:rFonts w:asciiTheme="majorBidi" w:hAnsiTheme="majorBidi" w:cstheme="majorBidi"/>
          <w:i/>
          <w:iCs/>
        </w:rPr>
        <w:t>Inscribed in Clay: Provenance Study of the Amarna Letters and Other Ancient Near Eastern Texts</w:t>
      </w:r>
      <w:r w:rsidRPr="001F2363">
        <w:rPr>
          <w:rFonts w:asciiTheme="majorBidi" w:hAnsiTheme="majorBidi" w:cstheme="majorBidi"/>
        </w:rPr>
        <w:t>. (Monograph Series of the Institute of Archaeology of Tel Aviv University 23). Tel Aviv.</w:t>
      </w:r>
    </w:p>
    <w:p w:rsidR="00B31BB4" w:rsidRPr="001F2363" w:rsidRDefault="00B31BB4" w:rsidP="00545574">
      <w:pPr>
        <w:bidi w:val="0"/>
        <w:jc w:val="both"/>
        <w:rPr>
          <w:rFonts w:asciiTheme="majorBidi" w:hAnsiTheme="majorBidi" w:cstheme="majorBidi"/>
          <w:shd w:val="clear" w:color="auto" w:fill="FFFFFF"/>
        </w:rPr>
      </w:pPr>
      <w:r w:rsidRPr="001F2363">
        <w:rPr>
          <w:rFonts w:asciiTheme="majorBidi" w:hAnsiTheme="majorBidi" w:cstheme="majorBidi"/>
          <w:shd w:val="clear" w:color="auto" w:fill="FFFFFF"/>
        </w:rPr>
        <w:t xml:space="preserve">Hornung, E. 1990. </w:t>
      </w:r>
      <w:r w:rsidRPr="001F2363">
        <w:rPr>
          <w:rFonts w:asciiTheme="majorBidi" w:hAnsiTheme="majorBidi" w:cstheme="majorBidi"/>
          <w:i/>
          <w:iCs/>
          <w:shd w:val="clear" w:color="auto" w:fill="FFFFFF"/>
        </w:rPr>
        <w:t>The Valley of the Kings</w:t>
      </w:r>
      <w:r w:rsidRPr="001F2363">
        <w:rPr>
          <w:rFonts w:asciiTheme="majorBidi" w:hAnsiTheme="majorBidi" w:cstheme="majorBidi"/>
          <w:shd w:val="clear" w:color="auto" w:fill="FFFFFF"/>
        </w:rPr>
        <w:t>. (English translation). New York.</w:t>
      </w:r>
    </w:p>
    <w:p w:rsidR="000747F8" w:rsidRPr="001F2363" w:rsidRDefault="000747F8" w:rsidP="00545574">
      <w:pPr>
        <w:autoSpaceDE w:val="0"/>
        <w:autoSpaceDN w:val="0"/>
        <w:bidi w:val="0"/>
        <w:adjustRightInd w:val="0"/>
        <w:ind w:left="720" w:hanging="720"/>
        <w:jc w:val="both"/>
        <w:rPr>
          <w:rFonts w:asciiTheme="majorBidi" w:hAnsiTheme="majorBidi" w:cstheme="majorBidi"/>
        </w:rPr>
      </w:pPr>
      <w:r w:rsidRPr="001F2363">
        <w:rPr>
          <w:rFonts w:asciiTheme="majorBidi" w:hAnsiTheme="majorBidi" w:cstheme="majorBidi"/>
        </w:rPr>
        <w:t xml:space="preserve">Moran, W.L. 1992. </w:t>
      </w:r>
      <w:r w:rsidRPr="001F2363">
        <w:rPr>
          <w:rFonts w:asciiTheme="majorBidi" w:hAnsiTheme="majorBidi" w:cstheme="majorBidi"/>
          <w:i/>
          <w:iCs/>
        </w:rPr>
        <w:t>The Amarna Letters</w:t>
      </w:r>
      <w:r w:rsidRPr="001F2363">
        <w:rPr>
          <w:rFonts w:asciiTheme="majorBidi" w:hAnsiTheme="majorBidi" w:cstheme="majorBidi"/>
        </w:rPr>
        <w:t>. Baltimore.</w:t>
      </w:r>
    </w:p>
    <w:p w:rsidR="000747F8" w:rsidRPr="001F2363" w:rsidRDefault="000747F8" w:rsidP="00545574">
      <w:pPr>
        <w:autoSpaceDE w:val="0"/>
        <w:autoSpaceDN w:val="0"/>
        <w:bidi w:val="0"/>
        <w:adjustRightInd w:val="0"/>
        <w:ind w:left="720" w:hanging="720"/>
        <w:jc w:val="both"/>
        <w:rPr>
          <w:rFonts w:asciiTheme="majorBidi" w:hAnsiTheme="majorBidi" w:cstheme="majorBidi"/>
        </w:rPr>
      </w:pPr>
      <w:r w:rsidRPr="001F2363">
        <w:rPr>
          <w:rFonts w:asciiTheme="majorBidi" w:hAnsiTheme="majorBidi" w:cstheme="majorBidi"/>
        </w:rPr>
        <w:t xml:space="preserve">Morris, E.F. 2005. </w:t>
      </w:r>
      <w:r w:rsidRPr="001F2363">
        <w:rPr>
          <w:rFonts w:asciiTheme="majorBidi" w:hAnsiTheme="majorBidi" w:cstheme="majorBidi"/>
          <w:i/>
          <w:iCs/>
        </w:rPr>
        <w:t>The Architecture of Imperialism: Military Bases and the Evolution of Foreign Policy in Egypt’s New Kingdom</w:t>
      </w:r>
      <w:r w:rsidRPr="001F2363">
        <w:rPr>
          <w:rFonts w:asciiTheme="majorBidi" w:hAnsiTheme="majorBidi" w:cstheme="majorBidi"/>
        </w:rPr>
        <w:t>. Leiden.</w:t>
      </w:r>
    </w:p>
    <w:p w:rsidR="000747F8" w:rsidRPr="001F2363" w:rsidRDefault="000747F8" w:rsidP="00545574">
      <w:pPr>
        <w:autoSpaceDE w:val="0"/>
        <w:autoSpaceDN w:val="0"/>
        <w:bidi w:val="0"/>
        <w:adjustRightInd w:val="0"/>
        <w:ind w:left="720" w:hanging="720"/>
        <w:jc w:val="both"/>
        <w:rPr>
          <w:rFonts w:asciiTheme="majorBidi" w:hAnsiTheme="majorBidi" w:cstheme="majorBidi"/>
        </w:rPr>
      </w:pPr>
      <w:proofErr w:type="gramStart"/>
      <w:r w:rsidRPr="001F2363">
        <w:rPr>
          <w:rFonts w:asciiTheme="majorBidi" w:hAnsiTheme="majorBidi" w:cstheme="majorBidi"/>
        </w:rPr>
        <w:t>Na‘</w:t>
      </w:r>
      <w:proofErr w:type="gramEnd"/>
      <w:r w:rsidRPr="001F2363">
        <w:rPr>
          <w:rFonts w:asciiTheme="majorBidi" w:hAnsiTheme="majorBidi" w:cstheme="majorBidi"/>
        </w:rPr>
        <w:t xml:space="preserve">aman, N. 2000. The Egyptian-Canaanite Correspondence. In: Cohen, R. and </w:t>
      </w:r>
      <w:proofErr w:type="spellStart"/>
      <w:r w:rsidRPr="001F2363">
        <w:rPr>
          <w:rFonts w:asciiTheme="majorBidi" w:hAnsiTheme="majorBidi" w:cstheme="majorBidi"/>
        </w:rPr>
        <w:t>Westerbrook</w:t>
      </w:r>
      <w:proofErr w:type="spellEnd"/>
      <w:r w:rsidRPr="001F2363">
        <w:rPr>
          <w:rFonts w:asciiTheme="majorBidi" w:hAnsiTheme="majorBidi" w:cstheme="majorBidi"/>
        </w:rPr>
        <w:t xml:space="preserve">, R. (eds.). </w:t>
      </w:r>
      <w:r w:rsidRPr="001F2363">
        <w:rPr>
          <w:rFonts w:asciiTheme="majorBidi" w:hAnsiTheme="majorBidi" w:cstheme="majorBidi"/>
          <w:i/>
          <w:iCs/>
        </w:rPr>
        <w:t>Amarna Diplomacy: The Beginning of International Relations</w:t>
      </w:r>
      <w:r w:rsidRPr="001F2363">
        <w:rPr>
          <w:rFonts w:asciiTheme="majorBidi" w:hAnsiTheme="majorBidi" w:cstheme="majorBidi"/>
        </w:rPr>
        <w:t>. Baltimore: 125–138.</w:t>
      </w:r>
    </w:p>
    <w:p w:rsidR="000747F8" w:rsidRPr="001F2363" w:rsidRDefault="000747F8" w:rsidP="00545574">
      <w:pPr>
        <w:autoSpaceDE w:val="0"/>
        <w:autoSpaceDN w:val="0"/>
        <w:bidi w:val="0"/>
        <w:adjustRightInd w:val="0"/>
        <w:ind w:left="720" w:hanging="720"/>
        <w:jc w:val="both"/>
        <w:rPr>
          <w:rFonts w:asciiTheme="majorBidi" w:hAnsiTheme="majorBidi" w:cstheme="majorBidi"/>
        </w:rPr>
      </w:pPr>
      <w:r w:rsidRPr="001F2363">
        <w:rPr>
          <w:rFonts w:asciiTheme="majorBidi" w:hAnsiTheme="majorBidi" w:cstheme="majorBidi"/>
        </w:rPr>
        <w:t xml:space="preserve">Higginbotham, C.R. 2000. </w:t>
      </w:r>
      <w:proofErr w:type="spellStart"/>
      <w:r w:rsidRPr="001F2363">
        <w:rPr>
          <w:rFonts w:asciiTheme="majorBidi" w:hAnsiTheme="majorBidi" w:cstheme="majorBidi"/>
          <w:i/>
          <w:iCs/>
        </w:rPr>
        <w:t>Egyptianization</w:t>
      </w:r>
      <w:proofErr w:type="spellEnd"/>
      <w:r w:rsidRPr="001F2363">
        <w:rPr>
          <w:rFonts w:asciiTheme="majorBidi" w:hAnsiTheme="majorBidi" w:cstheme="majorBidi"/>
          <w:i/>
          <w:iCs/>
        </w:rPr>
        <w:t xml:space="preserve"> and Elite Emulation in Ramesside Palestine: Governance and Accommodation on the Imperial Periphery</w:t>
      </w:r>
      <w:r w:rsidRPr="001F2363">
        <w:rPr>
          <w:rFonts w:asciiTheme="majorBidi" w:hAnsiTheme="majorBidi" w:cstheme="majorBidi"/>
        </w:rPr>
        <w:t>. (Culture and History of the Ancient Near East 2). Leiden.</w:t>
      </w:r>
    </w:p>
    <w:p w:rsidR="000747F8" w:rsidRPr="001F2363" w:rsidRDefault="000747F8" w:rsidP="00545574">
      <w:pPr>
        <w:autoSpaceDE w:val="0"/>
        <w:autoSpaceDN w:val="0"/>
        <w:bidi w:val="0"/>
        <w:adjustRightInd w:val="0"/>
        <w:ind w:left="720" w:hanging="720"/>
        <w:jc w:val="both"/>
        <w:rPr>
          <w:rFonts w:asciiTheme="majorBidi" w:hAnsiTheme="majorBidi" w:cstheme="majorBidi"/>
        </w:rPr>
      </w:pPr>
      <w:r w:rsidRPr="001F2363">
        <w:rPr>
          <w:rFonts w:asciiTheme="majorBidi" w:hAnsiTheme="majorBidi" w:cstheme="majorBidi"/>
        </w:rPr>
        <w:t xml:space="preserve">Oren, E.D. 2006. The Establishment of Egyptian Imperial Administration on the “Ways of Horus”: An Archaeological Perspective from North Sinai. In: Czerny, E. et al. (eds.). </w:t>
      </w:r>
      <w:r w:rsidRPr="001F2363">
        <w:rPr>
          <w:rFonts w:asciiTheme="majorBidi" w:hAnsiTheme="majorBidi" w:cstheme="majorBidi"/>
          <w:i/>
          <w:iCs/>
        </w:rPr>
        <w:t xml:space="preserve">Timelines: Studies in </w:t>
      </w:r>
      <w:proofErr w:type="spellStart"/>
      <w:r w:rsidRPr="001F2363">
        <w:rPr>
          <w:rFonts w:asciiTheme="majorBidi" w:hAnsiTheme="majorBidi" w:cstheme="majorBidi"/>
          <w:i/>
          <w:iCs/>
        </w:rPr>
        <w:t>Honour</w:t>
      </w:r>
      <w:proofErr w:type="spellEnd"/>
      <w:r w:rsidRPr="001F2363">
        <w:rPr>
          <w:rFonts w:asciiTheme="majorBidi" w:hAnsiTheme="majorBidi" w:cstheme="majorBidi"/>
          <w:i/>
          <w:iCs/>
        </w:rPr>
        <w:t xml:space="preserve"> of Manfred </w:t>
      </w:r>
      <w:proofErr w:type="spellStart"/>
      <w:r w:rsidRPr="001F2363">
        <w:rPr>
          <w:rFonts w:asciiTheme="majorBidi" w:hAnsiTheme="majorBidi" w:cstheme="majorBidi"/>
          <w:i/>
          <w:iCs/>
        </w:rPr>
        <w:t>Bietak</w:t>
      </w:r>
      <w:proofErr w:type="spellEnd"/>
      <w:r w:rsidRPr="001F2363">
        <w:rPr>
          <w:rFonts w:asciiTheme="majorBidi" w:hAnsiTheme="majorBidi" w:cstheme="majorBidi"/>
        </w:rPr>
        <w:t>. (OLA 149). Vol. II. Leuven: 279–292.</w:t>
      </w:r>
    </w:p>
    <w:p w:rsidR="00B26847" w:rsidRPr="001F2363" w:rsidRDefault="00B26847" w:rsidP="00545574">
      <w:pPr>
        <w:bidi w:val="0"/>
        <w:ind w:left="720" w:hanging="720"/>
        <w:jc w:val="both"/>
        <w:rPr>
          <w:rFonts w:asciiTheme="majorBidi" w:hAnsiTheme="majorBidi" w:cstheme="majorBidi"/>
        </w:rPr>
      </w:pPr>
      <w:r w:rsidRPr="001F2363">
        <w:rPr>
          <w:rFonts w:asciiTheme="majorBidi" w:hAnsiTheme="majorBidi" w:cstheme="majorBidi"/>
        </w:rPr>
        <w:t xml:space="preserve">Reeves, N. 1990. </w:t>
      </w:r>
      <w:r w:rsidRPr="001F2363">
        <w:rPr>
          <w:rFonts w:asciiTheme="majorBidi" w:hAnsiTheme="majorBidi" w:cstheme="majorBidi"/>
          <w:i/>
          <w:iCs/>
        </w:rPr>
        <w:t>The Complete Tutankhamun: The King. The Tomb. The Royal Treasure</w:t>
      </w:r>
      <w:r w:rsidRPr="001F2363">
        <w:rPr>
          <w:rFonts w:asciiTheme="majorBidi" w:hAnsiTheme="majorBidi" w:cstheme="majorBidi"/>
        </w:rPr>
        <w:t>. London.</w:t>
      </w:r>
    </w:p>
    <w:p w:rsidR="00B26847" w:rsidRPr="001F2363" w:rsidRDefault="00B26847" w:rsidP="00545574">
      <w:pPr>
        <w:bidi w:val="0"/>
        <w:ind w:left="720" w:hanging="720"/>
        <w:jc w:val="both"/>
        <w:rPr>
          <w:rFonts w:asciiTheme="majorBidi" w:hAnsiTheme="majorBidi" w:cstheme="majorBidi"/>
        </w:rPr>
      </w:pPr>
      <w:r w:rsidRPr="001F2363">
        <w:rPr>
          <w:rFonts w:asciiTheme="majorBidi" w:hAnsiTheme="majorBidi" w:cstheme="majorBidi"/>
        </w:rPr>
        <w:t xml:space="preserve">Simpson, W.K. (ed.). 1982. </w:t>
      </w:r>
      <w:r w:rsidRPr="001F2363">
        <w:rPr>
          <w:rFonts w:asciiTheme="majorBidi" w:hAnsiTheme="majorBidi" w:cstheme="majorBidi"/>
          <w:i/>
          <w:iCs/>
        </w:rPr>
        <w:t xml:space="preserve">Egypt's Golden Age: The Art of Living in the New Kingdom 1558-1085 </w:t>
      </w:r>
      <w:proofErr w:type="gramStart"/>
      <w:r w:rsidRPr="001F2363">
        <w:rPr>
          <w:rFonts w:asciiTheme="majorBidi" w:hAnsiTheme="majorBidi" w:cstheme="majorBidi"/>
          <w:i/>
          <w:iCs/>
        </w:rPr>
        <w:t>B.C.</w:t>
      </w:r>
      <w:r w:rsidRPr="001F2363">
        <w:rPr>
          <w:rFonts w:asciiTheme="majorBidi" w:hAnsiTheme="majorBidi" w:cstheme="majorBidi"/>
        </w:rPr>
        <w:t>.</w:t>
      </w:r>
      <w:proofErr w:type="gramEnd"/>
      <w:r w:rsidRPr="001F2363">
        <w:rPr>
          <w:rFonts w:asciiTheme="majorBidi" w:hAnsiTheme="majorBidi" w:cstheme="majorBidi"/>
        </w:rPr>
        <w:t xml:space="preserve"> (Catalogue of the Exhibition; Museum of Fine Arts, Boston). Boston.</w:t>
      </w:r>
    </w:p>
    <w:p w:rsidR="007C7BF0" w:rsidRDefault="007C7BF0" w:rsidP="00545574">
      <w:pPr>
        <w:ind w:left="226" w:firstLine="26"/>
        <w:jc w:val="both"/>
        <w:rPr>
          <w:rFonts w:asciiTheme="majorBidi" w:hAnsiTheme="majorBidi" w:cstheme="majorBidi"/>
          <w:rtl/>
        </w:rPr>
      </w:pPr>
    </w:p>
    <w:p w:rsidR="00B26847" w:rsidRPr="001F2363" w:rsidRDefault="00E619D0" w:rsidP="00545574">
      <w:pPr>
        <w:ind w:left="226" w:firstLine="26"/>
        <w:jc w:val="both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b/>
          <w:bCs/>
          <w:rtl/>
        </w:rPr>
        <w:t>10</w:t>
      </w:r>
      <w:r w:rsidR="00F434C9" w:rsidRPr="001F2363">
        <w:rPr>
          <w:rFonts w:asciiTheme="majorBidi" w:hAnsiTheme="majorBidi" w:cstheme="majorBidi" w:hint="cs"/>
          <w:b/>
          <w:bCs/>
          <w:rtl/>
        </w:rPr>
        <w:t xml:space="preserve">. </w:t>
      </w:r>
      <w:r w:rsidR="00B26847" w:rsidRPr="001F2363">
        <w:rPr>
          <w:rFonts w:asciiTheme="majorBidi" w:hAnsiTheme="majorBidi" w:cstheme="majorBidi"/>
          <w:b/>
          <w:bCs/>
          <w:u w:val="single"/>
          <w:rtl/>
        </w:rPr>
        <w:t>תקופת הביניים השלישית והתקופ</w:t>
      </w:r>
      <w:r w:rsidR="00620C88" w:rsidRPr="001F2363">
        <w:rPr>
          <w:rFonts w:asciiTheme="majorBidi" w:hAnsiTheme="majorBidi" w:cstheme="majorBidi"/>
          <w:b/>
          <w:bCs/>
          <w:u w:val="single"/>
          <w:rtl/>
        </w:rPr>
        <w:t>ה</w:t>
      </w:r>
      <w:r w:rsidR="00B26847" w:rsidRPr="001F2363">
        <w:rPr>
          <w:rFonts w:asciiTheme="majorBidi" w:hAnsiTheme="majorBidi" w:cstheme="majorBidi"/>
          <w:b/>
          <w:bCs/>
          <w:u w:val="single"/>
          <w:rtl/>
        </w:rPr>
        <w:t xml:space="preserve"> המאוחרת</w:t>
      </w:r>
      <w:r w:rsidR="00B26847" w:rsidRPr="001F2363">
        <w:rPr>
          <w:rFonts w:asciiTheme="majorBidi" w:hAnsiTheme="majorBidi" w:cstheme="majorBidi"/>
          <w:rtl/>
        </w:rPr>
        <w:t>:</w:t>
      </w:r>
    </w:p>
    <w:p w:rsidR="00B273D9" w:rsidRPr="001F2363" w:rsidRDefault="00B273D9" w:rsidP="00545574">
      <w:pPr>
        <w:pStyle w:val="a9"/>
        <w:spacing w:after="0"/>
        <w:ind w:left="720" w:hanging="720"/>
        <w:jc w:val="both"/>
        <w:rPr>
          <w:rFonts w:asciiTheme="majorBidi" w:hAnsiTheme="majorBidi" w:cstheme="majorBidi"/>
          <w:rtl/>
          <w:lang w:eastAsia="en-US"/>
        </w:rPr>
      </w:pPr>
      <w:proofErr w:type="spellStart"/>
      <w:r w:rsidRPr="001F2363">
        <w:rPr>
          <w:rFonts w:asciiTheme="majorBidi" w:hAnsiTheme="majorBidi" w:cstheme="majorBidi"/>
          <w:rtl/>
          <w:lang w:eastAsia="en-US"/>
        </w:rPr>
        <w:t>הרודוטוס</w:t>
      </w:r>
      <w:proofErr w:type="spellEnd"/>
      <w:r w:rsidRPr="001F2363">
        <w:rPr>
          <w:rFonts w:asciiTheme="majorBidi" w:hAnsiTheme="majorBidi" w:cstheme="majorBidi"/>
          <w:rtl/>
          <w:lang w:eastAsia="en-US"/>
        </w:rPr>
        <w:t xml:space="preserve">. 1998. </w:t>
      </w:r>
      <w:r w:rsidRPr="001F2363">
        <w:rPr>
          <w:rFonts w:asciiTheme="majorBidi" w:hAnsiTheme="majorBidi" w:cstheme="majorBidi"/>
          <w:b/>
          <w:bCs/>
          <w:rtl/>
          <w:lang w:eastAsia="en-US"/>
        </w:rPr>
        <w:t>היסטוריה</w:t>
      </w:r>
      <w:r w:rsidRPr="001F2363">
        <w:rPr>
          <w:rFonts w:asciiTheme="majorBidi" w:hAnsiTheme="majorBidi" w:cstheme="majorBidi"/>
          <w:rtl/>
          <w:lang w:eastAsia="en-US"/>
        </w:rPr>
        <w:t xml:space="preserve">. (תרגום: ב. שימרון </w:t>
      </w:r>
      <w:proofErr w:type="spellStart"/>
      <w:r w:rsidRPr="001F2363">
        <w:rPr>
          <w:rFonts w:asciiTheme="majorBidi" w:hAnsiTheme="majorBidi" w:cstheme="majorBidi"/>
          <w:rtl/>
          <w:lang w:eastAsia="en-US"/>
        </w:rPr>
        <w:t>ור</w:t>
      </w:r>
      <w:proofErr w:type="spellEnd"/>
      <w:r w:rsidRPr="001F2363">
        <w:rPr>
          <w:rFonts w:asciiTheme="majorBidi" w:hAnsiTheme="majorBidi" w:cstheme="majorBidi"/>
          <w:rtl/>
          <w:lang w:eastAsia="en-US"/>
        </w:rPr>
        <w:t xml:space="preserve">. </w:t>
      </w:r>
      <w:proofErr w:type="spellStart"/>
      <w:r w:rsidRPr="001F2363">
        <w:rPr>
          <w:rFonts w:asciiTheme="majorBidi" w:hAnsiTheme="majorBidi" w:cstheme="majorBidi"/>
          <w:rtl/>
          <w:lang w:eastAsia="en-US"/>
        </w:rPr>
        <w:t>צלניק</w:t>
      </w:r>
      <w:proofErr w:type="spellEnd"/>
      <w:r w:rsidRPr="001F2363">
        <w:rPr>
          <w:rFonts w:asciiTheme="majorBidi" w:hAnsiTheme="majorBidi" w:cstheme="majorBidi"/>
          <w:rtl/>
          <w:lang w:eastAsia="en-US"/>
        </w:rPr>
        <w:t xml:space="preserve"> אברמוביץ). תל אביב.</w:t>
      </w:r>
    </w:p>
    <w:p w:rsidR="00C205C4" w:rsidRPr="001F2363" w:rsidRDefault="00C205C4" w:rsidP="00545574">
      <w:pPr>
        <w:pStyle w:val="a9"/>
        <w:spacing w:after="0"/>
        <w:ind w:left="720" w:hanging="720"/>
        <w:jc w:val="both"/>
        <w:rPr>
          <w:rFonts w:asciiTheme="majorBidi" w:hAnsiTheme="majorBidi" w:cstheme="majorBidi"/>
          <w:rtl/>
          <w:lang w:eastAsia="en-US"/>
        </w:rPr>
      </w:pPr>
      <w:r w:rsidRPr="001F2363">
        <w:rPr>
          <w:rFonts w:asciiTheme="majorBidi" w:hAnsiTheme="majorBidi" w:cstheme="majorBidi"/>
          <w:rtl/>
          <w:lang w:eastAsia="en-US"/>
        </w:rPr>
        <w:t xml:space="preserve">נאמן, נ. תשנ"ח. מסע שישק לארץ ישראל בראי הכתובות המצריות, המקרא והממצא הארכיאולוגי. </w:t>
      </w:r>
      <w:r w:rsidRPr="001F2363">
        <w:rPr>
          <w:rFonts w:asciiTheme="majorBidi" w:hAnsiTheme="majorBidi" w:cstheme="majorBidi"/>
          <w:b/>
          <w:bCs/>
          <w:rtl/>
          <w:lang w:eastAsia="en-US"/>
        </w:rPr>
        <w:t>ציון</w:t>
      </w:r>
      <w:r w:rsidRPr="001F2363">
        <w:rPr>
          <w:rFonts w:asciiTheme="majorBidi" w:hAnsiTheme="majorBidi" w:cstheme="majorBidi"/>
          <w:rtl/>
          <w:lang w:eastAsia="en-US"/>
        </w:rPr>
        <w:t xml:space="preserve"> ס"ג: 276-247.</w:t>
      </w:r>
    </w:p>
    <w:p w:rsidR="00620C88" w:rsidRPr="001F2363" w:rsidRDefault="00620C88" w:rsidP="00620C88">
      <w:pPr>
        <w:ind w:left="720" w:hanging="720"/>
        <w:rPr>
          <w:rFonts w:asciiTheme="majorBidi" w:hAnsiTheme="majorBidi" w:cstheme="majorBidi"/>
          <w:rtl/>
        </w:rPr>
      </w:pPr>
      <w:r w:rsidRPr="001F2363">
        <w:rPr>
          <w:rFonts w:asciiTheme="majorBidi" w:hAnsiTheme="majorBidi" w:cstheme="majorBidi"/>
          <w:rtl/>
        </w:rPr>
        <w:t xml:space="preserve">פורטן, ב. וירדני, ע. (עריכה, ציור ותרגום). 1999-1986. </w:t>
      </w:r>
      <w:r w:rsidRPr="001F2363">
        <w:rPr>
          <w:rFonts w:asciiTheme="majorBidi" w:hAnsiTheme="majorBidi" w:cstheme="majorBidi"/>
          <w:b/>
          <w:bCs/>
          <w:rtl/>
        </w:rPr>
        <w:t>אוסף תעודות ארמיות ממצרים העתיקה</w:t>
      </w:r>
      <w:r w:rsidRPr="001F2363">
        <w:rPr>
          <w:rFonts w:asciiTheme="majorBidi" w:hAnsiTheme="majorBidi" w:cstheme="majorBidi"/>
          <w:rtl/>
        </w:rPr>
        <w:t>. (ארבעה כרכים). ירושלים.</w:t>
      </w:r>
    </w:p>
    <w:p w:rsidR="00545574" w:rsidRPr="001F2363" w:rsidRDefault="000747F8" w:rsidP="00545574">
      <w:pPr>
        <w:autoSpaceDE w:val="0"/>
        <w:autoSpaceDN w:val="0"/>
        <w:bidi w:val="0"/>
        <w:adjustRightInd w:val="0"/>
        <w:ind w:left="720" w:hanging="720"/>
        <w:jc w:val="both"/>
        <w:rPr>
          <w:rFonts w:asciiTheme="majorBidi" w:hAnsiTheme="majorBidi" w:cstheme="majorBidi"/>
        </w:rPr>
      </w:pPr>
      <w:proofErr w:type="spellStart"/>
      <w:r w:rsidRPr="001F2363">
        <w:rPr>
          <w:rFonts w:asciiTheme="majorBidi" w:hAnsiTheme="majorBidi" w:cstheme="majorBidi"/>
        </w:rPr>
        <w:lastRenderedPageBreak/>
        <w:t>Winand</w:t>
      </w:r>
      <w:proofErr w:type="spellEnd"/>
      <w:r w:rsidRPr="001F2363">
        <w:rPr>
          <w:rFonts w:asciiTheme="majorBidi" w:hAnsiTheme="majorBidi" w:cstheme="majorBidi"/>
        </w:rPr>
        <w:t xml:space="preserve">, J. 2011. The Report of </w:t>
      </w:r>
      <w:proofErr w:type="spellStart"/>
      <w:r w:rsidRPr="001F2363">
        <w:rPr>
          <w:rFonts w:asciiTheme="majorBidi" w:hAnsiTheme="majorBidi" w:cstheme="majorBidi"/>
        </w:rPr>
        <w:t>Wenamun</w:t>
      </w:r>
      <w:proofErr w:type="spellEnd"/>
      <w:r w:rsidRPr="001F2363">
        <w:rPr>
          <w:rFonts w:asciiTheme="majorBidi" w:hAnsiTheme="majorBidi" w:cstheme="majorBidi"/>
        </w:rPr>
        <w:t xml:space="preserve">: A Journey in ancient Egyptian Literature. In: Collier, M. and Snape, S. (eds.). </w:t>
      </w:r>
      <w:r w:rsidRPr="001F2363">
        <w:rPr>
          <w:rFonts w:asciiTheme="majorBidi" w:hAnsiTheme="majorBidi" w:cstheme="majorBidi"/>
          <w:i/>
          <w:iCs/>
        </w:rPr>
        <w:t xml:space="preserve">Ramesside Studies in </w:t>
      </w:r>
      <w:proofErr w:type="spellStart"/>
      <w:r w:rsidRPr="001F2363">
        <w:rPr>
          <w:rFonts w:asciiTheme="majorBidi" w:hAnsiTheme="majorBidi" w:cstheme="majorBidi"/>
          <w:i/>
          <w:iCs/>
        </w:rPr>
        <w:t>Honour</w:t>
      </w:r>
      <w:proofErr w:type="spellEnd"/>
      <w:r w:rsidRPr="001F2363">
        <w:rPr>
          <w:rFonts w:asciiTheme="majorBidi" w:hAnsiTheme="majorBidi" w:cstheme="majorBidi"/>
          <w:i/>
          <w:iCs/>
        </w:rPr>
        <w:t xml:space="preserve"> of K.A. Kitchen</w:t>
      </w:r>
      <w:r w:rsidRPr="001F2363">
        <w:rPr>
          <w:rFonts w:asciiTheme="majorBidi" w:hAnsiTheme="majorBidi" w:cstheme="majorBidi"/>
        </w:rPr>
        <w:t>. Bolton: 541–559.</w:t>
      </w:r>
    </w:p>
    <w:p w:rsidR="00545574" w:rsidRPr="001F2363" w:rsidRDefault="00545574" w:rsidP="00545574">
      <w:pPr>
        <w:bidi w:val="0"/>
        <w:ind w:left="720" w:hanging="720"/>
        <w:jc w:val="both"/>
        <w:rPr>
          <w:rFonts w:asciiTheme="majorBidi" w:hAnsiTheme="majorBidi" w:cstheme="majorBidi"/>
          <w:shd w:val="clear" w:color="auto" w:fill="FFFFFF"/>
        </w:rPr>
      </w:pPr>
      <w:r w:rsidRPr="001F2363">
        <w:rPr>
          <w:rFonts w:asciiTheme="majorBidi" w:hAnsiTheme="majorBidi" w:cstheme="majorBidi"/>
          <w:shd w:val="clear" w:color="auto" w:fill="FFFFFF"/>
        </w:rPr>
        <w:t>Kitchen</w:t>
      </w:r>
      <w:r w:rsidRPr="001F2363">
        <w:rPr>
          <w:rFonts w:asciiTheme="majorBidi" w:hAnsiTheme="majorBidi" w:cstheme="majorBidi"/>
        </w:rPr>
        <w:t xml:space="preserve">, K.A. 1986. </w:t>
      </w:r>
      <w:r w:rsidRPr="001F2363">
        <w:rPr>
          <w:rFonts w:asciiTheme="majorBidi" w:hAnsiTheme="majorBidi" w:cstheme="majorBidi"/>
          <w:i/>
          <w:iCs/>
          <w:shd w:val="clear" w:color="auto" w:fill="FFFFFF"/>
        </w:rPr>
        <w:t>The Third Intermediate Period in Egypt (1100-650 B.C.)</w:t>
      </w:r>
      <w:r w:rsidRPr="001F2363">
        <w:rPr>
          <w:rFonts w:asciiTheme="majorBidi" w:hAnsiTheme="majorBidi" w:cstheme="majorBidi"/>
          <w:shd w:val="clear" w:color="auto" w:fill="FFFFFF"/>
        </w:rPr>
        <w:t>. (Second edition).</w:t>
      </w:r>
      <w:r w:rsidRPr="001F2363">
        <w:rPr>
          <w:rFonts w:asciiTheme="majorBidi" w:hAnsiTheme="majorBidi" w:cstheme="majorBidi"/>
        </w:rPr>
        <w:t xml:space="preserve"> </w:t>
      </w:r>
      <w:r w:rsidRPr="001F2363">
        <w:rPr>
          <w:rFonts w:asciiTheme="majorBidi" w:hAnsiTheme="majorBidi" w:cstheme="majorBidi"/>
          <w:shd w:val="clear" w:color="auto" w:fill="FFFFFF"/>
        </w:rPr>
        <w:t>Warminster.</w:t>
      </w:r>
    </w:p>
    <w:p w:rsidR="00454B66" w:rsidRPr="00EE1D58" w:rsidRDefault="00454B66" w:rsidP="00454B66">
      <w:pPr>
        <w:bidi w:val="0"/>
        <w:ind w:left="720" w:hanging="720"/>
        <w:rPr>
          <w:rFonts w:asciiTheme="majorBidi" w:hAnsiTheme="majorBidi" w:cstheme="majorBidi"/>
        </w:rPr>
      </w:pPr>
      <w:proofErr w:type="spellStart"/>
      <w:r w:rsidRPr="00EE1D58">
        <w:rPr>
          <w:rFonts w:asciiTheme="majorBidi" w:hAnsiTheme="majorBidi" w:cstheme="majorBidi"/>
        </w:rPr>
        <w:t>Ruzicka</w:t>
      </w:r>
      <w:proofErr w:type="spellEnd"/>
      <w:r w:rsidRPr="001F2363">
        <w:rPr>
          <w:rFonts w:asciiTheme="majorBidi" w:hAnsiTheme="majorBidi" w:cstheme="majorBidi"/>
        </w:rPr>
        <w:t xml:space="preserve">, S. 2012. </w:t>
      </w:r>
      <w:r w:rsidRPr="00EE1D58">
        <w:rPr>
          <w:rFonts w:asciiTheme="majorBidi" w:hAnsiTheme="majorBidi" w:cstheme="majorBidi"/>
          <w:i/>
          <w:iCs/>
        </w:rPr>
        <w:t>Trouble in the West: Egypt and the Persian Empire, 525-332 BC</w:t>
      </w:r>
      <w:r w:rsidRPr="001F2363">
        <w:rPr>
          <w:rFonts w:asciiTheme="majorBidi" w:hAnsiTheme="majorBidi" w:cstheme="majorBidi"/>
        </w:rPr>
        <w:t>. (Oxford Studies in Early Empires). Oxford.</w:t>
      </w:r>
    </w:p>
    <w:p w:rsidR="00F07703" w:rsidRPr="001F2363" w:rsidRDefault="00F07703" w:rsidP="001E6126">
      <w:pPr>
        <w:pStyle w:val="a9"/>
        <w:spacing w:after="0"/>
        <w:ind w:left="720" w:hanging="720"/>
        <w:jc w:val="both"/>
        <w:rPr>
          <w:rFonts w:asciiTheme="majorBidi" w:hAnsiTheme="majorBidi" w:cstheme="majorBidi"/>
          <w:rtl/>
          <w:lang w:eastAsia="en-US"/>
        </w:rPr>
      </w:pPr>
    </w:p>
    <w:p w:rsidR="00F07703" w:rsidRPr="001F2363" w:rsidRDefault="00F07703" w:rsidP="00F07703">
      <w:pPr>
        <w:pStyle w:val="Biblio"/>
        <w:bidi/>
        <w:spacing w:before="0" w:after="0"/>
        <w:ind w:left="567" w:hanging="567"/>
        <w:rPr>
          <w:rFonts w:asciiTheme="majorBidi" w:hAnsiTheme="majorBidi" w:cstheme="majorBidi"/>
          <w:rtl/>
        </w:rPr>
      </w:pPr>
      <w:r w:rsidRPr="001F2363">
        <w:rPr>
          <w:rFonts w:asciiTheme="majorBidi" w:hAnsiTheme="majorBidi" w:cstheme="majorBidi"/>
          <w:b/>
          <w:bCs/>
          <w:u w:val="single"/>
          <w:rtl/>
        </w:rPr>
        <w:t>אתרים מומלצים באינטרנט:</w:t>
      </w:r>
    </w:p>
    <w:p w:rsidR="00F07703" w:rsidRPr="001F2363" w:rsidRDefault="00390D25" w:rsidP="00F07703">
      <w:pPr>
        <w:bidi w:val="0"/>
        <w:rPr>
          <w:rFonts w:asciiTheme="majorBidi" w:hAnsiTheme="majorBidi" w:cstheme="majorBidi"/>
          <w:lang w:val="en-GB"/>
        </w:rPr>
      </w:pPr>
      <w:hyperlink r:id="rId7" w:history="1">
        <w:r w:rsidR="00F07703" w:rsidRPr="001F2363">
          <w:rPr>
            <w:rStyle w:val="Hyperlink"/>
            <w:rFonts w:asciiTheme="majorBidi" w:hAnsiTheme="majorBidi" w:cstheme="majorBidi"/>
            <w:lang w:val="en-GB"/>
          </w:rPr>
          <w:t>http://www.digitalegypt.ucl.ac.uk/Welcome.html</w:t>
        </w:r>
      </w:hyperlink>
    </w:p>
    <w:p w:rsidR="00F07703" w:rsidRPr="001F2363" w:rsidRDefault="00F07703" w:rsidP="00F07703">
      <w:pPr>
        <w:bidi w:val="0"/>
        <w:rPr>
          <w:rFonts w:asciiTheme="majorBidi" w:hAnsiTheme="majorBidi" w:cstheme="majorBidi"/>
          <w:lang w:val="en-GB"/>
        </w:rPr>
      </w:pPr>
    </w:p>
    <w:p w:rsidR="00F07703" w:rsidRDefault="00390D25" w:rsidP="00F07703">
      <w:pPr>
        <w:bidi w:val="0"/>
        <w:rPr>
          <w:rFonts w:asciiTheme="majorBidi" w:hAnsiTheme="majorBidi" w:cstheme="majorBidi"/>
        </w:rPr>
      </w:pPr>
      <w:hyperlink r:id="rId8" w:history="1">
        <w:r w:rsidR="00C60C48">
          <w:rPr>
            <w:rStyle w:val="Hyperlink"/>
          </w:rPr>
          <w:t>http://www.egyptologica.be/activites_egyptologica/accueil.html</w:t>
        </w:r>
      </w:hyperlink>
    </w:p>
    <w:p w:rsidR="00C60C48" w:rsidRPr="00C60C48" w:rsidRDefault="00C60C48" w:rsidP="00C60C48">
      <w:pPr>
        <w:bidi w:val="0"/>
        <w:rPr>
          <w:rFonts w:asciiTheme="majorBidi" w:hAnsiTheme="majorBidi" w:cstheme="majorBidi"/>
        </w:rPr>
      </w:pPr>
    </w:p>
    <w:p w:rsidR="00F07703" w:rsidRPr="001F2363" w:rsidRDefault="00390D25" w:rsidP="00F07703">
      <w:pPr>
        <w:bidi w:val="0"/>
        <w:rPr>
          <w:rFonts w:asciiTheme="majorBidi" w:hAnsiTheme="majorBidi" w:cstheme="majorBidi"/>
          <w:lang w:val="en-GB"/>
        </w:rPr>
      </w:pPr>
      <w:hyperlink r:id="rId9" w:history="1">
        <w:r w:rsidR="00F07703" w:rsidRPr="001F2363">
          <w:rPr>
            <w:rStyle w:val="Hyperlink"/>
            <w:rFonts w:asciiTheme="majorBidi" w:hAnsiTheme="majorBidi" w:cstheme="majorBidi"/>
            <w:lang w:val="en-GB"/>
          </w:rPr>
          <w:t>http://xoomer.virgilio.it/francescoraf/index.htm</w:t>
        </w:r>
      </w:hyperlink>
    </w:p>
    <w:p w:rsidR="00F07703" w:rsidRPr="001F2363" w:rsidRDefault="00F07703" w:rsidP="00F07703">
      <w:pPr>
        <w:bidi w:val="0"/>
        <w:rPr>
          <w:rFonts w:asciiTheme="majorBidi" w:hAnsiTheme="majorBidi" w:cstheme="majorBidi"/>
          <w:lang w:val="en-GB"/>
        </w:rPr>
      </w:pPr>
    </w:p>
    <w:p w:rsidR="00F07703" w:rsidRPr="001F2363" w:rsidRDefault="00390D25" w:rsidP="00F07703">
      <w:pPr>
        <w:bidi w:val="0"/>
        <w:rPr>
          <w:rFonts w:asciiTheme="majorBidi" w:hAnsiTheme="majorBidi" w:cstheme="majorBidi"/>
          <w:lang w:val="en-GB"/>
        </w:rPr>
      </w:pPr>
      <w:hyperlink r:id="rId10" w:history="1">
        <w:r w:rsidR="00F07703" w:rsidRPr="001F2363">
          <w:rPr>
            <w:rStyle w:val="Hyperlink"/>
            <w:rFonts w:asciiTheme="majorBidi" w:hAnsiTheme="majorBidi" w:cstheme="majorBidi"/>
            <w:lang w:val="en-GB"/>
          </w:rPr>
          <w:t>http://www.ancient-egypt.org/index.html</w:t>
        </w:r>
      </w:hyperlink>
    </w:p>
    <w:p w:rsidR="00F07703" w:rsidRPr="001F2363" w:rsidRDefault="00F07703" w:rsidP="00F07703">
      <w:pPr>
        <w:bidi w:val="0"/>
        <w:rPr>
          <w:rFonts w:asciiTheme="majorBidi" w:hAnsiTheme="majorBidi" w:cstheme="majorBidi"/>
          <w:lang w:val="en-GB"/>
        </w:rPr>
      </w:pPr>
    </w:p>
    <w:p w:rsidR="00C60C48" w:rsidRDefault="00390D25" w:rsidP="00F07703">
      <w:pPr>
        <w:pStyle w:val="Biblio"/>
        <w:spacing w:before="0" w:after="0" w:line="240" w:lineRule="auto"/>
        <w:ind w:left="567" w:hanging="567"/>
      </w:pPr>
      <w:hyperlink r:id="rId11" w:history="1">
        <w:r w:rsidR="00C60C48" w:rsidRPr="003C3433">
          <w:rPr>
            <w:rStyle w:val="Hyperlink"/>
          </w:rPr>
          <w:t>https://osirisnet.net</w:t>
        </w:r>
      </w:hyperlink>
      <w:r w:rsidR="00C60C48">
        <w:t xml:space="preserve"> </w:t>
      </w:r>
    </w:p>
    <w:p w:rsidR="00C60C48" w:rsidRDefault="00C60C48" w:rsidP="00F07703">
      <w:pPr>
        <w:pStyle w:val="Biblio"/>
        <w:spacing w:before="0" w:after="0" w:line="240" w:lineRule="auto"/>
        <w:ind w:left="567" w:hanging="567"/>
      </w:pPr>
    </w:p>
    <w:p w:rsidR="00C60C48" w:rsidRDefault="00390D25" w:rsidP="00F07703">
      <w:pPr>
        <w:pStyle w:val="Biblio"/>
        <w:spacing w:before="0" w:after="0" w:line="240" w:lineRule="auto"/>
        <w:ind w:left="567" w:hanging="567"/>
        <w:rPr>
          <w:rFonts w:asciiTheme="majorBidi" w:hAnsiTheme="majorBidi" w:cstheme="majorBidi"/>
        </w:rPr>
      </w:pPr>
      <w:hyperlink r:id="rId12" w:history="1">
        <w:r w:rsidR="00C60C48">
          <w:rPr>
            <w:rStyle w:val="Hyperlink"/>
          </w:rPr>
          <w:t>https://www.britishmuseum.org/our-work/departments/egypt-and-sudan</w:t>
        </w:r>
      </w:hyperlink>
    </w:p>
    <w:p w:rsidR="00C60C48" w:rsidRPr="001F2363" w:rsidRDefault="00C60C48" w:rsidP="00F07703">
      <w:pPr>
        <w:pStyle w:val="Biblio"/>
        <w:spacing w:before="0" w:after="0" w:line="240" w:lineRule="auto"/>
        <w:ind w:left="567" w:hanging="567"/>
        <w:rPr>
          <w:rFonts w:asciiTheme="majorBidi" w:hAnsiTheme="majorBidi" w:cstheme="majorBidi"/>
        </w:rPr>
      </w:pPr>
    </w:p>
    <w:p w:rsidR="00C60C48" w:rsidRDefault="00390D25" w:rsidP="00F07703">
      <w:pPr>
        <w:pStyle w:val="Biblio"/>
        <w:spacing w:before="0" w:after="0" w:line="240" w:lineRule="auto"/>
        <w:ind w:left="567" w:hanging="567"/>
        <w:rPr>
          <w:rFonts w:asciiTheme="majorBidi" w:hAnsiTheme="majorBidi" w:cstheme="majorBidi"/>
        </w:rPr>
      </w:pPr>
      <w:hyperlink r:id="rId13" w:history="1">
        <w:r w:rsidR="00C60C48">
          <w:rPr>
            <w:rStyle w:val="Hyperlink"/>
          </w:rPr>
          <w:t>https://www.metmuseum.org/about-the-met/curatorial-departments/egyptian-art</w:t>
        </w:r>
      </w:hyperlink>
    </w:p>
    <w:p w:rsidR="00C60C48" w:rsidRPr="001F2363" w:rsidRDefault="00C60C48" w:rsidP="00F07703">
      <w:pPr>
        <w:pStyle w:val="Biblio"/>
        <w:spacing w:before="0" w:after="0" w:line="240" w:lineRule="auto"/>
        <w:ind w:left="567" w:hanging="567"/>
        <w:rPr>
          <w:rFonts w:asciiTheme="majorBidi" w:hAnsiTheme="majorBidi" w:cstheme="majorBidi"/>
        </w:rPr>
      </w:pPr>
    </w:p>
    <w:p w:rsidR="00F07703" w:rsidRPr="001F2363" w:rsidRDefault="00390D25" w:rsidP="00F07703">
      <w:pPr>
        <w:pStyle w:val="Biblio"/>
        <w:spacing w:before="0" w:after="0"/>
        <w:ind w:left="567" w:hanging="567"/>
        <w:rPr>
          <w:rFonts w:asciiTheme="majorBidi" w:hAnsiTheme="majorBidi" w:cstheme="majorBidi"/>
          <w:lang w:val="en-GB"/>
        </w:rPr>
      </w:pPr>
      <w:hyperlink r:id="rId14" w:history="1">
        <w:r w:rsidR="00F07703" w:rsidRPr="001F2363">
          <w:rPr>
            <w:rStyle w:val="Hyperlink"/>
            <w:rFonts w:asciiTheme="majorBidi" w:hAnsiTheme="majorBidi" w:cstheme="majorBidi"/>
          </w:rPr>
          <w:t>http://www.etana.org/home</w:t>
        </w:r>
      </w:hyperlink>
    </w:p>
    <w:p w:rsidR="00F07703" w:rsidRPr="001F2363" w:rsidRDefault="00F07703" w:rsidP="00F07703">
      <w:pPr>
        <w:pStyle w:val="Biblio"/>
        <w:spacing w:before="0" w:after="0"/>
        <w:ind w:left="567" w:hanging="567"/>
        <w:rPr>
          <w:rFonts w:asciiTheme="majorBidi" w:hAnsiTheme="majorBidi" w:cstheme="majorBidi"/>
          <w:lang w:val="en-GB"/>
        </w:rPr>
      </w:pPr>
    </w:p>
    <w:p w:rsidR="00F07703" w:rsidRPr="001F2363" w:rsidRDefault="00390D25" w:rsidP="00F07703">
      <w:pPr>
        <w:pStyle w:val="Biblio"/>
        <w:spacing w:before="0" w:after="0"/>
        <w:ind w:left="567" w:hanging="567"/>
        <w:rPr>
          <w:rFonts w:asciiTheme="majorBidi" w:hAnsiTheme="majorBidi" w:cstheme="majorBidi"/>
        </w:rPr>
      </w:pPr>
      <w:hyperlink r:id="rId15" w:history="1">
        <w:r w:rsidR="00F07703" w:rsidRPr="001F2363">
          <w:rPr>
            <w:rStyle w:val="Hyperlink"/>
            <w:rFonts w:asciiTheme="majorBidi" w:hAnsiTheme="majorBidi" w:cstheme="majorBidi"/>
          </w:rPr>
          <w:t>http://escholarship.org/uc/nelc_uee</w:t>
        </w:r>
      </w:hyperlink>
    </w:p>
    <w:p w:rsidR="00F07703" w:rsidRPr="00522CF4" w:rsidRDefault="00F07703" w:rsidP="00F07703">
      <w:pPr>
        <w:pStyle w:val="Biblio"/>
        <w:spacing w:before="0" w:after="0"/>
        <w:ind w:left="567" w:hanging="567"/>
        <w:rPr>
          <w:rFonts w:asciiTheme="majorBidi" w:hAnsiTheme="majorBidi" w:cstheme="majorBidi"/>
          <w:lang w:val="en-GB"/>
        </w:rPr>
      </w:pPr>
    </w:p>
    <w:p w:rsidR="00F07703" w:rsidRPr="00522CF4" w:rsidRDefault="00F07703" w:rsidP="00F07703">
      <w:pPr>
        <w:pStyle w:val="Biblio"/>
        <w:spacing w:before="0" w:after="0"/>
        <w:ind w:left="567" w:hanging="567"/>
        <w:rPr>
          <w:rFonts w:asciiTheme="majorBidi" w:hAnsiTheme="majorBidi" w:cstheme="majorBidi"/>
          <w:lang w:val="en-GB"/>
        </w:rPr>
      </w:pPr>
    </w:p>
    <w:p w:rsidR="00C23C6F" w:rsidRPr="00522CF4" w:rsidRDefault="00C23C6F" w:rsidP="000F4BD4">
      <w:pPr>
        <w:rPr>
          <w:rFonts w:asciiTheme="majorBidi" w:hAnsiTheme="majorBidi" w:cstheme="majorBidi"/>
        </w:rPr>
      </w:pPr>
    </w:p>
    <w:sectPr w:rsidR="00C23C6F" w:rsidRPr="00522CF4" w:rsidSect="00C63E48">
      <w:headerReference w:type="default" r:id="rId16"/>
      <w:footerReference w:type="default" r:id="rId17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90D25" w:rsidRDefault="00390D25">
      <w:r>
        <w:separator/>
      </w:r>
    </w:p>
  </w:endnote>
  <w:endnote w:type="continuationSeparator" w:id="0">
    <w:p w:rsidR="00390D25" w:rsidRDefault="00390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yonText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40466" w:rsidRDefault="00740466" w:rsidP="00C63E48">
    <w:pPr>
      <w:pStyle w:val="a6"/>
      <w:jc w:val="right"/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7863DC">
      <w:rPr>
        <w:rStyle w:val="a8"/>
        <w:noProof/>
        <w:rtl/>
      </w:rPr>
      <w:t>5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90D25" w:rsidRDefault="00390D25">
      <w:r>
        <w:separator/>
      </w:r>
    </w:p>
  </w:footnote>
  <w:footnote w:type="continuationSeparator" w:id="0">
    <w:p w:rsidR="00390D25" w:rsidRDefault="00390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40466" w:rsidRDefault="00740466" w:rsidP="00C63E48">
    <w:pPr>
      <w:pStyle w:val="a4"/>
      <w:jc w:val="center"/>
      <w:rPr>
        <w:color w:val="333333"/>
        <w:rtl/>
      </w:rPr>
    </w:pPr>
  </w:p>
  <w:p w:rsidR="00740466" w:rsidRPr="006F3984" w:rsidRDefault="00740466" w:rsidP="00C63E4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E13192"/>
    <w:multiLevelType w:val="hybridMultilevel"/>
    <w:tmpl w:val="94D63E38"/>
    <w:lvl w:ilvl="0" w:tplc="4A2E296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A286B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00611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7E57F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4E969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EC21E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6EA2E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4C99C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02CBE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615AFD"/>
    <w:multiLevelType w:val="hybridMultilevel"/>
    <w:tmpl w:val="88DCF5C0"/>
    <w:lvl w:ilvl="0" w:tplc="9378F0FC">
      <w:start w:val="1"/>
      <w:numFmt w:val="decimal"/>
      <w:lvlText w:val="%1)"/>
      <w:lvlJc w:val="left"/>
      <w:pPr>
        <w:tabs>
          <w:tab w:val="num" w:pos="612"/>
        </w:tabs>
        <w:ind w:left="61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C6F"/>
    <w:rsid w:val="0000076C"/>
    <w:rsid w:val="00000DE9"/>
    <w:rsid w:val="00001AD3"/>
    <w:rsid w:val="0000430E"/>
    <w:rsid w:val="00004B54"/>
    <w:rsid w:val="00010E6F"/>
    <w:rsid w:val="000155AF"/>
    <w:rsid w:val="00015E65"/>
    <w:rsid w:val="00017580"/>
    <w:rsid w:val="000211EF"/>
    <w:rsid w:val="00030166"/>
    <w:rsid w:val="00030B05"/>
    <w:rsid w:val="00031E03"/>
    <w:rsid w:val="00033772"/>
    <w:rsid w:val="000359E0"/>
    <w:rsid w:val="00036C2E"/>
    <w:rsid w:val="000374B1"/>
    <w:rsid w:val="000445D7"/>
    <w:rsid w:val="000517D8"/>
    <w:rsid w:val="00054C56"/>
    <w:rsid w:val="00057DAF"/>
    <w:rsid w:val="00061053"/>
    <w:rsid w:val="00061CD4"/>
    <w:rsid w:val="000629F9"/>
    <w:rsid w:val="00062E2D"/>
    <w:rsid w:val="00066EDF"/>
    <w:rsid w:val="00070033"/>
    <w:rsid w:val="00071C91"/>
    <w:rsid w:val="000739F9"/>
    <w:rsid w:val="00074280"/>
    <w:rsid w:val="000747F8"/>
    <w:rsid w:val="00074E11"/>
    <w:rsid w:val="00075278"/>
    <w:rsid w:val="0007688D"/>
    <w:rsid w:val="00077D0B"/>
    <w:rsid w:val="00082FCF"/>
    <w:rsid w:val="000843E0"/>
    <w:rsid w:val="00084BB1"/>
    <w:rsid w:val="00091118"/>
    <w:rsid w:val="00091790"/>
    <w:rsid w:val="00091976"/>
    <w:rsid w:val="00092D35"/>
    <w:rsid w:val="00092F71"/>
    <w:rsid w:val="00092F93"/>
    <w:rsid w:val="00095874"/>
    <w:rsid w:val="00097F8A"/>
    <w:rsid w:val="000A5DF9"/>
    <w:rsid w:val="000A6CDF"/>
    <w:rsid w:val="000B0C44"/>
    <w:rsid w:val="000B0DA8"/>
    <w:rsid w:val="000B3AFF"/>
    <w:rsid w:val="000B4091"/>
    <w:rsid w:val="000B5505"/>
    <w:rsid w:val="000B65C4"/>
    <w:rsid w:val="000B6852"/>
    <w:rsid w:val="000B7B13"/>
    <w:rsid w:val="000C060D"/>
    <w:rsid w:val="000C3C27"/>
    <w:rsid w:val="000C6C4F"/>
    <w:rsid w:val="000C6CC0"/>
    <w:rsid w:val="000D26BA"/>
    <w:rsid w:val="000D2BBD"/>
    <w:rsid w:val="000D5929"/>
    <w:rsid w:val="000D7836"/>
    <w:rsid w:val="000D7B42"/>
    <w:rsid w:val="000E31F4"/>
    <w:rsid w:val="000E389B"/>
    <w:rsid w:val="000E5C2D"/>
    <w:rsid w:val="000E6938"/>
    <w:rsid w:val="000E69BC"/>
    <w:rsid w:val="000E77B6"/>
    <w:rsid w:val="000F01FD"/>
    <w:rsid w:val="000F0CAA"/>
    <w:rsid w:val="000F1686"/>
    <w:rsid w:val="000F2B82"/>
    <w:rsid w:val="000F39B6"/>
    <w:rsid w:val="000F4BD4"/>
    <w:rsid w:val="001004B1"/>
    <w:rsid w:val="001028E6"/>
    <w:rsid w:val="00104AC8"/>
    <w:rsid w:val="00106B8A"/>
    <w:rsid w:val="001073AA"/>
    <w:rsid w:val="0011099A"/>
    <w:rsid w:val="00110B56"/>
    <w:rsid w:val="0011161D"/>
    <w:rsid w:val="00111BB7"/>
    <w:rsid w:val="00112AC7"/>
    <w:rsid w:val="001160D5"/>
    <w:rsid w:val="0012251C"/>
    <w:rsid w:val="0013367A"/>
    <w:rsid w:val="00133974"/>
    <w:rsid w:val="00140116"/>
    <w:rsid w:val="001411A6"/>
    <w:rsid w:val="00141A46"/>
    <w:rsid w:val="00143987"/>
    <w:rsid w:val="00151122"/>
    <w:rsid w:val="001514FB"/>
    <w:rsid w:val="0015193F"/>
    <w:rsid w:val="0015463B"/>
    <w:rsid w:val="00157D4D"/>
    <w:rsid w:val="00161F1C"/>
    <w:rsid w:val="00162DA2"/>
    <w:rsid w:val="00165461"/>
    <w:rsid w:val="001702F5"/>
    <w:rsid w:val="0017035F"/>
    <w:rsid w:val="00170EC5"/>
    <w:rsid w:val="0017138B"/>
    <w:rsid w:val="00171F1E"/>
    <w:rsid w:val="0017256E"/>
    <w:rsid w:val="0017404A"/>
    <w:rsid w:val="00176BA4"/>
    <w:rsid w:val="001803F8"/>
    <w:rsid w:val="0018255D"/>
    <w:rsid w:val="001828A7"/>
    <w:rsid w:val="00191184"/>
    <w:rsid w:val="00191F14"/>
    <w:rsid w:val="00193340"/>
    <w:rsid w:val="00193416"/>
    <w:rsid w:val="00194FE0"/>
    <w:rsid w:val="00195569"/>
    <w:rsid w:val="00195A02"/>
    <w:rsid w:val="00196435"/>
    <w:rsid w:val="001A106C"/>
    <w:rsid w:val="001A198C"/>
    <w:rsid w:val="001A5220"/>
    <w:rsid w:val="001A5D15"/>
    <w:rsid w:val="001B0375"/>
    <w:rsid w:val="001B25D8"/>
    <w:rsid w:val="001B28E2"/>
    <w:rsid w:val="001B6539"/>
    <w:rsid w:val="001B7E6B"/>
    <w:rsid w:val="001B7F89"/>
    <w:rsid w:val="001C0AC5"/>
    <w:rsid w:val="001C27A5"/>
    <w:rsid w:val="001C34F8"/>
    <w:rsid w:val="001C5BE3"/>
    <w:rsid w:val="001C6918"/>
    <w:rsid w:val="001D02B3"/>
    <w:rsid w:val="001D3DD1"/>
    <w:rsid w:val="001D3EF3"/>
    <w:rsid w:val="001E06E2"/>
    <w:rsid w:val="001E1E66"/>
    <w:rsid w:val="001E49C9"/>
    <w:rsid w:val="001E6126"/>
    <w:rsid w:val="001E6CDF"/>
    <w:rsid w:val="001E6DE2"/>
    <w:rsid w:val="001E7316"/>
    <w:rsid w:val="001E7B84"/>
    <w:rsid w:val="001F0242"/>
    <w:rsid w:val="001F15EF"/>
    <w:rsid w:val="001F2363"/>
    <w:rsid w:val="00204575"/>
    <w:rsid w:val="00204724"/>
    <w:rsid w:val="00204E66"/>
    <w:rsid w:val="002065A7"/>
    <w:rsid w:val="0021085B"/>
    <w:rsid w:val="00211689"/>
    <w:rsid w:val="0021247C"/>
    <w:rsid w:val="002134F8"/>
    <w:rsid w:val="00214AE1"/>
    <w:rsid w:val="00215A32"/>
    <w:rsid w:val="00222571"/>
    <w:rsid w:val="00222653"/>
    <w:rsid w:val="002229C6"/>
    <w:rsid w:val="00223210"/>
    <w:rsid w:val="00224F3E"/>
    <w:rsid w:val="00226B05"/>
    <w:rsid w:val="0023426E"/>
    <w:rsid w:val="00234584"/>
    <w:rsid w:val="0023669D"/>
    <w:rsid w:val="00240C8F"/>
    <w:rsid w:val="002419F7"/>
    <w:rsid w:val="00241B75"/>
    <w:rsid w:val="00242096"/>
    <w:rsid w:val="00242FAD"/>
    <w:rsid w:val="002434DA"/>
    <w:rsid w:val="002453BD"/>
    <w:rsid w:val="00245A1C"/>
    <w:rsid w:val="00251AB4"/>
    <w:rsid w:val="00251D3E"/>
    <w:rsid w:val="002535B3"/>
    <w:rsid w:val="0025543E"/>
    <w:rsid w:val="0025659B"/>
    <w:rsid w:val="00257BBB"/>
    <w:rsid w:val="00260364"/>
    <w:rsid w:val="002605AD"/>
    <w:rsid w:val="0026143D"/>
    <w:rsid w:val="0026564F"/>
    <w:rsid w:val="00266D66"/>
    <w:rsid w:val="00267E36"/>
    <w:rsid w:val="00273A89"/>
    <w:rsid w:val="002742F9"/>
    <w:rsid w:val="00275198"/>
    <w:rsid w:val="00277B0E"/>
    <w:rsid w:val="00280D82"/>
    <w:rsid w:val="002819A7"/>
    <w:rsid w:val="00283227"/>
    <w:rsid w:val="00283B54"/>
    <w:rsid w:val="002900F4"/>
    <w:rsid w:val="00290CCF"/>
    <w:rsid w:val="00293316"/>
    <w:rsid w:val="0029367B"/>
    <w:rsid w:val="0029474E"/>
    <w:rsid w:val="00295342"/>
    <w:rsid w:val="00296A17"/>
    <w:rsid w:val="002A0BBB"/>
    <w:rsid w:val="002A1D96"/>
    <w:rsid w:val="002A21D3"/>
    <w:rsid w:val="002A2330"/>
    <w:rsid w:val="002A5F3B"/>
    <w:rsid w:val="002B3762"/>
    <w:rsid w:val="002B4823"/>
    <w:rsid w:val="002B57D6"/>
    <w:rsid w:val="002B71DE"/>
    <w:rsid w:val="002B7A4F"/>
    <w:rsid w:val="002B7E85"/>
    <w:rsid w:val="002C0EBD"/>
    <w:rsid w:val="002C2943"/>
    <w:rsid w:val="002C3783"/>
    <w:rsid w:val="002E026B"/>
    <w:rsid w:val="002E40EE"/>
    <w:rsid w:val="002E66F6"/>
    <w:rsid w:val="002E7526"/>
    <w:rsid w:val="002F600C"/>
    <w:rsid w:val="002F630D"/>
    <w:rsid w:val="00300F54"/>
    <w:rsid w:val="0030191F"/>
    <w:rsid w:val="0030361E"/>
    <w:rsid w:val="00303D13"/>
    <w:rsid w:val="0031057B"/>
    <w:rsid w:val="00310D6B"/>
    <w:rsid w:val="00311172"/>
    <w:rsid w:val="0031199A"/>
    <w:rsid w:val="003178D8"/>
    <w:rsid w:val="003234EF"/>
    <w:rsid w:val="00324462"/>
    <w:rsid w:val="003254DC"/>
    <w:rsid w:val="003271A1"/>
    <w:rsid w:val="003271FD"/>
    <w:rsid w:val="00327D34"/>
    <w:rsid w:val="003305BF"/>
    <w:rsid w:val="00331096"/>
    <w:rsid w:val="003329CF"/>
    <w:rsid w:val="0033302F"/>
    <w:rsid w:val="003348BA"/>
    <w:rsid w:val="003365FB"/>
    <w:rsid w:val="00336911"/>
    <w:rsid w:val="003404B3"/>
    <w:rsid w:val="00340503"/>
    <w:rsid w:val="00342B1D"/>
    <w:rsid w:val="003433BA"/>
    <w:rsid w:val="00343CCF"/>
    <w:rsid w:val="003445B9"/>
    <w:rsid w:val="00347951"/>
    <w:rsid w:val="00351FE2"/>
    <w:rsid w:val="00352BA9"/>
    <w:rsid w:val="0035524E"/>
    <w:rsid w:val="00355F04"/>
    <w:rsid w:val="0035621C"/>
    <w:rsid w:val="00357BDF"/>
    <w:rsid w:val="00361090"/>
    <w:rsid w:val="00361E24"/>
    <w:rsid w:val="003633DB"/>
    <w:rsid w:val="003642F2"/>
    <w:rsid w:val="00365CBD"/>
    <w:rsid w:val="003717B4"/>
    <w:rsid w:val="00374A1C"/>
    <w:rsid w:val="00376C2C"/>
    <w:rsid w:val="003831A6"/>
    <w:rsid w:val="003841B9"/>
    <w:rsid w:val="003857D0"/>
    <w:rsid w:val="0038604F"/>
    <w:rsid w:val="00387149"/>
    <w:rsid w:val="00387C88"/>
    <w:rsid w:val="00387C9D"/>
    <w:rsid w:val="003902B6"/>
    <w:rsid w:val="00390D25"/>
    <w:rsid w:val="00396510"/>
    <w:rsid w:val="003A1B1E"/>
    <w:rsid w:val="003A35BA"/>
    <w:rsid w:val="003B06AC"/>
    <w:rsid w:val="003B2DE3"/>
    <w:rsid w:val="003B3A4C"/>
    <w:rsid w:val="003C1040"/>
    <w:rsid w:val="003C1BD7"/>
    <w:rsid w:val="003C29CB"/>
    <w:rsid w:val="003C2AD4"/>
    <w:rsid w:val="003C2BD5"/>
    <w:rsid w:val="003C4C54"/>
    <w:rsid w:val="003C684D"/>
    <w:rsid w:val="003D06CF"/>
    <w:rsid w:val="003D0FFB"/>
    <w:rsid w:val="003D17D5"/>
    <w:rsid w:val="003D3A42"/>
    <w:rsid w:val="003D4369"/>
    <w:rsid w:val="003D66A9"/>
    <w:rsid w:val="003D683E"/>
    <w:rsid w:val="003E0EBB"/>
    <w:rsid w:val="003E3B16"/>
    <w:rsid w:val="003E4E13"/>
    <w:rsid w:val="003E6A6B"/>
    <w:rsid w:val="003F0CDE"/>
    <w:rsid w:val="003F24CD"/>
    <w:rsid w:val="003F353E"/>
    <w:rsid w:val="003F5721"/>
    <w:rsid w:val="003F5ADC"/>
    <w:rsid w:val="003F7277"/>
    <w:rsid w:val="004006E8"/>
    <w:rsid w:val="004012A0"/>
    <w:rsid w:val="0040399E"/>
    <w:rsid w:val="00406331"/>
    <w:rsid w:val="00406CCD"/>
    <w:rsid w:val="004070A9"/>
    <w:rsid w:val="00407B22"/>
    <w:rsid w:val="004112BC"/>
    <w:rsid w:val="0041378D"/>
    <w:rsid w:val="00413A92"/>
    <w:rsid w:val="00421576"/>
    <w:rsid w:val="0042615D"/>
    <w:rsid w:val="004302AD"/>
    <w:rsid w:val="0043140A"/>
    <w:rsid w:val="00431D3E"/>
    <w:rsid w:val="00432793"/>
    <w:rsid w:val="00432EEA"/>
    <w:rsid w:val="00445125"/>
    <w:rsid w:val="004466F4"/>
    <w:rsid w:val="00453804"/>
    <w:rsid w:val="00454B66"/>
    <w:rsid w:val="0046105A"/>
    <w:rsid w:val="0046126A"/>
    <w:rsid w:val="00462BD6"/>
    <w:rsid w:val="00463003"/>
    <w:rsid w:val="00465F55"/>
    <w:rsid w:val="004667F1"/>
    <w:rsid w:val="00467698"/>
    <w:rsid w:val="00470BD7"/>
    <w:rsid w:val="004719D6"/>
    <w:rsid w:val="00473288"/>
    <w:rsid w:val="00473750"/>
    <w:rsid w:val="004754AD"/>
    <w:rsid w:val="0047723D"/>
    <w:rsid w:val="00482304"/>
    <w:rsid w:val="004825A0"/>
    <w:rsid w:val="00483ACE"/>
    <w:rsid w:val="00486F4B"/>
    <w:rsid w:val="00487392"/>
    <w:rsid w:val="00490776"/>
    <w:rsid w:val="00491FEA"/>
    <w:rsid w:val="00492674"/>
    <w:rsid w:val="0049374B"/>
    <w:rsid w:val="00495630"/>
    <w:rsid w:val="00495D1F"/>
    <w:rsid w:val="00497413"/>
    <w:rsid w:val="004A11BC"/>
    <w:rsid w:val="004A1D43"/>
    <w:rsid w:val="004A5BC0"/>
    <w:rsid w:val="004B12AA"/>
    <w:rsid w:val="004B3855"/>
    <w:rsid w:val="004B657B"/>
    <w:rsid w:val="004B6E9E"/>
    <w:rsid w:val="004B6FBA"/>
    <w:rsid w:val="004B7E85"/>
    <w:rsid w:val="004C1B49"/>
    <w:rsid w:val="004C3D01"/>
    <w:rsid w:val="004C41ED"/>
    <w:rsid w:val="004C478F"/>
    <w:rsid w:val="004C52E7"/>
    <w:rsid w:val="004C7CD9"/>
    <w:rsid w:val="004D477A"/>
    <w:rsid w:val="004D6002"/>
    <w:rsid w:val="004D794E"/>
    <w:rsid w:val="004E1857"/>
    <w:rsid w:val="004E28B3"/>
    <w:rsid w:val="004E42E6"/>
    <w:rsid w:val="004E4E19"/>
    <w:rsid w:val="004E560F"/>
    <w:rsid w:val="004E5B6B"/>
    <w:rsid w:val="004F44DB"/>
    <w:rsid w:val="00500081"/>
    <w:rsid w:val="0050070E"/>
    <w:rsid w:val="005025AB"/>
    <w:rsid w:val="005056E0"/>
    <w:rsid w:val="00505DBA"/>
    <w:rsid w:val="00510E3F"/>
    <w:rsid w:val="005110FD"/>
    <w:rsid w:val="00513BAC"/>
    <w:rsid w:val="005176A2"/>
    <w:rsid w:val="005220CB"/>
    <w:rsid w:val="00522CF4"/>
    <w:rsid w:val="005246D2"/>
    <w:rsid w:val="005250B0"/>
    <w:rsid w:val="00527060"/>
    <w:rsid w:val="00530306"/>
    <w:rsid w:val="005305CB"/>
    <w:rsid w:val="005336B4"/>
    <w:rsid w:val="00534DE2"/>
    <w:rsid w:val="00535434"/>
    <w:rsid w:val="00535B44"/>
    <w:rsid w:val="00535FDD"/>
    <w:rsid w:val="00542B80"/>
    <w:rsid w:val="00542CD1"/>
    <w:rsid w:val="005431FC"/>
    <w:rsid w:val="00545574"/>
    <w:rsid w:val="00545D65"/>
    <w:rsid w:val="00546FBC"/>
    <w:rsid w:val="005522FE"/>
    <w:rsid w:val="0055401E"/>
    <w:rsid w:val="00557ADD"/>
    <w:rsid w:val="005601B6"/>
    <w:rsid w:val="0056091C"/>
    <w:rsid w:val="00562F8E"/>
    <w:rsid w:val="00563284"/>
    <w:rsid w:val="00567772"/>
    <w:rsid w:val="00567B46"/>
    <w:rsid w:val="00570000"/>
    <w:rsid w:val="0057037A"/>
    <w:rsid w:val="00572916"/>
    <w:rsid w:val="0057377B"/>
    <w:rsid w:val="00573EB8"/>
    <w:rsid w:val="00575754"/>
    <w:rsid w:val="0057695F"/>
    <w:rsid w:val="00577E69"/>
    <w:rsid w:val="00580946"/>
    <w:rsid w:val="00581FFC"/>
    <w:rsid w:val="005823F8"/>
    <w:rsid w:val="00585F3E"/>
    <w:rsid w:val="00587E8A"/>
    <w:rsid w:val="00590D7F"/>
    <w:rsid w:val="0059374A"/>
    <w:rsid w:val="005968A9"/>
    <w:rsid w:val="00596C38"/>
    <w:rsid w:val="00597BC3"/>
    <w:rsid w:val="005A0770"/>
    <w:rsid w:val="005A1620"/>
    <w:rsid w:val="005A1A19"/>
    <w:rsid w:val="005A1EC1"/>
    <w:rsid w:val="005A29B9"/>
    <w:rsid w:val="005A2BC6"/>
    <w:rsid w:val="005A356C"/>
    <w:rsid w:val="005A4152"/>
    <w:rsid w:val="005A513E"/>
    <w:rsid w:val="005B0110"/>
    <w:rsid w:val="005C36B8"/>
    <w:rsid w:val="005C5148"/>
    <w:rsid w:val="005C5A2E"/>
    <w:rsid w:val="005C7723"/>
    <w:rsid w:val="005D1310"/>
    <w:rsid w:val="005D134E"/>
    <w:rsid w:val="005D18ED"/>
    <w:rsid w:val="005D3D1C"/>
    <w:rsid w:val="005E2286"/>
    <w:rsid w:val="005E2C20"/>
    <w:rsid w:val="005E32D7"/>
    <w:rsid w:val="005E3552"/>
    <w:rsid w:val="005E35DB"/>
    <w:rsid w:val="005E478C"/>
    <w:rsid w:val="005E57E5"/>
    <w:rsid w:val="005E7073"/>
    <w:rsid w:val="005F1292"/>
    <w:rsid w:val="005F6D67"/>
    <w:rsid w:val="00600387"/>
    <w:rsid w:val="00603659"/>
    <w:rsid w:val="00603E0D"/>
    <w:rsid w:val="0060462E"/>
    <w:rsid w:val="00607557"/>
    <w:rsid w:val="00610E48"/>
    <w:rsid w:val="00611951"/>
    <w:rsid w:val="006168FC"/>
    <w:rsid w:val="006206A0"/>
    <w:rsid w:val="00620C88"/>
    <w:rsid w:val="006218CB"/>
    <w:rsid w:val="006231FA"/>
    <w:rsid w:val="0062663B"/>
    <w:rsid w:val="00626704"/>
    <w:rsid w:val="00627913"/>
    <w:rsid w:val="006406BC"/>
    <w:rsid w:val="00644F1B"/>
    <w:rsid w:val="0064732F"/>
    <w:rsid w:val="0065129A"/>
    <w:rsid w:val="00651B66"/>
    <w:rsid w:val="00657121"/>
    <w:rsid w:val="006604F9"/>
    <w:rsid w:val="006616C0"/>
    <w:rsid w:val="00661DB0"/>
    <w:rsid w:val="00661E9C"/>
    <w:rsid w:val="006626A8"/>
    <w:rsid w:val="00663934"/>
    <w:rsid w:val="00664B3F"/>
    <w:rsid w:val="0066602A"/>
    <w:rsid w:val="006664BA"/>
    <w:rsid w:val="00667AA9"/>
    <w:rsid w:val="00670D04"/>
    <w:rsid w:val="00672A9A"/>
    <w:rsid w:val="00675C6A"/>
    <w:rsid w:val="00677146"/>
    <w:rsid w:val="00677DCB"/>
    <w:rsid w:val="006811C5"/>
    <w:rsid w:val="00683322"/>
    <w:rsid w:val="0069134C"/>
    <w:rsid w:val="00691DFC"/>
    <w:rsid w:val="006947AF"/>
    <w:rsid w:val="006A14CE"/>
    <w:rsid w:val="006A1C5F"/>
    <w:rsid w:val="006A75DF"/>
    <w:rsid w:val="006A7720"/>
    <w:rsid w:val="006B1A3D"/>
    <w:rsid w:val="006B3974"/>
    <w:rsid w:val="006B5842"/>
    <w:rsid w:val="006C4DE5"/>
    <w:rsid w:val="006C52B8"/>
    <w:rsid w:val="006C5539"/>
    <w:rsid w:val="006C63D4"/>
    <w:rsid w:val="006C6964"/>
    <w:rsid w:val="006C7699"/>
    <w:rsid w:val="006C7D5E"/>
    <w:rsid w:val="006D1303"/>
    <w:rsid w:val="006D4220"/>
    <w:rsid w:val="006D6037"/>
    <w:rsid w:val="006D6A03"/>
    <w:rsid w:val="006D7B59"/>
    <w:rsid w:val="006E1B17"/>
    <w:rsid w:val="006E5A91"/>
    <w:rsid w:val="006F082F"/>
    <w:rsid w:val="006F2D06"/>
    <w:rsid w:val="006F32AC"/>
    <w:rsid w:val="006F3984"/>
    <w:rsid w:val="006F5396"/>
    <w:rsid w:val="006F6589"/>
    <w:rsid w:val="006F6C94"/>
    <w:rsid w:val="00702502"/>
    <w:rsid w:val="00703502"/>
    <w:rsid w:val="00703D94"/>
    <w:rsid w:val="00710334"/>
    <w:rsid w:val="0071074A"/>
    <w:rsid w:val="00712EC3"/>
    <w:rsid w:val="007139BA"/>
    <w:rsid w:val="00720254"/>
    <w:rsid w:val="00720430"/>
    <w:rsid w:val="00723173"/>
    <w:rsid w:val="00724CA0"/>
    <w:rsid w:val="00725158"/>
    <w:rsid w:val="00726F23"/>
    <w:rsid w:val="007343E8"/>
    <w:rsid w:val="00735571"/>
    <w:rsid w:val="00737A7F"/>
    <w:rsid w:val="00740466"/>
    <w:rsid w:val="00745D7C"/>
    <w:rsid w:val="00746733"/>
    <w:rsid w:val="00746892"/>
    <w:rsid w:val="00747F80"/>
    <w:rsid w:val="007543A7"/>
    <w:rsid w:val="007549D9"/>
    <w:rsid w:val="00760BF0"/>
    <w:rsid w:val="00762203"/>
    <w:rsid w:val="007644EE"/>
    <w:rsid w:val="0076640B"/>
    <w:rsid w:val="00770BED"/>
    <w:rsid w:val="007728CC"/>
    <w:rsid w:val="007736B5"/>
    <w:rsid w:val="0077403B"/>
    <w:rsid w:val="00776424"/>
    <w:rsid w:val="00781373"/>
    <w:rsid w:val="007824FA"/>
    <w:rsid w:val="007851E5"/>
    <w:rsid w:val="007863DC"/>
    <w:rsid w:val="00793EE3"/>
    <w:rsid w:val="00793F2B"/>
    <w:rsid w:val="007A1229"/>
    <w:rsid w:val="007A20DD"/>
    <w:rsid w:val="007A2E20"/>
    <w:rsid w:val="007A469C"/>
    <w:rsid w:val="007A5640"/>
    <w:rsid w:val="007A70F2"/>
    <w:rsid w:val="007A7AE8"/>
    <w:rsid w:val="007B0F1C"/>
    <w:rsid w:val="007B367C"/>
    <w:rsid w:val="007B66A7"/>
    <w:rsid w:val="007B6C20"/>
    <w:rsid w:val="007B75F2"/>
    <w:rsid w:val="007B7866"/>
    <w:rsid w:val="007C0075"/>
    <w:rsid w:val="007C1EDE"/>
    <w:rsid w:val="007C3D36"/>
    <w:rsid w:val="007C7381"/>
    <w:rsid w:val="007C7BF0"/>
    <w:rsid w:val="007D08A8"/>
    <w:rsid w:val="007D148F"/>
    <w:rsid w:val="007D1B67"/>
    <w:rsid w:val="007D2383"/>
    <w:rsid w:val="007D7336"/>
    <w:rsid w:val="007D7B73"/>
    <w:rsid w:val="007D7C9E"/>
    <w:rsid w:val="007E01C4"/>
    <w:rsid w:val="007E0629"/>
    <w:rsid w:val="007E6E91"/>
    <w:rsid w:val="007E7E7E"/>
    <w:rsid w:val="007F26B1"/>
    <w:rsid w:val="007F3AF5"/>
    <w:rsid w:val="007F5E77"/>
    <w:rsid w:val="0080187C"/>
    <w:rsid w:val="00802442"/>
    <w:rsid w:val="00803213"/>
    <w:rsid w:val="00803D27"/>
    <w:rsid w:val="008043A9"/>
    <w:rsid w:val="00806BEE"/>
    <w:rsid w:val="00807DD9"/>
    <w:rsid w:val="00812A4D"/>
    <w:rsid w:val="0081435A"/>
    <w:rsid w:val="00815218"/>
    <w:rsid w:val="0082180E"/>
    <w:rsid w:val="008236B0"/>
    <w:rsid w:val="00826530"/>
    <w:rsid w:val="00826E63"/>
    <w:rsid w:val="00827E8E"/>
    <w:rsid w:val="008306AD"/>
    <w:rsid w:val="00832079"/>
    <w:rsid w:val="00834319"/>
    <w:rsid w:val="00835D5B"/>
    <w:rsid w:val="00836ECA"/>
    <w:rsid w:val="0084734E"/>
    <w:rsid w:val="00850ABD"/>
    <w:rsid w:val="00851769"/>
    <w:rsid w:val="0085568A"/>
    <w:rsid w:val="00856DC3"/>
    <w:rsid w:val="00863211"/>
    <w:rsid w:val="00863A6B"/>
    <w:rsid w:val="00863FCF"/>
    <w:rsid w:val="008744FF"/>
    <w:rsid w:val="0087558B"/>
    <w:rsid w:val="00876EB7"/>
    <w:rsid w:val="00877FE1"/>
    <w:rsid w:val="0088127D"/>
    <w:rsid w:val="00883503"/>
    <w:rsid w:val="00886B03"/>
    <w:rsid w:val="008875E7"/>
    <w:rsid w:val="00890741"/>
    <w:rsid w:val="00892169"/>
    <w:rsid w:val="00895A6A"/>
    <w:rsid w:val="008A03F5"/>
    <w:rsid w:val="008A0C0A"/>
    <w:rsid w:val="008A2313"/>
    <w:rsid w:val="008A3EFF"/>
    <w:rsid w:val="008A6E3A"/>
    <w:rsid w:val="008A78D4"/>
    <w:rsid w:val="008B4130"/>
    <w:rsid w:val="008B4BDD"/>
    <w:rsid w:val="008B5F19"/>
    <w:rsid w:val="008B6F4A"/>
    <w:rsid w:val="008C3EEA"/>
    <w:rsid w:val="008C4DA4"/>
    <w:rsid w:val="008C54BF"/>
    <w:rsid w:val="008C704A"/>
    <w:rsid w:val="008C744A"/>
    <w:rsid w:val="008D31B4"/>
    <w:rsid w:val="008D442D"/>
    <w:rsid w:val="008D6803"/>
    <w:rsid w:val="008D7741"/>
    <w:rsid w:val="008E5025"/>
    <w:rsid w:val="008E6725"/>
    <w:rsid w:val="008E696B"/>
    <w:rsid w:val="008F1523"/>
    <w:rsid w:val="008F2973"/>
    <w:rsid w:val="008F2F24"/>
    <w:rsid w:val="008F5416"/>
    <w:rsid w:val="008F5E35"/>
    <w:rsid w:val="008F5F12"/>
    <w:rsid w:val="008F64E3"/>
    <w:rsid w:val="00900C38"/>
    <w:rsid w:val="00903303"/>
    <w:rsid w:val="00903FD7"/>
    <w:rsid w:val="00904A74"/>
    <w:rsid w:val="00907047"/>
    <w:rsid w:val="009110D1"/>
    <w:rsid w:val="0091208B"/>
    <w:rsid w:val="00913798"/>
    <w:rsid w:val="009174D2"/>
    <w:rsid w:val="009206CF"/>
    <w:rsid w:val="00921E7D"/>
    <w:rsid w:val="0092335C"/>
    <w:rsid w:val="00923C53"/>
    <w:rsid w:val="00925D18"/>
    <w:rsid w:val="00934FFD"/>
    <w:rsid w:val="00937398"/>
    <w:rsid w:val="00940246"/>
    <w:rsid w:val="00940A38"/>
    <w:rsid w:val="00941872"/>
    <w:rsid w:val="00944817"/>
    <w:rsid w:val="00951C61"/>
    <w:rsid w:val="00954D51"/>
    <w:rsid w:val="00955A5E"/>
    <w:rsid w:val="00956141"/>
    <w:rsid w:val="00960575"/>
    <w:rsid w:val="009609E9"/>
    <w:rsid w:val="00962199"/>
    <w:rsid w:val="009623CF"/>
    <w:rsid w:val="0096364E"/>
    <w:rsid w:val="009679C1"/>
    <w:rsid w:val="00967D5E"/>
    <w:rsid w:val="0097023B"/>
    <w:rsid w:val="0097080E"/>
    <w:rsid w:val="00971C91"/>
    <w:rsid w:val="00972A4A"/>
    <w:rsid w:val="00973306"/>
    <w:rsid w:val="00973518"/>
    <w:rsid w:val="00974E94"/>
    <w:rsid w:val="009760BA"/>
    <w:rsid w:val="00977200"/>
    <w:rsid w:val="00982C2D"/>
    <w:rsid w:val="00983246"/>
    <w:rsid w:val="0098468C"/>
    <w:rsid w:val="00986BD3"/>
    <w:rsid w:val="00987DD1"/>
    <w:rsid w:val="00991B63"/>
    <w:rsid w:val="00991E22"/>
    <w:rsid w:val="00992802"/>
    <w:rsid w:val="00993D09"/>
    <w:rsid w:val="0099694F"/>
    <w:rsid w:val="0099792B"/>
    <w:rsid w:val="009A049A"/>
    <w:rsid w:val="009A1211"/>
    <w:rsid w:val="009A3383"/>
    <w:rsid w:val="009A4022"/>
    <w:rsid w:val="009A4810"/>
    <w:rsid w:val="009A4F72"/>
    <w:rsid w:val="009A67B9"/>
    <w:rsid w:val="009B04B5"/>
    <w:rsid w:val="009B0A25"/>
    <w:rsid w:val="009B14ED"/>
    <w:rsid w:val="009B29DC"/>
    <w:rsid w:val="009B2E0F"/>
    <w:rsid w:val="009B2EE6"/>
    <w:rsid w:val="009B3888"/>
    <w:rsid w:val="009B5732"/>
    <w:rsid w:val="009B6126"/>
    <w:rsid w:val="009B7255"/>
    <w:rsid w:val="009C0B13"/>
    <w:rsid w:val="009C1751"/>
    <w:rsid w:val="009C24F9"/>
    <w:rsid w:val="009C3A22"/>
    <w:rsid w:val="009C43E9"/>
    <w:rsid w:val="009C519B"/>
    <w:rsid w:val="009C6D95"/>
    <w:rsid w:val="009D0640"/>
    <w:rsid w:val="009D2F84"/>
    <w:rsid w:val="009D4AF0"/>
    <w:rsid w:val="009E2888"/>
    <w:rsid w:val="009E3AE4"/>
    <w:rsid w:val="009E57B8"/>
    <w:rsid w:val="009E6958"/>
    <w:rsid w:val="009E6CC4"/>
    <w:rsid w:val="009F0A63"/>
    <w:rsid w:val="009F0EC6"/>
    <w:rsid w:val="009F11CF"/>
    <w:rsid w:val="009F2B0A"/>
    <w:rsid w:val="009F2E6D"/>
    <w:rsid w:val="009F346A"/>
    <w:rsid w:val="009F4901"/>
    <w:rsid w:val="00A001CF"/>
    <w:rsid w:val="00A0267D"/>
    <w:rsid w:val="00A033AF"/>
    <w:rsid w:val="00A04D00"/>
    <w:rsid w:val="00A067A3"/>
    <w:rsid w:val="00A0733A"/>
    <w:rsid w:val="00A118B1"/>
    <w:rsid w:val="00A11F55"/>
    <w:rsid w:val="00A1267A"/>
    <w:rsid w:val="00A12E17"/>
    <w:rsid w:val="00A13EE1"/>
    <w:rsid w:val="00A1666C"/>
    <w:rsid w:val="00A17551"/>
    <w:rsid w:val="00A21169"/>
    <w:rsid w:val="00A21595"/>
    <w:rsid w:val="00A22984"/>
    <w:rsid w:val="00A24C80"/>
    <w:rsid w:val="00A25105"/>
    <w:rsid w:val="00A32AD1"/>
    <w:rsid w:val="00A3443B"/>
    <w:rsid w:val="00A429D1"/>
    <w:rsid w:val="00A44DF3"/>
    <w:rsid w:val="00A467C2"/>
    <w:rsid w:val="00A505C8"/>
    <w:rsid w:val="00A5113E"/>
    <w:rsid w:val="00A529B6"/>
    <w:rsid w:val="00A52D3E"/>
    <w:rsid w:val="00A54FF5"/>
    <w:rsid w:val="00A5618E"/>
    <w:rsid w:val="00A57974"/>
    <w:rsid w:val="00A57B7A"/>
    <w:rsid w:val="00A632D2"/>
    <w:rsid w:val="00A66E2B"/>
    <w:rsid w:val="00A73731"/>
    <w:rsid w:val="00A777D3"/>
    <w:rsid w:val="00A80430"/>
    <w:rsid w:val="00A80526"/>
    <w:rsid w:val="00A80AD3"/>
    <w:rsid w:val="00A81B97"/>
    <w:rsid w:val="00A85616"/>
    <w:rsid w:val="00A876B8"/>
    <w:rsid w:val="00A93505"/>
    <w:rsid w:val="00A962A3"/>
    <w:rsid w:val="00A976CE"/>
    <w:rsid w:val="00A97C8B"/>
    <w:rsid w:val="00AA18B2"/>
    <w:rsid w:val="00AA3124"/>
    <w:rsid w:val="00AA5372"/>
    <w:rsid w:val="00AA548E"/>
    <w:rsid w:val="00AA5760"/>
    <w:rsid w:val="00AA6345"/>
    <w:rsid w:val="00AA70A7"/>
    <w:rsid w:val="00AA71CD"/>
    <w:rsid w:val="00AB0B13"/>
    <w:rsid w:val="00AB19BB"/>
    <w:rsid w:val="00AB4954"/>
    <w:rsid w:val="00AB77A8"/>
    <w:rsid w:val="00AB7EB6"/>
    <w:rsid w:val="00AC121C"/>
    <w:rsid w:val="00AC3F85"/>
    <w:rsid w:val="00AC6D3D"/>
    <w:rsid w:val="00AC7396"/>
    <w:rsid w:val="00AD0761"/>
    <w:rsid w:val="00AD10BB"/>
    <w:rsid w:val="00AD1E9D"/>
    <w:rsid w:val="00AD4ED3"/>
    <w:rsid w:val="00AD6D14"/>
    <w:rsid w:val="00AE06CB"/>
    <w:rsid w:val="00AE3517"/>
    <w:rsid w:val="00AE6610"/>
    <w:rsid w:val="00AE68F1"/>
    <w:rsid w:val="00AF4326"/>
    <w:rsid w:val="00B0622A"/>
    <w:rsid w:val="00B071AA"/>
    <w:rsid w:val="00B07571"/>
    <w:rsid w:val="00B07DA2"/>
    <w:rsid w:val="00B16845"/>
    <w:rsid w:val="00B177CE"/>
    <w:rsid w:val="00B22266"/>
    <w:rsid w:val="00B227A6"/>
    <w:rsid w:val="00B22C4E"/>
    <w:rsid w:val="00B23A70"/>
    <w:rsid w:val="00B25126"/>
    <w:rsid w:val="00B25D37"/>
    <w:rsid w:val="00B26847"/>
    <w:rsid w:val="00B273D9"/>
    <w:rsid w:val="00B27E17"/>
    <w:rsid w:val="00B309B4"/>
    <w:rsid w:val="00B31BB4"/>
    <w:rsid w:val="00B364E6"/>
    <w:rsid w:val="00B36B53"/>
    <w:rsid w:val="00B36FC0"/>
    <w:rsid w:val="00B37627"/>
    <w:rsid w:val="00B42426"/>
    <w:rsid w:val="00B43A4D"/>
    <w:rsid w:val="00B43C92"/>
    <w:rsid w:val="00B45263"/>
    <w:rsid w:val="00B45BFF"/>
    <w:rsid w:val="00B46BC3"/>
    <w:rsid w:val="00B470B9"/>
    <w:rsid w:val="00B56077"/>
    <w:rsid w:val="00B56F74"/>
    <w:rsid w:val="00B57DDD"/>
    <w:rsid w:val="00B6052B"/>
    <w:rsid w:val="00B613C3"/>
    <w:rsid w:val="00B64164"/>
    <w:rsid w:val="00B6623B"/>
    <w:rsid w:val="00B760FB"/>
    <w:rsid w:val="00B7752B"/>
    <w:rsid w:val="00B84F73"/>
    <w:rsid w:val="00B85065"/>
    <w:rsid w:val="00B8614C"/>
    <w:rsid w:val="00B950DC"/>
    <w:rsid w:val="00B9581A"/>
    <w:rsid w:val="00BA5233"/>
    <w:rsid w:val="00BA5748"/>
    <w:rsid w:val="00BA59B5"/>
    <w:rsid w:val="00BA7F23"/>
    <w:rsid w:val="00BB0B73"/>
    <w:rsid w:val="00BB1A42"/>
    <w:rsid w:val="00BB205A"/>
    <w:rsid w:val="00BB2EF0"/>
    <w:rsid w:val="00BB3E6E"/>
    <w:rsid w:val="00BB41C5"/>
    <w:rsid w:val="00BB43B7"/>
    <w:rsid w:val="00BB58AC"/>
    <w:rsid w:val="00BB5D8C"/>
    <w:rsid w:val="00BB604E"/>
    <w:rsid w:val="00BC1E07"/>
    <w:rsid w:val="00BC2B5F"/>
    <w:rsid w:val="00BC6175"/>
    <w:rsid w:val="00BC671A"/>
    <w:rsid w:val="00BD2559"/>
    <w:rsid w:val="00BD2710"/>
    <w:rsid w:val="00BD6215"/>
    <w:rsid w:val="00BD62B1"/>
    <w:rsid w:val="00BD66F8"/>
    <w:rsid w:val="00BD6E06"/>
    <w:rsid w:val="00BD7EA1"/>
    <w:rsid w:val="00BE030D"/>
    <w:rsid w:val="00BE03AF"/>
    <w:rsid w:val="00BE399A"/>
    <w:rsid w:val="00BE3F5B"/>
    <w:rsid w:val="00BE70B5"/>
    <w:rsid w:val="00BF502B"/>
    <w:rsid w:val="00BF5F7A"/>
    <w:rsid w:val="00BF6476"/>
    <w:rsid w:val="00C001FD"/>
    <w:rsid w:val="00C0070A"/>
    <w:rsid w:val="00C0297B"/>
    <w:rsid w:val="00C0328C"/>
    <w:rsid w:val="00C0375A"/>
    <w:rsid w:val="00C03975"/>
    <w:rsid w:val="00C04E69"/>
    <w:rsid w:val="00C0573B"/>
    <w:rsid w:val="00C07AA6"/>
    <w:rsid w:val="00C07AAD"/>
    <w:rsid w:val="00C10BB6"/>
    <w:rsid w:val="00C11506"/>
    <w:rsid w:val="00C11589"/>
    <w:rsid w:val="00C125EC"/>
    <w:rsid w:val="00C16CDE"/>
    <w:rsid w:val="00C17987"/>
    <w:rsid w:val="00C17E3F"/>
    <w:rsid w:val="00C205C4"/>
    <w:rsid w:val="00C21F08"/>
    <w:rsid w:val="00C23C6F"/>
    <w:rsid w:val="00C27FAA"/>
    <w:rsid w:val="00C3184D"/>
    <w:rsid w:val="00C31955"/>
    <w:rsid w:val="00C31DE9"/>
    <w:rsid w:val="00C33299"/>
    <w:rsid w:val="00C3420D"/>
    <w:rsid w:val="00C350B2"/>
    <w:rsid w:val="00C36CBE"/>
    <w:rsid w:val="00C373BF"/>
    <w:rsid w:val="00C40810"/>
    <w:rsid w:val="00C460EC"/>
    <w:rsid w:val="00C5672F"/>
    <w:rsid w:val="00C5710E"/>
    <w:rsid w:val="00C60C48"/>
    <w:rsid w:val="00C63394"/>
    <w:rsid w:val="00C63E48"/>
    <w:rsid w:val="00C64C52"/>
    <w:rsid w:val="00C755E7"/>
    <w:rsid w:val="00C76EBF"/>
    <w:rsid w:val="00C82E96"/>
    <w:rsid w:val="00C83F3A"/>
    <w:rsid w:val="00C85B88"/>
    <w:rsid w:val="00C86AD6"/>
    <w:rsid w:val="00C87F6F"/>
    <w:rsid w:val="00C90349"/>
    <w:rsid w:val="00C91679"/>
    <w:rsid w:val="00C93191"/>
    <w:rsid w:val="00C945F3"/>
    <w:rsid w:val="00C946A6"/>
    <w:rsid w:val="00C94991"/>
    <w:rsid w:val="00C95312"/>
    <w:rsid w:val="00C95EAB"/>
    <w:rsid w:val="00C975BE"/>
    <w:rsid w:val="00CA3DF1"/>
    <w:rsid w:val="00CA4168"/>
    <w:rsid w:val="00CA419F"/>
    <w:rsid w:val="00CA4C94"/>
    <w:rsid w:val="00CA6A60"/>
    <w:rsid w:val="00CB0AA5"/>
    <w:rsid w:val="00CB3CF4"/>
    <w:rsid w:val="00CC12AE"/>
    <w:rsid w:val="00CC3BBB"/>
    <w:rsid w:val="00CC4314"/>
    <w:rsid w:val="00CC672A"/>
    <w:rsid w:val="00CC7BB2"/>
    <w:rsid w:val="00CD0F27"/>
    <w:rsid w:val="00CD1515"/>
    <w:rsid w:val="00CD2152"/>
    <w:rsid w:val="00CD5685"/>
    <w:rsid w:val="00CD5E59"/>
    <w:rsid w:val="00CD7EA6"/>
    <w:rsid w:val="00CE1625"/>
    <w:rsid w:val="00CE1BC1"/>
    <w:rsid w:val="00CE1CB8"/>
    <w:rsid w:val="00CE448B"/>
    <w:rsid w:val="00CE64A8"/>
    <w:rsid w:val="00CF10DE"/>
    <w:rsid w:val="00CF1453"/>
    <w:rsid w:val="00CF27C7"/>
    <w:rsid w:val="00CF32BD"/>
    <w:rsid w:val="00CF38DA"/>
    <w:rsid w:val="00CF3FB7"/>
    <w:rsid w:val="00CF4B95"/>
    <w:rsid w:val="00CF508C"/>
    <w:rsid w:val="00CF720C"/>
    <w:rsid w:val="00D002A3"/>
    <w:rsid w:val="00D07B45"/>
    <w:rsid w:val="00D1452E"/>
    <w:rsid w:val="00D15FD3"/>
    <w:rsid w:val="00D169CB"/>
    <w:rsid w:val="00D202EC"/>
    <w:rsid w:val="00D216D6"/>
    <w:rsid w:val="00D22105"/>
    <w:rsid w:val="00D22A14"/>
    <w:rsid w:val="00D23B96"/>
    <w:rsid w:val="00D25B51"/>
    <w:rsid w:val="00D265C9"/>
    <w:rsid w:val="00D307BA"/>
    <w:rsid w:val="00D332E1"/>
    <w:rsid w:val="00D35FAA"/>
    <w:rsid w:val="00D40F22"/>
    <w:rsid w:val="00D41065"/>
    <w:rsid w:val="00D41B45"/>
    <w:rsid w:val="00D42A59"/>
    <w:rsid w:val="00D45BD2"/>
    <w:rsid w:val="00D472A1"/>
    <w:rsid w:val="00D51B1E"/>
    <w:rsid w:val="00D5485F"/>
    <w:rsid w:val="00D5522A"/>
    <w:rsid w:val="00D64CAE"/>
    <w:rsid w:val="00D723E5"/>
    <w:rsid w:val="00D72E67"/>
    <w:rsid w:val="00D7372C"/>
    <w:rsid w:val="00D73886"/>
    <w:rsid w:val="00D76338"/>
    <w:rsid w:val="00D808BD"/>
    <w:rsid w:val="00D834C3"/>
    <w:rsid w:val="00D84791"/>
    <w:rsid w:val="00D85571"/>
    <w:rsid w:val="00D865AB"/>
    <w:rsid w:val="00D87777"/>
    <w:rsid w:val="00D91DD7"/>
    <w:rsid w:val="00D91E80"/>
    <w:rsid w:val="00D954F8"/>
    <w:rsid w:val="00DA014D"/>
    <w:rsid w:val="00DA305A"/>
    <w:rsid w:val="00DB09CA"/>
    <w:rsid w:val="00DB199B"/>
    <w:rsid w:val="00DB1A4C"/>
    <w:rsid w:val="00DB3651"/>
    <w:rsid w:val="00DB7F59"/>
    <w:rsid w:val="00DC3800"/>
    <w:rsid w:val="00DC3F12"/>
    <w:rsid w:val="00DC6298"/>
    <w:rsid w:val="00DD0722"/>
    <w:rsid w:val="00DD4224"/>
    <w:rsid w:val="00DD5904"/>
    <w:rsid w:val="00DE06B0"/>
    <w:rsid w:val="00DE73EB"/>
    <w:rsid w:val="00DE79C9"/>
    <w:rsid w:val="00DE7A72"/>
    <w:rsid w:val="00DF29EB"/>
    <w:rsid w:val="00DF3557"/>
    <w:rsid w:val="00DF57F0"/>
    <w:rsid w:val="00E0076F"/>
    <w:rsid w:val="00E00A7B"/>
    <w:rsid w:val="00E01FD3"/>
    <w:rsid w:val="00E05920"/>
    <w:rsid w:val="00E11911"/>
    <w:rsid w:val="00E12B78"/>
    <w:rsid w:val="00E15511"/>
    <w:rsid w:val="00E226CD"/>
    <w:rsid w:val="00E231CA"/>
    <w:rsid w:val="00E27329"/>
    <w:rsid w:val="00E3043A"/>
    <w:rsid w:val="00E33518"/>
    <w:rsid w:val="00E3439F"/>
    <w:rsid w:val="00E37D98"/>
    <w:rsid w:val="00E4231F"/>
    <w:rsid w:val="00E44214"/>
    <w:rsid w:val="00E4615E"/>
    <w:rsid w:val="00E50083"/>
    <w:rsid w:val="00E541C8"/>
    <w:rsid w:val="00E5488F"/>
    <w:rsid w:val="00E57820"/>
    <w:rsid w:val="00E60AF6"/>
    <w:rsid w:val="00E60BB9"/>
    <w:rsid w:val="00E619D0"/>
    <w:rsid w:val="00E61B36"/>
    <w:rsid w:val="00E647B3"/>
    <w:rsid w:val="00E66FC3"/>
    <w:rsid w:val="00E71F8A"/>
    <w:rsid w:val="00E732A4"/>
    <w:rsid w:val="00E7430E"/>
    <w:rsid w:val="00E75758"/>
    <w:rsid w:val="00E76D1D"/>
    <w:rsid w:val="00E7798C"/>
    <w:rsid w:val="00E84C76"/>
    <w:rsid w:val="00E91CA4"/>
    <w:rsid w:val="00E95DB7"/>
    <w:rsid w:val="00E9718F"/>
    <w:rsid w:val="00EA0B72"/>
    <w:rsid w:val="00EA489C"/>
    <w:rsid w:val="00EA749E"/>
    <w:rsid w:val="00EA78A9"/>
    <w:rsid w:val="00EB067E"/>
    <w:rsid w:val="00EB06E2"/>
    <w:rsid w:val="00EB1828"/>
    <w:rsid w:val="00EB5461"/>
    <w:rsid w:val="00EB582D"/>
    <w:rsid w:val="00EB6C41"/>
    <w:rsid w:val="00EB77D5"/>
    <w:rsid w:val="00EC1DA9"/>
    <w:rsid w:val="00EC213C"/>
    <w:rsid w:val="00EC33A8"/>
    <w:rsid w:val="00EC482F"/>
    <w:rsid w:val="00EC6E9A"/>
    <w:rsid w:val="00EC78A0"/>
    <w:rsid w:val="00ED23E2"/>
    <w:rsid w:val="00ED2E0A"/>
    <w:rsid w:val="00ED3EE4"/>
    <w:rsid w:val="00EE1D53"/>
    <w:rsid w:val="00EE2BA6"/>
    <w:rsid w:val="00EE656B"/>
    <w:rsid w:val="00EE6CD9"/>
    <w:rsid w:val="00EE76C8"/>
    <w:rsid w:val="00EE7783"/>
    <w:rsid w:val="00EE7948"/>
    <w:rsid w:val="00EF0745"/>
    <w:rsid w:val="00EF0931"/>
    <w:rsid w:val="00EF1C6D"/>
    <w:rsid w:val="00EF3FB9"/>
    <w:rsid w:val="00EF6B5F"/>
    <w:rsid w:val="00F03A11"/>
    <w:rsid w:val="00F03B07"/>
    <w:rsid w:val="00F06ACE"/>
    <w:rsid w:val="00F06D27"/>
    <w:rsid w:val="00F074D5"/>
    <w:rsid w:val="00F07703"/>
    <w:rsid w:val="00F07D69"/>
    <w:rsid w:val="00F10515"/>
    <w:rsid w:val="00F10594"/>
    <w:rsid w:val="00F140D8"/>
    <w:rsid w:val="00F14C4E"/>
    <w:rsid w:val="00F15504"/>
    <w:rsid w:val="00F158AC"/>
    <w:rsid w:val="00F17534"/>
    <w:rsid w:val="00F21257"/>
    <w:rsid w:val="00F216AD"/>
    <w:rsid w:val="00F2405C"/>
    <w:rsid w:val="00F24B5A"/>
    <w:rsid w:val="00F25F53"/>
    <w:rsid w:val="00F26792"/>
    <w:rsid w:val="00F3094D"/>
    <w:rsid w:val="00F35483"/>
    <w:rsid w:val="00F36C15"/>
    <w:rsid w:val="00F37B0E"/>
    <w:rsid w:val="00F406D1"/>
    <w:rsid w:val="00F41721"/>
    <w:rsid w:val="00F41B36"/>
    <w:rsid w:val="00F41BD5"/>
    <w:rsid w:val="00F434C9"/>
    <w:rsid w:val="00F4498C"/>
    <w:rsid w:val="00F45FE6"/>
    <w:rsid w:val="00F4603D"/>
    <w:rsid w:val="00F46C67"/>
    <w:rsid w:val="00F471F8"/>
    <w:rsid w:val="00F50F32"/>
    <w:rsid w:val="00F52396"/>
    <w:rsid w:val="00F551BF"/>
    <w:rsid w:val="00F553D9"/>
    <w:rsid w:val="00F610C8"/>
    <w:rsid w:val="00F620A4"/>
    <w:rsid w:val="00F663E9"/>
    <w:rsid w:val="00F66F98"/>
    <w:rsid w:val="00F72406"/>
    <w:rsid w:val="00F72EFB"/>
    <w:rsid w:val="00F75D82"/>
    <w:rsid w:val="00F807F8"/>
    <w:rsid w:val="00F8419E"/>
    <w:rsid w:val="00F85102"/>
    <w:rsid w:val="00F857FC"/>
    <w:rsid w:val="00F91530"/>
    <w:rsid w:val="00F92853"/>
    <w:rsid w:val="00F92D52"/>
    <w:rsid w:val="00F94CF4"/>
    <w:rsid w:val="00FA0184"/>
    <w:rsid w:val="00FA06B7"/>
    <w:rsid w:val="00FA09E5"/>
    <w:rsid w:val="00FA1CAA"/>
    <w:rsid w:val="00FA1EF0"/>
    <w:rsid w:val="00FA2476"/>
    <w:rsid w:val="00FA32FF"/>
    <w:rsid w:val="00FA7BFD"/>
    <w:rsid w:val="00FB0F90"/>
    <w:rsid w:val="00FB4A6B"/>
    <w:rsid w:val="00FB63B8"/>
    <w:rsid w:val="00FB766C"/>
    <w:rsid w:val="00FC1696"/>
    <w:rsid w:val="00FC17A6"/>
    <w:rsid w:val="00FC233C"/>
    <w:rsid w:val="00FC3E50"/>
    <w:rsid w:val="00FC410E"/>
    <w:rsid w:val="00FC5359"/>
    <w:rsid w:val="00FC5B64"/>
    <w:rsid w:val="00FC6019"/>
    <w:rsid w:val="00FC6320"/>
    <w:rsid w:val="00FC6E6C"/>
    <w:rsid w:val="00FD1375"/>
    <w:rsid w:val="00FD2BCA"/>
    <w:rsid w:val="00FD3557"/>
    <w:rsid w:val="00FD5FEC"/>
    <w:rsid w:val="00FE117F"/>
    <w:rsid w:val="00FE4D6F"/>
    <w:rsid w:val="00FF3216"/>
    <w:rsid w:val="00FF40FC"/>
    <w:rsid w:val="00FF49E0"/>
    <w:rsid w:val="00FF51FA"/>
    <w:rsid w:val="00FF6191"/>
    <w:rsid w:val="00FF64B6"/>
    <w:rsid w:val="00FF68B2"/>
    <w:rsid w:val="00FF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4FEB0D"/>
  <w15:docId w15:val="{3AB7D370-DEBB-437E-8B03-CD325D475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4BD4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63E48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C63E48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basedOn w:val="a0"/>
    <w:link w:val="a4"/>
    <w:uiPriority w:val="99"/>
    <w:semiHidden/>
    <w:rPr>
      <w:sz w:val="24"/>
      <w:szCs w:val="24"/>
    </w:rPr>
  </w:style>
  <w:style w:type="paragraph" w:styleId="a6">
    <w:name w:val="footer"/>
    <w:basedOn w:val="a"/>
    <w:link w:val="a7"/>
    <w:uiPriority w:val="99"/>
    <w:rsid w:val="00C63E48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uiPriority w:val="99"/>
    <w:semiHidden/>
    <w:rPr>
      <w:sz w:val="24"/>
      <w:szCs w:val="24"/>
    </w:rPr>
  </w:style>
  <w:style w:type="character" w:styleId="a8">
    <w:name w:val="page number"/>
    <w:basedOn w:val="a0"/>
    <w:uiPriority w:val="99"/>
    <w:rsid w:val="00C63E48"/>
    <w:rPr>
      <w:rFonts w:cs="Times New Roman"/>
    </w:rPr>
  </w:style>
  <w:style w:type="character" w:styleId="Hyperlink">
    <w:name w:val="Hyperlink"/>
    <w:basedOn w:val="a0"/>
    <w:uiPriority w:val="99"/>
    <w:rsid w:val="0026143D"/>
    <w:rPr>
      <w:rFonts w:cs="Times New Roman"/>
      <w:color w:val="0000FF"/>
      <w:u w:val="single"/>
    </w:rPr>
  </w:style>
  <w:style w:type="paragraph" w:styleId="a9">
    <w:name w:val="Body Text"/>
    <w:basedOn w:val="a"/>
    <w:link w:val="aa"/>
    <w:rsid w:val="001E6126"/>
    <w:pPr>
      <w:spacing w:after="120"/>
    </w:pPr>
    <w:rPr>
      <w:lang w:eastAsia="he-IL"/>
    </w:rPr>
  </w:style>
  <w:style w:type="character" w:customStyle="1" w:styleId="aa">
    <w:name w:val="גוף טקסט תו"/>
    <w:basedOn w:val="a0"/>
    <w:link w:val="a9"/>
    <w:rsid w:val="001E6126"/>
    <w:rPr>
      <w:sz w:val="24"/>
      <w:szCs w:val="24"/>
      <w:lang w:eastAsia="he-IL"/>
    </w:rPr>
  </w:style>
  <w:style w:type="paragraph" w:customStyle="1" w:styleId="Biblio">
    <w:name w:val="Biblio"/>
    <w:basedOn w:val="a"/>
    <w:rsid w:val="009F0EC6"/>
    <w:pPr>
      <w:overflowPunct w:val="0"/>
      <w:autoSpaceDE w:val="0"/>
      <w:autoSpaceDN w:val="0"/>
      <w:bidi w:val="0"/>
      <w:adjustRightInd w:val="0"/>
      <w:spacing w:before="120" w:after="120" w:line="120" w:lineRule="atLeast"/>
      <w:ind w:right="720" w:hanging="720"/>
      <w:jc w:val="both"/>
      <w:textAlignment w:val="baseline"/>
    </w:pPr>
    <w:rPr>
      <w:rFonts w:ascii="Times" w:hAnsi="Times"/>
    </w:rPr>
  </w:style>
  <w:style w:type="character" w:styleId="FollowedHyperlink">
    <w:name w:val="FollowedHyperlink"/>
    <w:basedOn w:val="a0"/>
    <w:uiPriority w:val="99"/>
    <w:semiHidden/>
    <w:unhideWhenUsed/>
    <w:rsid w:val="00F07703"/>
    <w:rPr>
      <w:color w:val="800080" w:themeColor="followedHyperlink"/>
      <w:u w:val="single"/>
    </w:rPr>
  </w:style>
  <w:style w:type="character" w:styleId="ab">
    <w:name w:val="Unresolved Mention"/>
    <w:basedOn w:val="a0"/>
    <w:uiPriority w:val="99"/>
    <w:semiHidden/>
    <w:unhideWhenUsed/>
    <w:rsid w:val="00C60C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06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yptologica.be/activites_egyptologica/accueil.html" TargetMode="External"/><Relationship Id="rId13" Type="http://schemas.openxmlformats.org/officeDocument/2006/relationships/hyperlink" Target="https://www.metmuseum.org/about-the-met/curatorial-departments/egyptian-ar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igitalegypt.ucl.ac.uk/Welcome.html" TargetMode="External"/><Relationship Id="rId12" Type="http://schemas.openxmlformats.org/officeDocument/2006/relationships/hyperlink" Target="https://www.britishmuseum.org/our-work/departments/egypt-and-sudan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sirisnet.ne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scholarship.org/uc/nelc_uee" TargetMode="External"/><Relationship Id="rId10" Type="http://schemas.openxmlformats.org/officeDocument/2006/relationships/hyperlink" Target="http://www.ancient-egypt.org/index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xoomer.virgilio.it/francescoraf/index.htm" TargetMode="External"/><Relationship Id="rId14" Type="http://schemas.openxmlformats.org/officeDocument/2006/relationships/hyperlink" Target="http://www.etana.org/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1722</Words>
  <Characters>8613</Characters>
  <Application>Microsoft Office Word</Application>
  <DocSecurity>0</DocSecurity>
  <Lines>71</Lines>
  <Paragraphs>20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תאריך עדכון:</vt:lpstr>
      <vt:lpstr>תאריך עדכון:</vt:lpstr>
    </vt:vector>
  </TitlesOfParts>
  <Company>USER</Company>
  <LinksUpToDate>false</LinksUpToDate>
  <CharactersWithSpaces>10315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תאריך עדכון:</dc:title>
  <dc:creator>Haim</dc:creator>
  <cp:lastModifiedBy>Eran Arie</cp:lastModifiedBy>
  <cp:revision>9</cp:revision>
  <dcterms:created xsi:type="dcterms:W3CDTF">2020-04-02T08:02:00Z</dcterms:created>
  <dcterms:modified xsi:type="dcterms:W3CDTF">2020-04-26T13:12:00Z</dcterms:modified>
</cp:coreProperties>
</file>