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45C" w:rsidRPr="004F514F" w:rsidRDefault="0035145C" w:rsidP="00B23F38">
      <w:pPr>
        <w:spacing w:line="276" w:lineRule="auto"/>
        <w:jc w:val="center"/>
        <w:rPr>
          <w:rFonts w:ascii="David" w:hAnsi="David" w:cs="David"/>
          <w:b/>
          <w:bCs/>
          <w:sz w:val="32"/>
          <w:szCs w:val="32"/>
          <w:rtl/>
        </w:rPr>
      </w:pPr>
      <w:bookmarkStart w:id="0" w:name="_GoBack"/>
      <w:bookmarkEnd w:id="0"/>
      <w:r w:rsidRPr="004F514F">
        <w:rPr>
          <w:rFonts w:ascii="David" w:hAnsi="David" w:cs="David"/>
          <w:b/>
          <w:bCs/>
          <w:sz w:val="32"/>
          <w:szCs w:val="32"/>
          <w:rtl/>
        </w:rPr>
        <w:t>שם הקורס ומספרו:</w:t>
      </w:r>
    </w:p>
    <w:p w:rsidR="0035145C" w:rsidRPr="004F514F" w:rsidRDefault="0035145C" w:rsidP="00B23F38">
      <w:pPr>
        <w:spacing w:line="276" w:lineRule="auto"/>
        <w:jc w:val="center"/>
        <w:rPr>
          <w:rFonts w:ascii="David" w:hAnsi="David" w:cs="David"/>
          <w:sz w:val="32"/>
          <w:szCs w:val="32"/>
          <w:rtl/>
        </w:rPr>
      </w:pPr>
      <w:r w:rsidRPr="004F514F">
        <w:rPr>
          <w:rFonts w:ascii="David" w:hAnsi="David" w:cs="David"/>
          <w:sz w:val="32"/>
          <w:szCs w:val="32"/>
          <w:rtl/>
        </w:rPr>
        <w:t>העמק</w:t>
      </w:r>
      <w:r w:rsidR="004F514F" w:rsidRPr="004F514F">
        <w:rPr>
          <w:rFonts w:ascii="David" w:hAnsi="David" w:cs="David"/>
          <w:sz w:val="32"/>
          <w:szCs w:val="32"/>
          <w:rtl/>
        </w:rPr>
        <w:t>,</w:t>
      </w:r>
      <w:r w:rsidRPr="004F514F">
        <w:rPr>
          <w:rFonts w:ascii="David" w:hAnsi="David" w:cs="David"/>
          <w:sz w:val="32"/>
          <w:szCs w:val="32"/>
          <w:rtl/>
        </w:rPr>
        <w:t xml:space="preserve"> </w:t>
      </w:r>
      <w:r w:rsidR="004F514F" w:rsidRPr="004F514F">
        <w:rPr>
          <w:rFonts w:ascii="David" w:hAnsi="David" w:cs="David"/>
          <w:sz w:val="32"/>
          <w:szCs w:val="32"/>
          <w:rtl/>
        </w:rPr>
        <w:t>ה</w:t>
      </w:r>
      <w:r w:rsidRPr="004F514F">
        <w:rPr>
          <w:rFonts w:ascii="David" w:hAnsi="David" w:cs="David"/>
          <w:sz w:val="32"/>
          <w:szCs w:val="32"/>
          <w:rtl/>
        </w:rPr>
        <w:t>הר</w:t>
      </w:r>
      <w:r w:rsidR="004F514F" w:rsidRPr="004F514F">
        <w:rPr>
          <w:rFonts w:ascii="David" w:hAnsi="David" w:cs="David"/>
          <w:sz w:val="32"/>
          <w:szCs w:val="32"/>
          <w:rtl/>
        </w:rPr>
        <w:t xml:space="preserve"> ומה שביניהם: היבטים היסטוריים, גיאוגרפיים וארכיאולוגיים בעמק החולה ורמות נפתלי</w:t>
      </w:r>
    </w:p>
    <w:p w:rsidR="004F514F" w:rsidRPr="004F514F" w:rsidRDefault="004F514F" w:rsidP="00B23F38">
      <w:pPr>
        <w:spacing w:line="276" w:lineRule="auto"/>
        <w:jc w:val="center"/>
        <w:rPr>
          <w:rFonts w:ascii="David" w:hAnsi="David" w:cs="David"/>
          <w:sz w:val="32"/>
          <w:szCs w:val="32"/>
          <w:rtl/>
        </w:rPr>
      </w:pPr>
      <w:r w:rsidRPr="004F514F">
        <w:rPr>
          <w:rFonts w:ascii="David" w:hAnsi="David" w:cs="David"/>
          <w:sz w:val="32"/>
          <w:szCs w:val="32"/>
          <w:rtl/>
        </w:rPr>
        <w:t>16-455-01</w:t>
      </w:r>
    </w:p>
    <w:p w:rsidR="004F514F" w:rsidRPr="004F514F" w:rsidRDefault="004F514F" w:rsidP="00B23F38">
      <w:pPr>
        <w:spacing w:line="276" w:lineRule="auto"/>
        <w:rPr>
          <w:rFonts w:ascii="David" w:hAnsi="David" w:cs="David"/>
          <w:b/>
          <w:bCs/>
          <w:sz w:val="32"/>
          <w:szCs w:val="32"/>
          <w:rtl/>
        </w:rPr>
      </w:pPr>
    </w:p>
    <w:p w:rsidR="0035145C" w:rsidRPr="004F514F" w:rsidRDefault="0035145C" w:rsidP="00B23F38">
      <w:pPr>
        <w:spacing w:line="276" w:lineRule="auto"/>
        <w:rPr>
          <w:rFonts w:ascii="David" w:hAnsi="David" w:cs="David"/>
          <w:sz w:val="32"/>
          <w:szCs w:val="32"/>
          <w:rtl/>
        </w:rPr>
      </w:pPr>
      <w:r w:rsidRPr="004F514F">
        <w:rPr>
          <w:rFonts w:ascii="David" w:hAnsi="David" w:cs="David"/>
          <w:b/>
          <w:bCs/>
          <w:sz w:val="32"/>
          <w:szCs w:val="32"/>
          <w:rtl/>
        </w:rPr>
        <w:t>מרצה</w:t>
      </w:r>
      <w:r w:rsidRPr="004F514F">
        <w:rPr>
          <w:rFonts w:ascii="David" w:hAnsi="David" w:cs="David"/>
          <w:sz w:val="32"/>
          <w:szCs w:val="32"/>
          <w:rtl/>
        </w:rPr>
        <w:t>: פרופ' לילך רוזנברג-פרידמן</w:t>
      </w:r>
    </w:p>
    <w:p w:rsidR="0035145C" w:rsidRPr="004F514F" w:rsidRDefault="0035145C" w:rsidP="00B23F38">
      <w:pPr>
        <w:spacing w:line="276" w:lineRule="auto"/>
        <w:rPr>
          <w:rFonts w:ascii="David" w:hAnsi="David" w:cs="David"/>
          <w:sz w:val="32"/>
          <w:szCs w:val="32"/>
          <w:rtl/>
        </w:rPr>
      </w:pPr>
      <w:r w:rsidRPr="004F514F">
        <w:rPr>
          <w:rFonts w:ascii="David" w:hAnsi="David" w:cs="David"/>
          <w:b/>
          <w:bCs/>
          <w:sz w:val="32"/>
          <w:szCs w:val="32"/>
          <w:rtl/>
        </w:rPr>
        <w:t>סוג קורס</w:t>
      </w:r>
      <w:r w:rsidRPr="004F514F">
        <w:rPr>
          <w:rFonts w:ascii="David" w:hAnsi="David" w:cs="David"/>
          <w:sz w:val="32"/>
          <w:szCs w:val="32"/>
          <w:rtl/>
        </w:rPr>
        <w:t>: הרצאה</w:t>
      </w:r>
    </w:p>
    <w:p w:rsidR="0035145C" w:rsidRPr="004F514F" w:rsidRDefault="0035145C" w:rsidP="00B23F38">
      <w:pPr>
        <w:spacing w:line="276" w:lineRule="auto"/>
        <w:rPr>
          <w:rFonts w:ascii="David" w:hAnsi="David" w:cs="David"/>
          <w:sz w:val="32"/>
          <w:szCs w:val="32"/>
          <w:rtl/>
        </w:rPr>
      </w:pPr>
      <w:r w:rsidRPr="004F514F">
        <w:rPr>
          <w:rFonts w:ascii="David" w:hAnsi="David" w:cs="David"/>
          <w:b/>
          <w:bCs/>
          <w:sz w:val="32"/>
          <w:szCs w:val="32"/>
          <w:rtl/>
        </w:rPr>
        <w:t>שנת לימודים</w:t>
      </w:r>
      <w:r w:rsidRPr="004F514F">
        <w:rPr>
          <w:rFonts w:ascii="David" w:hAnsi="David" w:cs="David"/>
          <w:sz w:val="32"/>
          <w:szCs w:val="32"/>
          <w:rtl/>
        </w:rPr>
        <w:t>: תשע"ט</w:t>
      </w:r>
    </w:p>
    <w:p w:rsidR="0035145C" w:rsidRPr="004F514F" w:rsidRDefault="0035145C" w:rsidP="00B23F38">
      <w:pPr>
        <w:spacing w:line="276" w:lineRule="auto"/>
        <w:rPr>
          <w:rFonts w:ascii="David" w:hAnsi="David" w:cs="David"/>
          <w:sz w:val="32"/>
          <w:szCs w:val="32"/>
          <w:rtl/>
        </w:rPr>
      </w:pPr>
      <w:r w:rsidRPr="004F514F">
        <w:rPr>
          <w:rFonts w:ascii="David" w:hAnsi="David" w:cs="David"/>
          <w:b/>
          <w:bCs/>
          <w:sz w:val="32"/>
          <w:szCs w:val="32"/>
          <w:rtl/>
        </w:rPr>
        <w:t>היקף</w:t>
      </w:r>
      <w:r w:rsidRPr="004F514F">
        <w:rPr>
          <w:rFonts w:ascii="David" w:hAnsi="David" w:cs="David"/>
          <w:sz w:val="32"/>
          <w:szCs w:val="32"/>
          <w:rtl/>
        </w:rPr>
        <w:t xml:space="preserve">: 1 </w:t>
      </w:r>
      <w:proofErr w:type="spellStart"/>
      <w:r w:rsidRPr="004F514F">
        <w:rPr>
          <w:rFonts w:ascii="David" w:hAnsi="David" w:cs="David"/>
          <w:sz w:val="32"/>
          <w:szCs w:val="32"/>
          <w:rtl/>
        </w:rPr>
        <w:t>ש"ש</w:t>
      </w:r>
      <w:proofErr w:type="spellEnd"/>
    </w:p>
    <w:p w:rsidR="0035145C" w:rsidRPr="004F514F" w:rsidRDefault="0035145C" w:rsidP="00B23F38">
      <w:pPr>
        <w:spacing w:line="276" w:lineRule="auto"/>
        <w:rPr>
          <w:rFonts w:ascii="David" w:hAnsi="David" w:cs="David"/>
          <w:rtl/>
        </w:rPr>
      </w:pPr>
    </w:p>
    <w:p w:rsidR="0035145C" w:rsidRPr="00656902" w:rsidRDefault="00914103" w:rsidP="00B23F38">
      <w:pPr>
        <w:pStyle w:val="a3"/>
        <w:numPr>
          <w:ilvl w:val="0"/>
          <w:numId w:val="2"/>
        </w:numPr>
        <w:spacing w:line="276" w:lineRule="auto"/>
        <w:rPr>
          <w:rFonts w:ascii="David" w:hAnsi="David" w:cs="David" w:hint="cs"/>
          <w:b/>
          <w:bCs/>
          <w:sz w:val="28"/>
          <w:szCs w:val="28"/>
          <w:rtl/>
        </w:rPr>
      </w:pPr>
      <w:r w:rsidRPr="00656902">
        <w:rPr>
          <w:rFonts w:ascii="David" w:hAnsi="David" w:cs="David" w:hint="cs"/>
          <w:b/>
          <w:bCs/>
          <w:sz w:val="28"/>
          <w:szCs w:val="28"/>
          <w:rtl/>
        </w:rPr>
        <w:t>מטרות הקורס</w:t>
      </w:r>
    </w:p>
    <w:p w:rsidR="00656902" w:rsidRDefault="00656902" w:rsidP="00B23F38">
      <w:pPr>
        <w:spacing w:line="276" w:lineRule="auto"/>
        <w:rPr>
          <w:rFonts w:ascii="David" w:hAnsi="David" w:cs="David" w:hint="cs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מטרת העל היא </w:t>
      </w:r>
      <w:r w:rsidRPr="00656902">
        <w:rPr>
          <w:rFonts w:ascii="David" w:hAnsi="David" w:cs="David"/>
          <w:sz w:val="24"/>
          <w:szCs w:val="24"/>
          <w:rtl/>
        </w:rPr>
        <w:t>הכרת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 w:rsidRPr="00656902">
        <w:rPr>
          <w:rFonts w:ascii="David" w:hAnsi="David" w:cs="David"/>
          <w:sz w:val="24"/>
          <w:szCs w:val="24"/>
          <w:rtl/>
        </w:rPr>
        <w:t>תהליכים הנובעים מיחסי הגומלין בין המערכת הנופית-הפיזית למערכת התרבותית האנושית</w:t>
      </w:r>
      <w:r>
        <w:rPr>
          <w:rFonts w:ascii="David" w:hAnsi="David" w:cs="David" w:hint="cs"/>
          <w:sz w:val="24"/>
          <w:szCs w:val="24"/>
          <w:rtl/>
        </w:rPr>
        <w:t>, והבנתם.</w:t>
      </w:r>
    </w:p>
    <w:p w:rsidR="00656902" w:rsidRPr="00656902" w:rsidRDefault="00656902" w:rsidP="00B23F38">
      <w:pPr>
        <w:spacing w:line="276" w:lineRule="auto"/>
        <w:rPr>
          <w:rFonts w:ascii="David" w:hAnsi="David" w:cs="David"/>
          <w:sz w:val="24"/>
          <w:szCs w:val="24"/>
          <w:rtl/>
        </w:rPr>
      </w:pPr>
      <w:r w:rsidRPr="00656902">
        <w:rPr>
          <w:rFonts w:ascii="David" w:hAnsi="David" w:cs="David" w:hint="cs"/>
          <w:sz w:val="24"/>
          <w:szCs w:val="24"/>
          <w:rtl/>
        </w:rPr>
        <w:t xml:space="preserve">הכרות מעמיקה עם חבל ארץ </w:t>
      </w:r>
      <w:r>
        <w:rPr>
          <w:rFonts w:ascii="David" w:hAnsi="David" w:cs="David" w:hint="cs"/>
          <w:sz w:val="24"/>
          <w:szCs w:val="24"/>
          <w:rtl/>
        </w:rPr>
        <w:t>ספציפי</w:t>
      </w:r>
      <w:r w:rsidRPr="00656902">
        <w:rPr>
          <w:rFonts w:ascii="David" w:hAnsi="David" w:cs="David" w:hint="cs"/>
          <w:sz w:val="24"/>
          <w:szCs w:val="24"/>
          <w:rtl/>
        </w:rPr>
        <w:t xml:space="preserve"> </w:t>
      </w:r>
      <w:r w:rsidRPr="00656902">
        <w:rPr>
          <w:rFonts w:ascii="David" w:hAnsi="David" w:cs="David"/>
          <w:sz w:val="24"/>
          <w:szCs w:val="24"/>
          <w:rtl/>
        </w:rPr>
        <w:t>–</w:t>
      </w:r>
      <w:r w:rsidRPr="00656902">
        <w:rPr>
          <w:rFonts w:ascii="David" w:hAnsi="David" w:cs="David" w:hint="cs"/>
          <w:sz w:val="24"/>
          <w:szCs w:val="24"/>
          <w:rtl/>
        </w:rPr>
        <w:t xml:space="preserve"> עמק </w:t>
      </w:r>
      <w:r>
        <w:rPr>
          <w:rFonts w:ascii="David" w:hAnsi="David" w:cs="David" w:hint="cs"/>
          <w:sz w:val="24"/>
          <w:szCs w:val="24"/>
          <w:rtl/>
        </w:rPr>
        <w:t>החולה ורמות נפתלי, שתקנה ידע רחב היקף ובינתחומי על חבל ארץ זה, ובד בבד תשמש מצע להבנת קשרי אדם-טבע-תרבות.</w:t>
      </w:r>
    </w:p>
    <w:p w:rsidR="00656902" w:rsidRDefault="00656902" w:rsidP="00B23F38">
      <w:pPr>
        <w:spacing w:line="276" w:lineRule="auto"/>
        <w:rPr>
          <w:rFonts w:ascii="David" w:hAnsi="David" w:cs="David"/>
          <w:rtl/>
        </w:rPr>
      </w:pPr>
    </w:p>
    <w:p w:rsidR="00914103" w:rsidRPr="00656902" w:rsidRDefault="00914103" w:rsidP="00B23F38">
      <w:pPr>
        <w:pStyle w:val="a3"/>
        <w:numPr>
          <w:ilvl w:val="0"/>
          <w:numId w:val="2"/>
        </w:numPr>
        <w:spacing w:line="276" w:lineRule="auto"/>
        <w:rPr>
          <w:rFonts w:ascii="David" w:hAnsi="David" w:cs="David" w:hint="cs"/>
          <w:b/>
          <w:bCs/>
          <w:sz w:val="28"/>
          <w:szCs w:val="28"/>
          <w:rtl/>
        </w:rPr>
      </w:pPr>
      <w:r w:rsidRPr="00656902">
        <w:rPr>
          <w:rFonts w:ascii="David" w:hAnsi="David" w:cs="David" w:hint="cs"/>
          <w:b/>
          <w:bCs/>
          <w:sz w:val="28"/>
          <w:szCs w:val="28"/>
          <w:rtl/>
        </w:rPr>
        <w:t>תוכן הקורס</w:t>
      </w:r>
    </w:p>
    <w:p w:rsidR="00914103" w:rsidRPr="00880A17" w:rsidRDefault="00656902" w:rsidP="00B23F38">
      <w:pPr>
        <w:spacing w:line="276" w:lineRule="auto"/>
        <w:rPr>
          <w:rFonts w:ascii="David" w:hAnsi="David" w:cs="David"/>
          <w:sz w:val="24"/>
          <w:szCs w:val="24"/>
          <w:rtl/>
        </w:rPr>
      </w:pPr>
      <w:r w:rsidRPr="00880A17">
        <w:rPr>
          <w:rFonts w:ascii="David" w:hAnsi="David" w:cs="David" w:hint="cs"/>
          <w:sz w:val="24"/>
          <w:szCs w:val="24"/>
          <w:rtl/>
        </w:rPr>
        <w:t>עמק החולה ורמות נפתלי, הוא חבל ארץ ייחודי בנוף הארצישראלי</w:t>
      </w:r>
      <w:r w:rsidR="000B2F22" w:rsidRPr="00880A17">
        <w:rPr>
          <w:rFonts w:ascii="David" w:hAnsi="David" w:cs="David" w:hint="cs"/>
          <w:sz w:val="24"/>
          <w:szCs w:val="24"/>
          <w:rtl/>
        </w:rPr>
        <w:t>. הייחודיות ניכרת</w:t>
      </w:r>
      <w:r w:rsidRPr="00880A17">
        <w:rPr>
          <w:rFonts w:ascii="David" w:hAnsi="David" w:cs="David" w:hint="cs"/>
          <w:sz w:val="24"/>
          <w:szCs w:val="24"/>
          <w:rtl/>
        </w:rPr>
        <w:t xml:space="preserve"> במאפייניו הגיאוגרפיים</w:t>
      </w:r>
      <w:r w:rsidR="000B2F22" w:rsidRPr="00880A17">
        <w:rPr>
          <w:rFonts w:ascii="David" w:hAnsi="David" w:cs="David" w:hint="cs"/>
          <w:sz w:val="24"/>
          <w:szCs w:val="24"/>
          <w:rtl/>
        </w:rPr>
        <w:t xml:space="preserve">, בעולם החי והצומח, באירועים ההיסטוריים שהתרחשו בו, ובתרבותו האנושית. כל אלה יעמדו במוקד הקורס שיקנה הכרות מעמיקה עם חבל ארץ זה על מאפייניו. ארבע יחידות עיקריות במרכז הקורס: 1. גיאוגרפיה וטבע </w:t>
      </w:r>
      <w:r w:rsidR="000B2F22" w:rsidRPr="00880A17">
        <w:rPr>
          <w:rFonts w:ascii="David" w:hAnsi="David" w:cs="David"/>
          <w:sz w:val="24"/>
          <w:szCs w:val="24"/>
          <w:rtl/>
        </w:rPr>
        <w:t>–</w:t>
      </w:r>
      <w:r w:rsidR="000B2F22" w:rsidRPr="00880A17">
        <w:rPr>
          <w:rFonts w:ascii="David" w:hAnsi="David" w:cs="David" w:hint="cs"/>
          <w:sz w:val="24"/>
          <w:szCs w:val="24"/>
          <w:rtl/>
        </w:rPr>
        <w:t xml:space="preserve"> התייחסות </w:t>
      </w:r>
      <w:r w:rsidR="00880A17" w:rsidRPr="00880A17">
        <w:rPr>
          <w:rFonts w:ascii="David" w:hAnsi="David" w:cs="David" w:hint="cs"/>
          <w:sz w:val="24"/>
          <w:szCs w:val="24"/>
          <w:rtl/>
        </w:rPr>
        <w:t>למאפיינים הגיאוגרפיים, ל</w:t>
      </w:r>
      <w:r w:rsidR="000B2F22" w:rsidRPr="00880A17">
        <w:rPr>
          <w:rFonts w:ascii="David" w:hAnsi="David" w:cs="David" w:hint="cs"/>
          <w:sz w:val="24"/>
          <w:szCs w:val="24"/>
          <w:rtl/>
        </w:rPr>
        <w:t>תופעות גיאולוגיות ולמאפייני החי והצומח באזור,</w:t>
      </w:r>
      <w:r w:rsidR="00880A17">
        <w:rPr>
          <w:rFonts w:ascii="David" w:hAnsi="David" w:cs="David" w:hint="cs"/>
          <w:sz w:val="24"/>
          <w:szCs w:val="24"/>
          <w:rtl/>
        </w:rPr>
        <w:t xml:space="preserve"> ולהשפעת האדם על אלה;</w:t>
      </w:r>
      <w:r w:rsidR="000B2F22" w:rsidRPr="00880A17">
        <w:rPr>
          <w:rFonts w:ascii="David" w:hAnsi="David" w:cs="David" w:hint="cs"/>
          <w:sz w:val="24"/>
          <w:szCs w:val="24"/>
          <w:rtl/>
        </w:rPr>
        <w:t xml:space="preserve"> </w:t>
      </w:r>
      <w:r w:rsidR="00880A17" w:rsidRPr="00880A17">
        <w:rPr>
          <w:rFonts w:ascii="David" w:hAnsi="David" w:cs="David" w:hint="cs"/>
          <w:sz w:val="24"/>
          <w:szCs w:val="24"/>
          <w:rtl/>
        </w:rPr>
        <w:t xml:space="preserve">2. </w:t>
      </w:r>
      <w:r w:rsidR="000B2F22" w:rsidRPr="00880A17">
        <w:rPr>
          <w:rFonts w:ascii="David" w:hAnsi="David" w:cs="David" w:hint="cs"/>
          <w:sz w:val="24"/>
          <w:szCs w:val="24"/>
          <w:rtl/>
        </w:rPr>
        <w:t xml:space="preserve">ארכיאולוגיה </w:t>
      </w:r>
      <w:r w:rsidR="00880A17" w:rsidRPr="00880A17">
        <w:rPr>
          <w:rFonts w:ascii="David" w:hAnsi="David" w:cs="David"/>
          <w:sz w:val="24"/>
          <w:szCs w:val="24"/>
          <w:rtl/>
        </w:rPr>
        <w:t>–</w:t>
      </w:r>
      <w:r w:rsidR="00880A17" w:rsidRPr="00880A17">
        <w:rPr>
          <w:rFonts w:ascii="David" w:hAnsi="David" w:cs="David" w:hint="cs"/>
          <w:sz w:val="24"/>
          <w:szCs w:val="24"/>
          <w:rtl/>
        </w:rPr>
        <w:t xml:space="preserve"> ה</w:t>
      </w:r>
      <w:r w:rsidR="00880A17">
        <w:rPr>
          <w:rFonts w:ascii="David" w:hAnsi="David" w:cs="David" w:hint="cs"/>
          <w:sz w:val="24"/>
          <w:szCs w:val="24"/>
          <w:rtl/>
        </w:rPr>
        <w:t xml:space="preserve">פעילות האנושית באזור בתקופות קדומות </w:t>
      </w:r>
      <w:r w:rsidR="00880A17" w:rsidRPr="00880A17">
        <w:rPr>
          <w:rFonts w:ascii="David" w:hAnsi="David" w:cs="David" w:hint="cs"/>
          <w:sz w:val="24"/>
          <w:szCs w:val="24"/>
          <w:rtl/>
        </w:rPr>
        <w:t>על סמך ממצאים ארכיאולוגיים</w:t>
      </w:r>
      <w:r w:rsidR="00880A17">
        <w:rPr>
          <w:rFonts w:ascii="David" w:hAnsi="David" w:cs="David" w:hint="cs"/>
          <w:sz w:val="24"/>
          <w:szCs w:val="24"/>
          <w:rtl/>
        </w:rPr>
        <w:t>;</w:t>
      </w:r>
      <w:r w:rsidR="00880A17" w:rsidRPr="00880A17">
        <w:rPr>
          <w:rFonts w:ascii="David" w:hAnsi="David" w:cs="David" w:hint="cs"/>
          <w:sz w:val="24"/>
          <w:szCs w:val="24"/>
          <w:rtl/>
        </w:rPr>
        <w:t xml:space="preserve"> 3. אדם, חברה ותרבות </w:t>
      </w:r>
      <w:r w:rsidR="00880A17" w:rsidRPr="00880A17">
        <w:rPr>
          <w:rFonts w:ascii="David" w:hAnsi="David" w:cs="David"/>
          <w:sz w:val="24"/>
          <w:szCs w:val="24"/>
          <w:rtl/>
        </w:rPr>
        <w:t>–</w:t>
      </w:r>
      <w:r w:rsidR="00880A17">
        <w:rPr>
          <w:rFonts w:ascii="David" w:hAnsi="David" w:cs="David" w:hint="cs"/>
          <w:sz w:val="24"/>
          <w:szCs w:val="24"/>
          <w:rtl/>
        </w:rPr>
        <w:t xml:space="preserve"> הפעילות</w:t>
      </w:r>
      <w:r w:rsidR="00880A17" w:rsidRPr="00880A17">
        <w:rPr>
          <w:rFonts w:ascii="David" w:hAnsi="David" w:cs="David" w:hint="cs"/>
          <w:sz w:val="24"/>
          <w:szCs w:val="24"/>
          <w:rtl/>
        </w:rPr>
        <w:t xml:space="preserve"> האנושית באזור</w:t>
      </w:r>
      <w:r w:rsidR="00880A17">
        <w:rPr>
          <w:rFonts w:ascii="David" w:hAnsi="David" w:cs="David" w:hint="cs"/>
          <w:sz w:val="24"/>
          <w:szCs w:val="24"/>
          <w:rtl/>
        </w:rPr>
        <w:t xml:space="preserve"> בעת החדשה,</w:t>
      </w:r>
      <w:r w:rsidR="00880A17" w:rsidRPr="00880A17">
        <w:rPr>
          <w:rFonts w:ascii="David" w:hAnsi="David" w:cs="David" w:hint="cs"/>
          <w:sz w:val="24"/>
          <w:szCs w:val="24"/>
          <w:rtl/>
        </w:rPr>
        <w:t xml:space="preserve"> </w:t>
      </w:r>
      <w:r w:rsidR="00880A17">
        <w:rPr>
          <w:rFonts w:ascii="David" w:hAnsi="David" w:cs="David" w:hint="cs"/>
          <w:sz w:val="24"/>
          <w:szCs w:val="24"/>
          <w:rtl/>
        </w:rPr>
        <w:t xml:space="preserve">בדגש על </w:t>
      </w:r>
      <w:r w:rsidR="00880A17" w:rsidRPr="00880A17">
        <w:rPr>
          <w:rFonts w:ascii="David" w:hAnsi="David" w:cs="David" w:hint="cs"/>
          <w:sz w:val="24"/>
          <w:szCs w:val="24"/>
          <w:rtl/>
        </w:rPr>
        <w:t>סוגיות של חינוך וחברה, מיתוס וזיכרון למול מציאות היסטורית,</w:t>
      </w:r>
      <w:r w:rsidR="00880A17">
        <w:rPr>
          <w:rFonts w:ascii="David" w:hAnsi="David" w:cs="David" w:hint="cs"/>
          <w:sz w:val="24"/>
          <w:szCs w:val="24"/>
          <w:rtl/>
        </w:rPr>
        <w:t xml:space="preserve"> ייבוש החולה ושיקום האגם מנקודת מבט חברתית ותרבותית;</w:t>
      </w:r>
      <w:r w:rsidR="00880A17" w:rsidRPr="00880A17">
        <w:rPr>
          <w:rFonts w:ascii="David" w:hAnsi="David" w:cs="David" w:hint="cs"/>
          <w:sz w:val="24"/>
          <w:szCs w:val="24"/>
          <w:rtl/>
        </w:rPr>
        <w:t xml:space="preserve"> 4. התיישבות וביטחון </w:t>
      </w:r>
      <w:r w:rsidR="00880A17" w:rsidRPr="00880A17">
        <w:rPr>
          <w:rFonts w:ascii="David" w:hAnsi="David" w:cs="David"/>
          <w:sz w:val="24"/>
          <w:szCs w:val="24"/>
          <w:rtl/>
        </w:rPr>
        <w:t>–</w:t>
      </w:r>
      <w:r w:rsidR="00880A17" w:rsidRPr="00880A17">
        <w:rPr>
          <w:rFonts w:ascii="David" w:hAnsi="David" w:cs="David" w:hint="cs"/>
          <w:sz w:val="24"/>
          <w:szCs w:val="24"/>
          <w:rtl/>
        </w:rPr>
        <w:t xml:space="preserve"> האזור במאות ה- 19-20, בדגש על ההתיישבות היהודית, סוגיות יישוביות וביטחוניות הקשורות לגבול הצפוני של הארץ. כל אלה, שיתמקדו בעמק החולה ורמות נפתלי,</w:t>
      </w:r>
      <w:r w:rsidR="000B2F22" w:rsidRPr="00880A17">
        <w:rPr>
          <w:rFonts w:ascii="David" w:hAnsi="David" w:cs="David" w:hint="cs"/>
          <w:sz w:val="24"/>
          <w:szCs w:val="24"/>
          <w:rtl/>
        </w:rPr>
        <w:t xml:space="preserve"> יהוו מעין "מקרה בוחן" לבחינת יחסי גומלין השוררים בין מערכות סביבתיות שונות לבין פעילות אנושית</w:t>
      </w:r>
      <w:r w:rsidR="00880A17" w:rsidRPr="00880A17">
        <w:rPr>
          <w:rFonts w:ascii="David" w:hAnsi="David" w:cs="David" w:hint="cs"/>
          <w:sz w:val="24"/>
          <w:szCs w:val="24"/>
          <w:rtl/>
        </w:rPr>
        <w:t>, לאורך דורות</w:t>
      </w:r>
      <w:r w:rsidR="000B2F22" w:rsidRPr="00880A17">
        <w:rPr>
          <w:rFonts w:ascii="David" w:hAnsi="David" w:cs="David" w:hint="cs"/>
          <w:sz w:val="24"/>
          <w:szCs w:val="24"/>
          <w:rtl/>
        </w:rPr>
        <w:t xml:space="preserve">. </w:t>
      </w:r>
    </w:p>
    <w:p w:rsidR="00914103" w:rsidRPr="004F514F" w:rsidRDefault="00914103" w:rsidP="00B23F38">
      <w:pPr>
        <w:spacing w:line="276" w:lineRule="auto"/>
        <w:rPr>
          <w:rFonts w:ascii="David" w:hAnsi="David" w:cs="David"/>
          <w:rtl/>
        </w:rPr>
      </w:pPr>
    </w:p>
    <w:p w:rsidR="0035145C" w:rsidRPr="00880A17" w:rsidRDefault="00880A17" w:rsidP="00B23F38">
      <w:pPr>
        <w:spacing w:line="276" w:lineRule="auto"/>
        <w:rPr>
          <w:rFonts w:ascii="David" w:hAnsi="David" w:cs="David"/>
          <w:b/>
          <w:bCs/>
          <w:sz w:val="28"/>
          <w:szCs w:val="28"/>
          <w:rtl/>
        </w:rPr>
      </w:pPr>
      <w:r w:rsidRPr="00880A17">
        <w:rPr>
          <w:rFonts w:ascii="David" w:hAnsi="David" w:cs="David" w:hint="cs"/>
          <w:b/>
          <w:bCs/>
          <w:sz w:val="28"/>
          <w:szCs w:val="28"/>
          <w:rtl/>
        </w:rPr>
        <w:t>ביבליוגרפיה</w:t>
      </w:r>
    </w:p>
    <w:p w:rsidR="00BC6534" w:rsidRPr="00BC6534" w:rsidRDefault="00BC6534" w:rsidP="00BC6534">
      <w:pPr>
        <w:pStyle w:val="a3"/>
        <w:numPr>
          <w:ilvl w:val="0"/>
          <w:numId w:val="7"/>
        </w:numPr>
        <w:spacing w:line="276" w:lineRule="auto"/>
        <w:rPr>
          <w:rFonts w:ascii="David" w:hAnsi="David" w:cs="David" w:hint="cs"/>
          <w:sz w:val="24"/>
          <w:szCs w:val="24"/>
        </w:rPr>
      </w:pPr>
      <w:r w:rsidRPr="00BC6534">
        <w:rPr>
          <w:rFonts w:ascii="David" w:hAnsi="David" w:cs="David" w:hint="cs"/>
          <w:sz w:val="24"/>
          <w:szCs w:val="24"/>
          <w:rtl/>
        </w:rPr>
        <w:t xml:space="preserve">ט. בן יוסף, "המכלול הנופי </w:t>
      </w:r>
      <w:r w:rsidRPr="00BC6534">
        <w:rPr>
          <w:rFonts w:ascii="David" w:hAnsi="David" w:cs="David"/>
          <w:sz w:val="24"/>
          <w:szCs w:val="24"/>
          <w:rtl/>
        </w:rPr>
        <w:t>–</w:t>
      </w:r>
      <w:r w:rsidRPr="00BC6534">
        <w:rPr>
          <w:rFonts w:ascii="David" w:hAnsi="David" w:cs="David" w:hint="cs"/>
          <w:sz w:val="24"/>
          <w:szCs w:val="24"/>
          <w:rtl/>
        </w:rPr>
        <w:t xml:space="preserve"> תפיסת הנוף כמערכת", בתוך: א. </w:t>
      </w:r>
      <w:proofErr w:type="spellStart"/>
      <w:r w:rsidRPr="00BC6534">
        <w:rPr>
          <w:rFonts w:ascii="David" w:hAnsi="David" w:cs="David" w:hint="cs"/>
          <w:sz w:val="24"/>
          <w:szCs w:val="24"/>
          <w:rtl/>
        </w:rPr>
        <w:t>פרבולוצקי</w:t>
      </w:r>
      <w:proofErr w:type="spellEnd"/>
      <w:r w:rsidRPr="00BC6534">
        <w:rPr>
          <w:rFonts w:ascii="David" w:hAnsi="David" w:cs="David" w:hint="cs"/>
          <w:sz w:val="24"/>
          <w:szCs w:val="24"/>
          <w:rtl/>
        </w:rPr>
        <w:t xml:space="preserve">, ט. בן-יוסף, ר. יחזקאלי (עורכים), </w:t>
      </w:r>
      <w:r w:rsidRPr="00BC6534">
        <w:rPr>
          <w:rFonts w:ascii="David" w:hAnsi="David" w:cs="David" w:hint="cs"/>
          <w:sz w:val="24"/>
          <w:szCs w:val="24"/>
          <w:u w:val="single"/>
          <w:rtl/>
        </w:rPr>
        <w:t>התפיסה המערכתית של הנוף</w:t>
      </w:r>
      <w:r w:rsidRPr="00BC6534">
        <w:rPr>
          <w:rFonts w:ascii="David" w:hAnsi="David" w:cs="David" w:hint="cs"/>
          <w:sz w:val="24"/>
          <w:szCs w:val="24"/>
          <w:rtl/>
        </w:rPr>
        <w:t>, עמ' 19-5.</w:t>
      </w:r>
    </w:p>
    <w:p w:rsidR="00BC6534" w:rsidRDefault="00BC6534" w:rsidP="00BC6534">
      <w:pPr>
        <w:pStyle w:val="a3"/>
        <w:numPr>
          <w:ilvl w:val="0"/>
          <w:numId w:val="7"/>
        </w:numPr>
        <w:spacing w:line="276" w:lineRule="auto"/>
        <w:rPr>
          <w:rFonts w:ascii="David" w:hAnsi="David" w:cs="David"/>
          <w:sz w:val="24"/>
          <w:szCs w:val="24"/>
        </w:rPr>
      </w:pPr>
      <w:r w:rsidRPr="00BC6534">
        <w:rPr>
          <w:rFonts w:ascii="David" w:hAnsi="David" w:cs="David" w:hint="cs"/>
          <w:sz w:val="24"/>
          <w:szCs w:val="24"/>
          <w:rtl/>
        </w:rPr>
        <w:t xml:space="preserve">א. </w:t>
      </w:r>
      <w:proofErr w:type="spellStart"/>
      <w:r w:rsidRPr="00BC6534">
        <w:rPr>
          <w:rFonts w:ascii="David" w:hAnsi="David" w:cs="David" w:hint="cs"/>
          <w:sz w:val="24"/>
          <w:szCs w:val="24"/>
          <w:rtl/>
        </w:rPr>
        <w:t>אקרמן</w:t>
      </w:r>
      <w:proofErr w:type="spellEnd"/>
      <w:r w:rsidRPr="00BC6534">
        <w:rPr>
          <w:rFonts w:ascii="David" w:hAnsi="David" w:cs="David" w:hint="cs"/>
          <w:sz w:val="24"/>
          <w:szCs w:val="24"/>
          <w:rtl/>
        </w:rPr>
        <w:t xml:space="preserve">, א. וייס, י. </w:t>
      </w:r>
      <w:proofErr w:type="spellStart"/>
      <w:r w:rsidRPr="00BC6534">
        <w:rPr>
          <w:rFonts w:ascii="David" w:hAnsi="David" w:cs="David" w:hint="cs"/>
          <w:sz w:val="24"/>
          <w:szCs w:val="24"/>
          <w:rtl/>
        </w:rPr>
        <w:t>ז'בךב</w:t>
      </w:r>
      <w:proofErr w:type="spellEnd"/>
      <w:r w:rsidRPr="00BC6534">
        <w:rPr>
          <w:rFonts w:ascii="David" w:hAnsi="David" w:cs="David" w:hint="cs"/>
          <w:sz w:val="24"/>
          <w:szCs w:val="24"/>
          <w:rtl/>
        </w:rPr>
        <w:t xml:space="preserve">, א. מאיר, ס. </w:t>
      </w:r>
      <w:proofErr w:type="spellStart"/>
      <w:r w:rsidRPr="00BC6534">
        <w:rPr>
          <w:rFonts w:ascii="David" w:hAnsi="David" w:cs="David" w:hint="cs"/>
          <w:sz w:val="24"/>
          <w:szCs w:val="24"/>
          <w:rtl/>
        </w:rPr>
        <w:t>פרומין</w:t>
      </w:r>
      <w:proofErr w:type="spellEnd"/>
      <w:r w:rsidRPr="00BC6534">
        <w:rPr>
          <w:rFonts w:ascii="David" w:hAnsi="David" w:cs="David" w:hint="cs"/>
          <w:sz w:val="24"/>
          <w:szCs w:val="24"/>
          <w:rtl/>
        </w:rPr>
        <w:t xml:space="preserve">, ק. </w:t>
      </w:r>
      <w:proofErr w:type="spellStart"/>
      <w:r w:rsidRPr="00BC6534">
        <w:rPr>
          <w:rFonts w:ascii="David" w:hAnsi="David" w:cs="David" w:hint="cs"/>
          <w:sz w:val="24"/>
          <w:szCs w:val="24"/>
          <w:rtl/>
        </w:rPr>
        <w:t>הורוויץ</w:t>
      </w:r>
      <w:proofErr w:type="spellEnd"/>
      <w:r w:rsidRPr="00BC6534">
        <w:rPr>
          <w:rFonts w:ascii="David" w:hAnsi="David" w:cs="David" w:hint="cs"/>
          <w:sz w:val="24"/>
          <w:szCs w:val="24"/>
          <w:rtl/>
        </w:rPr>
        <w:t xml:space="preserve">, "נקודות מפתח בתקופת </w:t>
      </w:r>
      <w:proofErr w:type="spellStart"/>
      <w:r w:rsidRPr="00BC6534">
        <w:rPr>
          <w:rFonts w:ascii="David" w:hAnsi="David" w:cs="David" w:hint="cs"/>
          <w:sz w:val="24"/>
          <w:szCs w:val="24"/>
          <w:rtl/>
        </w:rPr>
        <w:t>הפלאו-אנתרופוקן</w:t>
      </w:r>
      <w:proofErr w:type="spellEnd"/>
      <w:r w:rsidRPr="00BC6534">
        <w:rPr>
          <w:rFonts w:ascii="David" w:hAnsi="David" w:cs="David" w:hint="cs"/>
          <w:sz w:val="24"/>
          <w:szCs w:val="24"/>
          <w:rtl/>
        </w:rPr>
        <w:t xml:space="preserve"> בישראל </w:t>
      </w:r>
      <w:r w:rsidRPr="00BC6534">
        <w:rPr>
          <w:rFonts w:ascii="David" w:hAnsi="David" w:cs="David"/>
          <w:sz w:val="24"/>
          <w:szCs w:val="24"/>
          <w:rtl/>
        </w:rPr>
        <w:t>–</w:t>
      </w:r>
      <w:r w:rsidRPr="00BC6534">
        <w:rPr>
          <w:rFonts w:ascii="David" w:hAnsi="David" w:cs="David" w:hint="cs"/>
          <w:sz w:val="24"/>
          <w:szCs w:val="24"/>
          <w:rtl/>
        </w:rPr>
        <w:t xml:space="preserve"> פעילות אנושית בעבר כמעצבת המרחב של הנוף האנושי", </w:t>
      </w:r>
      <w:r w:rsidRPr="00BC6534">
        <w:rPr>
          <w:rFonts w:ascii="David" w:hAnsi="David" w:cs="David" w:hint="cs"/>
          <w:sz w:val="24"/>
          <w:szCs w:val="24"/>
          <w:u w:val="single"/>
          <w:rtl/>
        </w:rPr>
        <w:t>הרשת הגיאוגרפית</w:t>
      </w:r>
      <w:r w:rsidRPr="00BC6534">
        <w:rPr>
          <w:rFonts w:ascii="David" w:hAnsi="David" w:cs="David" w:hint="cs"/>
          <w:sz w:val="24"/>
          <w:szCs w:val="24"/>
          <w:rtl/>
        </w:rPr>
        <w:t xml:space="preserve"> (2015), עמ' 8ת 74-61.</w:t>
      </w:r>
    </w:p>
    <w:p w:rsidR="00BC6534" w:rsidRPr="00BC6534" w:rsidRDefault="00BC6534" w:rsidP="00B15A5C">
      <w:pPr>
        <w:pStyle w:val="a3"/>
        <w:spacing w:line="276" w:lineRule="auto"/>
        <w:rPr>
          <w:rFonts w:ascii="David" w:hAnsi="David" w:cs="David"/>
          <w:sz w:val="24"/>
          <w:szCs w:val="24"/>
          <w:rtl/>
        </w:rPr>
      </w:pPr>
    </w:p>
    <w:p w:rsidR="0035145C" w:rsidRPr="00914103" w:rsidRDefault="00880A17" w:rsidP="00B23F38">
      <w:pPr>
        <w:spacing w:line="276" w:lineRule="auto"/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lastRenderedPageBreak/>
        <w:t xml:space="preserve">יחידה 1: </w:t>
      </w:r>
      <w:r w:rsidR="0035145C" w:rsidRPr="00914103">
        <w:rPr>
          <w:rFonts w:ascii="David" w:hAnsi="David" w:cs="David"/>
          <w:b/>
          <w:bCs/>
          <w:sz w:val="24"/>
          <w:szCs w:val="24"/>
          <w:rtl/>
        </w:rPr>
        <w:t>גאוגרפיה וטבע</w:t>
      </w:r>
    </w:p>
    <w:p w:rsidR="0035145C" w:rsidRDefault="0035145C" w:rsidP="00B23F38">
      <w:pPr>
        <w:pStyle w:val="a3"/>
        <w:numPr>
          <w:ilvl w:val="0"/>
          <w:numId w:val="3"/>
        </w:numPr>
        <w:spacing w:line="276" w:lineRule="auto"/>
        <w:rPr>
          <w:rFonts w:ascii="David" w:hAnsi="David" w:cs="David"/>
          <w:sz w:val="24"/>
          <w:szCs w:val="24"/>
        </w:rPr>
      </w:pPr>
      <w:r w:rsidRPr="00880A17">
        <w:rPr>
          <w:rFonts w:ascii="David" w:hAnsi="David" w:cs="David"/>
          <w:sz w:val="24"/>
          <w:szCs w:val="24"/>
          <w:rtl/>
        </w:rPr>
        <w:t xml:space="preserve">יהודה </w:t>
      </w:r>
      <w:proofErr w:type="spellStart"/>
      <w:r w:rsidRPr="00880A17">
        <w:rPr>
          <w:rFonts w:ascii="David" w:hAnsi="David" w:cs="David"/>
          <w:sz w:val="24"/>
          <w:szCs w:val="24"/>
          <w:rtl/>
        </w:rPr>
        <w:t>קרמון</w:t>
      </w:r>
      <w:proofErr w:type="spellEnd"/>
      <w:r w:rsidRPr="00880A17">
        <w:rPr>
          <w:rFonts w:ascii="David" w:hAnsi="David" w:cs="David"/>
          <w:sz w:val="24"/>
          <w:szCs w:val="24"/>
          <w:rtl/>
        </w:rPr>
        <w:t xml:space="preserve">, "תולדות עמק החולה", בתוך: יהודה </w:t>
      </w:r>
      <w:proofErr w:type="spellStart"/>
      <w:r w:rsidRPr="00880A17">
        <w:rPr>
          <w:rFonts w:ascii="David" w:hAnsi="David" w:cs="David"/>
          <w:sz w:val="24"/>
          <w:szCs w:val="24"/>
          <w:rtl/>
        </w:rPr>
        <w:t>קרמון</w:t>
      </w:r>
      <w:proofErr w:type="spellEnd"/>
      <w:r w:rsidRPr="00880A17">
        <w:rPr>
          <w:rFonts w:ascii="David" w:hAnsi="David" w:cs="David"/>
          <w:sz w:val="24"/>
          <w:szCs w:val="24"/>
          <w:rtl/>
        </w:rPr>
        <w:t xml:space="preserve"> ומיכה לבנה (עורכים), </w:t>
      </w:r>
      <w:r w:rsidRPr="00B23F38">
        <w:rPr>
          <w:rFonts w:ascii="David" w:hAnsi="David" w:cs="David"/>
          <w:sz w:val="24"/>
          <w:szCs w:val="24"/>
          <w:u w:val="single"/>
          <w:rtl/>
        </w:rPr>
        <w:t>עמק החולה וסביבתו [אריאל</w:t>
      </w:r>
      <w:r w:rsidRPr="00880A17">
        <w:rPr>
          <w:rFonts w:ascii="David" w:hAnsi="David" w:cs="David"/>
          <w:sz w:val="24"/>
          <w:szCs w:val="24"/>
          <w:rtl/>
        </w:rPr>
        <w:t>, 76-75], 1990, עמ' 63-37</w:t>
      </w:r>
    </w:p>
    <w:p w:rsidR="00B16994" w:rsidRDefault="00B16994" w:rsidP="00B23F38">
      <w:pPr>
        <w:pStyle w:val="a3"/>
        <w:numPr>
          <w:ilvl w:val="0"/>
          <w:numId w:val="3"/>
        </w:numPr>
        <w:spacing w:line="276" w:lineRule="auto"/>
        <w:rPr>
          <w:rFonts w:ascii="David" w:hAnsi="David" w:cs="David"/>
          <w:sz w:val="24"/>
          <w:szCs w:val="24"/>
        </w:rPr>
      </w:pPr>
      <w:r w:rsidRPr="00B16994">
        <w:rPr>
          <w:rFonts w:ascii="David" w:hAnsi="David" w:cs="David"/>
          <w:sz w:val="24"/>
          <w:szCs w:val="24"/>
          <w:rtl/>
        </w:rPr>
        <w:t xml:space="preserve">אריאל היימן, "היווצרות עמק החולה והתפתחותו", חנה עמית (עורכת), </w:t>
      </w:r>
      <w:r w:rsidRPr="00B23F38">
        <w:rPr>
          <w:rFonts w:ascii="David" w:hAnsi="David" w:cs="David"/>
          <w:sz w:val="24"/>
          <w:szCs w:val="24"/>
          <w:u w:val="single"/>
          <w:rtl/>
        </w:rPr>
        <w:t>נחלים ומים בגליל העליון</w:t>
      </w:r>
      <w:r w:rsidRPr="00B16994">
        <w:rPr>
          <w:rFonts w:ascii="David" w:hAnsi="David" w:cs="David"/>
          <w:sz w:val="24"/>
          <w:szCs w:val="24"/>
          <w:rtl/>
        </w:rPr>
        <w:t>, יד בן צבי, ירושלים, 2016, עמ' 17-</w:t>
      </w:r>
    </w:p>
    <w:p w:rsidR="00B16994" w:rsidRPr="00B16994" w:rsidRDefault="00B16994" w:rsidP="00B23F38">
      <w:pPr>
        <w:pStyle w:val="a3"/>
        <w:numPr>
          <w:ilvl w:val="0"/>
          <w:numId w:val="3"/>
        </w:numPr>
        <w:spacing w:line="276" w:lineRule="auto"/>
        <w:rPr>
          <w:rFonts w:ascii="David" w:hAnsi="David" w:cs="David"/>
          <w:sz w:val="24"/>
          <w:szCs w:val="24"/>
          <w:rtl/>
        </w:rPr>
      </w:pPr>
      <w:r w:rsidRPr="00B16994">
        <w:rPr>
          <w:rFonts w:ascii="David" w:hAnsi="David" w:cs="David"/>
          <w:sz w:val="24"/>
          <w:szCs w:val="24"/>
          <w:rtl/>
        </w:rPr>
        <w:t xml:space="preserve">גונן שרון, "הפרהיסטוריה של הירדן במוצאו מעמק החולה", חנה עמית (עורכת), </w:t>
      </w:r>
      <w:r w:rsidRPr="00B23F38">
        <w:rPr>
          <w:rFonts w:ascii="David" w:hAnsi="David" w:cs="David"/>
          <w:sz w:val="24"/>
          <w:szCs w:val="24"/>
          <w:u w:val="single"/>
          <w:rtl/>
        </w:rPr>
        <w:t>נחלים ומים בגליל העליון</w:t>
      </w:r>
      <w:r w:rsidRPr="00B16994">
        <w:rPr>
          <w:rFonts w:ascii="David" w:hAnsi="David" w:cs="David"/>
          <w:sz w:val="24"/>
          <w:szCs w:val="24"/>
          <w:rtl/>
        </w:rPr>
        <w:t>, יד בן צבי, ירושלים, 2016, עמ' 139-</w:t>
      </w:r>
    </w:p>
    <w:p w:rsidR="0035145C" w:rsidRDefault="0035145C" w:rsidP="00B23F38">
      <w:pPr>
        <w:pStyle w:val="a3"/>
        <w:numPr>
          <w:ilvl w:val="0"/>
          <w:numId w:val="3"/>
        </w:numPr>
        <w:spacing w:line="276" w:lineRule="auto"/>
        <w:rPr>
          <w:rFonts w:ascii="David" w:hAnsi="David" w:cs="David"/>
          <w:sz w:val="24"/>
          <w:szCs w:val="24"/>
        </w:rPr>
      </w:pPr>
      <w:r w:rsidRPr="00880A17">
        <w:rPr>
          <w:rFonts w:ascii="David" w:hAnsi="David" w:cs="David"/>
          <w:sz w:val="24"/>
          <w:szCs w:val="24"/>
          <w:rtl/>
        </w:rPr>
        <w:t xml:space="preserve">נורית </w:t>
      </w:r>
      <w:proofErr w:type="spellStart"/>
      <w:r w:rsidRPr="00880A17">
        <w:rPr>
          <w:rFonts w:ascii="David" w:hAnsi="David" w:cs="David"/>
          <w:sz w:val="24"/>
          <w:szCs w:val="24"/>
          <w:rtl/>
        </w:rPr>
        <w:t>שטובר</w:t>
      </w:r>
      <w:proofErr w:type="spellEnd"/>
      <w:r w:rsidRPr="00880A17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880A17">
        <w:rPr>
          <w:rFonts w:ascii="David" w:hAnsi="David" w:cs="David"/>
          <w:sz w:val="24"/>
          <w:szCs w:val="24"/>
          <w:rtl/>
        </w:rPr>
        <w:t>זיסו</w:t>
      </w:r>
      <w:proofErr w:type="spellEnd"/>
      <w:r w:rsidRPr="00880A17">
        <w:rPr>
          <w:rFonts w:ascii="David" w:hAnsi="David" w:cs="David"/>
          <w:sz w:val="24"/>
          <w:szCs w:val="24"/>
          <w:rtl/>
        </w:rPr>
        <w:t xml:space="preserve">, נעם גרינבאום, משה ענבר, עקיבא </w:t>
      </w:r>
      <w:proofErr w:type="spellStart"/>
      <w:r w:rsidRPr="00880A17">
        <w:rPr>
          <w:rFonts w:ascii="David" w:hAnsi="David" w:cs="David"/>
          <w:sz w:val="24"/>
          <w:szCs w:val="24"/>
          <w:rtl/>
        </w:rPr>
        <w:t>פלכסר</w:t>
      </w:r>
      <w:proofErr w:type="spellEnd"/>
      <w:r w:rsidRPr="00880A17">
        <w:rPr>
          <w:rFonts w:ascii="David" w:hAnsi="David" w:cs="David"/>
          <w:sz w:val="24"/>
          <w:szCs w:val="24"/>
          <w:rtl/>
        </w:rPr>
        <w:t xml:space="preserve">, "ניתוח </w:t>
      </w:r>
      <w:proofErr w:type="spellStart"/>
      <w:r w:rsidRPr="00880A17">
        <w:rPr>
          <w:rFonts w:ascii="David" w:hAnsi="David" w:cs="David"/>
          <w:sz w:val="24"/>
          <w:szCs w:val="24"/>
          <w:rtl/>
        </w:rPr>
        <w:t>מורפומטרי</w:t>
      </w:r>
      <w:proofErr w:type="spellEnd"/>
      <w:r w:rsidRPr="00880A17">
        <w:rPr>
          <w:rFonts w:ascii="David" w:hAnsi="David" w:cs="David"/>
          <w:sz w:val="24"/>
          <w:szCs w:val="24"/>
          <w:rtl/>
        </w:rPr>
        <w:t xml:space="preserve"> של חזית רכס הרי נפתלי", </w:t>
      </w:r>
      <w:r w:rsidRPr="00B23F38">
        <w:rPr>
          <w:rFonts w:ascii="David" w:hAnsi="David" w:cs="David"/>
          <w:sz w:val="24"/>
          <w:szCs w:val="24"/>
          <w:u w:val="single"/>
          <w:rtl/>
        </w:rPr>
        <w:t>אופקים בגיאוגרפיה</w:t>
      </w:r>
      <w:r w:rsidRPr="00880A17">
        <w:rPr>
          <w:rFonts w:ascii="David" w:hAnsi="David" w:cs="David"/>
          <w:sz w:val="24"/>
          <w:szCs w:val="24"/>
          <w:rtl/>
        </w:rPr>
        <w:t>, 64/65 (2005), עמ' 152-132</w:t>
      </w:r>
      <w:r w:rsidR="00B16994">
        <w:rPr>
          <w:rFonts w:ascii="David" w:hAnsi="David" w:cs="David" w:hint="cs"/>
          <w:sz w:val="24"/>
          <w:szCs w:val="24"/>
          <w:rtl/>
        </w:rPr>
        <w:t>.</w:t>
      </w:r>
    </w:p>
    <w:p w:rsidR="00B16994" w:rsidRPr="00B16994" w:rsidRDefault="00B16994" w:rsidP="00B23F38">
      <w:pPr>
        <w:pStyle w:val="a3"/>
        <w:numPr>
          <w:ilvl w:val="0"/>
          <w:numId w:val="3"/>
        </w:numPr>
        <w:spacing w:line="276" w:lineRule="auto"/>
        <w:rPr>
          <w:rFonts w:ascii="David" w:hAnsi="David" w:cs="David"/>
          <w:sz w:val="24"/>
          <w:szCs w:val="24"/>
          <w:rtl/>
        </w:rPr>
      </w:pPr>
      <w:r w:rsidRPr="00B16994">
        <w:rPr>
          <w:rFonts w:ascii="David" w:hAnsi="David" w:cs="David"/>
          <w:sz w:val="24"/>
          <w:szCs w:val="24"/>
          <w:rtl/>
        </w:rPr>
        <w:t xml:space="preserve">שמעון אילני, "על מסורת בת אלפי שנים של שימוש באבני בנייה מסלעי תצורת גדות בעמק החולה", </w:t>
      </w:r>
      <w:r w:rsidRPr="00B23F38">
        <w:rPr>
          <w:rFonts w:ascii="David" w:hAnsi="David" w:cs="David"/>
          <w:sz w:val="24"/>
          <w:szCs w:val="24"/>
          <w:u w:val="single"/>
          <w:rtl/>
        </w:rPr>
        <w:t>קתדרה</w:t>
      </w:r>
      <w:r w:rsidRPr="00B16994">
        <w:rPr>
          <w:rFonts w:ascii="David" w:hAnsi="David" w:cs="David"/>
          <w:sz w:val="24"/>
          <w:szCs w:val="24"/>
          <w:rtl/>
        </w:rPr>
        <w:t xml:space="preserve">, 139 (2011) עמ' 150-133.  </w:t>
      </w:r>
    </w:p>
    <w:p w:rsidR="0035145C" w:rsidRPr="00880A17" w:rsidRDefault="0035145C" w:rsidP="00B23F38">
      <w:pPr>
        <w:pStyle w:val="a3"/>
        <w:numPr>
          <w:ilvl w:val="0"/>
          <w:numId w:val="3"/>
        </w:numPr>
        <w:spacing w:line="276" w:lineRule="auto"/>
        <w:rPr>
          <w:rFonts w:ascii="David" w:hAnsi="David" w:cs="David"/>
          <w:sz w:val="24"/>
          <w:szCs w:val="24"/>
          <w:rtl/>
        </w:rPr>
      </w:pPr>
      <w:r w:rsidRPr="00880A17">
        <w:rPr>
          <w:rFonts w:ascii="David" w:hAnsi="David" w:cs="David"/>
          <w:sz w:val="24"/>
          <w:szCs w:val="24"/>
          <w:rtl/>
        </w:rPr>
        <w:t xml:space="preserve">עוזי פז, "ציפורים בעמק החולה", חנה עמית (עורכת), </w:t>
      </w:r>
      <w:r w:rsidRPr="00B23F38">
        <w:rPr>
          <w:rFonts w:ascii="David" w:hAnsi="David" w:cs="David"/>
          <w:sz w:val="24"/>
          <w:szCs w:val="24"/>
          <w:u w:val="single"/>
          <w:rtl/>
        </w:rPr>
        <w:t>נחלים ומים בגליל העליון</w:t>
      </w:r>
      <w:r w:rsidRPr="00880A17">
        <w:rPr>
          <w:rFonts w:ascii="David" w:hAnsi="David" w:cs="David"/>
          <w:sz w:val="24"/>
          <w:szCs w:val="24"/>
          <w:rtl/>
        </w:rPr>
        <w:t>, יד בן צבי, ירושלים, 2016, עמ' 107-</w:t>
      </w:r>
    </w:p>
    <w:p w:rsidR="0035145C" w:rsidRPr="00880A17" w:rsidRDefault="0035145C" w:rsidP="00B23F38">
      <w:pPr>
        <w:pStyle w:val="a3"/>
        <w:numPr>
          <w:ilvl w:val="0"/>
          <w:numId w:val="3"/>
        </w:numPr>
        <w:spacing w:line="276" w:lineRule="auto"/>
        <w:rPr>
          <w:rFonts w:ascii="David" w:hAnsi="David" w:cs="David"/>
          <w:sz w:val="24"/>
          <w:szCs w:val="24"/>
          <w:rtl/>
        </w:rPr>
      </w:pPr>
      <w:r w:rsidRPr="00880A17">
        <w:rPr>
          <w:rFonts w:ascii="David" w:hAnsi="David" w:cs="David"/>
          <w:sz w:val="24"/>
          <w:szCs w:val="24"/>
          <w:rtl/>
        </w:rPr>
        <w:t xml:space="preserve">מיכה לבנה, "ייבוש החולה", בתוך: יהודה </w:t>
      </w:r>
      <w:proofErr w:type="spellStart"/>
      <w:r w:rsidRPr="00880A17">
        <w:rPr>
          <w:rFonts w:ascii="David" w:hAnsi="David" w:cs="David"/>
          <w:sz w:val="24"/>
          <w:szCs w:val="24"/>
          <w:rtl/>
        </w:rPr>
        <w:t>קרמון</w:t>
      </w:r>
      <w:proofErr w:type="spellEnd"/>
      <w:r w:rsidRPr="00880A17">
        <w:rPr>
          <w:rFonts w:ascii="David" w:hAnsi="David" w:cs="David"/>
          <w:sz w:val="24"/>
          <w:szCs w:val="24"/>
          <w:rtl/>
        </w:rPr>
        <w:t xml:space="preserve"> ומיכה לבנה (עורכים), </w:t>
      </w:r>
      <w:r w:rsidRPr="00B23F38">
        <w:rPr>
          <w:rFonts w:ascii="David" w:hAnsi="David" w:cs="David"/>
          <w:sz w:val="24"/>
          <w:szCs w:val="24"/>
          <w:u w:val="single"/>
          <w:rtl/>
        </w:rPr>
        <w:t>עמק החולה וסביבתו [אריאל</w:t>
      </w:r>
      <w:r w:rsidRPr="00880A17">
        <w:rPr>
          <w:rFonts w:ascii="David" w:hAnsi="David" w:cs="David"/>
          <w:sz w:val="24"/>
          <w:szCs w:val="24"/>
          <w:rtl/>
        </w:rPr>
        <w:t>, 76-75], 1990, עמ' 99-85</w:t>
      </w:r>
    </w:p>
    <w:p w:rsidR="0035145C" w:rsidRPr="00B16994" w:rsidRDefault="0035145C" w:rsidP="00B23F38">
      <w:pPr>
        <w:pStyle w:val="a3"/>
        <w:numPr>
          <w:ilvl w:val="0"/>
          <w:numId w:val="3"/>
        </w:numPr>
        <w:spacing w:line="276" w:lineRule="auto"/>
        <w:rPr>
          <w:rFonts w:ascii="David" w:hAnsi="David" w:cs="David"/>
          <w:sz w:val="24"/>
          <w:szCs w:val="24"/>
          <w:rtl/>
        </w:rPr>
      </w:pPr>
      <w:r w:rsidRPr="00B16994">
        <w:rPr>
          <w:rFonts w:ascii="David" w:hAnsi="David" w:cs="David"/>
          <w:sz w:val="24"/>
          <w:szCs w:val="24"/>
          <w:rtl/>
        </w:rPr>
        <w:t xml:space="preserve">גיורא שחם, "שיקום עמק החולה", חנה עמית (עורכת), </w:t>
      </w:r>
      <w:r w:rsidRPr="00B23F38">
        <w:rPr>
          <w:rFonts w:ascii="David" w:hAnsi="David" w:cs="David"/>
          <w:sz w:val="24"/>
          <w:szCs w:val="24"/>
          <w:u w:val="single"/>
          <w:rtl/>
        </w:rPr>
        <w:t>נחלים ומים בגליל העליון</w:t>
      </w:r>
      <w:r w:rsidRPr="00B16994">
        <w:rPr>
          <w:rFonts w:ascii="David" w:hAnsi="David" w:cs="David"/>
          <w:sz w:val="24"/>
          <w:szCs w:val="24"/>
          <w:rtl/>
        </w:rPr>
        <w:t>, יד בן צבי, ירושלים, 2016, עמ' 169-</w:t>
      </w:r>
    </w:p>
    <w:p w:rsidR="0035145C" w:rsidRPr="00914103" w:rsidRDefault="0035145C" w:rsidP="00B23F38">
      <w:pPr>
        <w:spacing w:line="276" w:lineRule="auto"/>
        <w:rPr>
          <w:rFonts w:ascii="David" w:hAnsi="David" w:cs="David"/>
          <w:sz w:val="24"/>
          <w:szCs w:val="24"/>
          <w:rtl/>
        </w:rPr>
      </w:pPr>
    </w:p>
    <w:p w:rsidR="0035145C" w:rsidRPr="00914103" w:rsidRDefault="0035145C" w:rsidP="00B23F38">
      <w:pPr>
        <w:spacing w:line="276" w:lineRule="auto"/>
        <w:rPr>
          <w:rFonts w:ascii="David" w:hAnsi="David" w:cs="David"/>
          <w:b/>
          <w:bCs/>
          <w:sz w:val="24"/>
          <w:szCs w:val="24"/>
          <w:rtl/>
        </w:rPr>
      </w:pPr>
      <w:r w:rsidRPr="00914103">
        <w:rPr>
          <w:rFonts w:ascii="David" w:hAnsi="David" w:cs="David"/>
          <w:b/>
          <w:bCs/>
          <w:sz w:val="24"/>
          <w:szCs w:val="24"/>
          <w:rtl/>
        </w:rPr>
        <w:t>ארכיאולוגיה</w:t>
      </w:r>
    </w:p>
    <w:p w:rsidR="0035145C" w:rsidRPr="00B16994" w:rsidRDefault="0035145C" w:rsidP="00B23F38">
      <w:pPr>
        <w:pStyle w:val="a3"/>
        <w:numPr>
          <w:ilvl w:val="0"/>
          <w:numId w:val="4"/>
        </w:numPr>
        <w:spacing w:line="276" w:lineRule="auto"/>
        <w:rPr>
          <w:rFonts w:ascii="David" w:hAnsi="David" w:cs="David"/>
          <w:sz w:val="24"/>
          <w:szCs w:val="24"/>
          <w:rtl/>
        </w:rPr>
      </w:pPr>
      <w:r w:rsidRPr="00B16994">
        <w:rPr>
          <w:rFonts w:ascii="David" w:hAnsi="David" w:cs="David"/>
          <w:sz w:val="24"/>
          <w:szCs w:val="24"/>
          <w:rtl/>
        </w:rPr>
        <w:t xml:space="preserve">עוזי </w:t>
      </w:r>
      <w:proofErr w:type="spellStart"/>
      <w:r w:rsidRPr="00B16994">
        <w:rPr>
          <w:rFonts w:ascii="David" w:hAnsi="David" w:cs="David"/>
          <w:sz w:val="24"/>
          <w:szCs w:val="24"/>
          <w:rtl/>
        </w:rPr>
        <w:t>ליבנר</w:t>
      </w:r>
      <w:proofErr w:type="spellEnd"/>
      <w:r w:rsidRPr="00B16994">
        <w:rPr>
          <w:rFonts w:ascii="David" w:hAnsi="David" w:cs="David"/>
          <w:sz w:val="24"/>
          <w:szCs w:val="24"/>
          <w:rtl/>
        </w:rPr>
        <w:t xml:space="preserve">, "ראשית ההתיישבות היהודית בגליל בימי הבית השני: מקורות היסטוריים וממצא ארכאולוגי", </w:t>
      </w:r>
      <w:r w:rsidRPr="00B23F38">
        <w:rPr>
          <w:rFonts w:ascii="David" w:hAnsi="David" w:cs="David"/>
          <w:sz w:val="24"/>
          <w:szCs w:val="24"/>
          <w:u w:val="single"/>
          <w:rtl/>
        </w:rPr>
        <w:t>ציון,</w:t>
      </w:r>
      <w:r w:rsidRPr="00B16994">
        <w:rPr>
          <w:rFonts w:ascii="David" w:hAnsi="David" w:cs="David"/>
          <w:sz w:val="24"/>
          <w:szCs w:val="24"/>
          <w:rtl/>
        </w:rPr>
        <w:t xml:space="preserve"> עז (תשע"ב), עמ' 437</w:t>
      </w:r>
      <w:r w:rsidRPr="00B16994">
        <w:rPr>
          <w:rFonts w:ascii="David" w:hAnsi="David" w:cs="David"/>
          <w:sz w:val="24"/>
          <w:szCs w:val="24"/>
          <w:rtl/>
        </w:rPr>
        <w:softHyphen/>
        <w:t>-469</w:t>
      </w:r>
    </w:p>
    <w:p w:rsidR="0035145C" w:rsidRPr="00B16994" w:rsidRDefault="0035145C" w:rsidP="00B23F38">
      <w:pPr>
        <w:pStyle w:val="a3"/>
        <w:numPr>
          <w:ilvl w:val="0"/>
          <w:numId w:val="4"/>
        </w:numPr>
        <w:spacing w:line="276" w:lineRule="auto"/>
        <w:rPr>
          <w:rFonts w:ascii="David" w:hAnsi="David" w:cs="David"/>
          <w:sz w:val="24"/>
          <w:szCs w:val="24"/>
          <w:rtl/>
        </w:rPr>
      </w:pPr>
      <w:proofErr w:type="spellStart"/>
      <w:r w:rsidRPr="00B16994">
        <w:rPr>
          <w:rFonts w:ascii="David" w:hAnsi="David" w:cs="David"/>
          <w:sz w:val="24"/>
          <w:szCs w:val="24"/>
          <w:rtl/>
        </w:rPr>
        <w:t>אנדראה</w:t>
      </w:r>
      <w:proofErr w:type="spellEnd"/>
      <w:r w:rsidRPr="00B16994">
        <w:rPr>
          <w:rFonts w:ascii="David" w:hAnsi="David" w:cs="David"/>
          <w:sz w:val="24"/>
          <w:szCs w:val="24"/>
          <w:rtl/>
        </w:rPr>
        <w:t xml:space="preserve"> מ' ברלין, שרון הרברט, אירית </w:t>
      </w:r>
      <w:proofErr w:type="spellStart"/>
      <w:r w:rsidRPr="00B16994">
        <w:rPr>
          <w:rFonts w:ascii="David" w:hAnsi="David" w:cs="David"/>
          <w:sz w:val="24"/>
          <w:szCs w:val="24"/>
          <w:rtl/>
        </w:rPr>
        <w:t>יזרסקי</w:t>
      </w:r>
      <w:proofErr w:type="spellEnd"/>
      <w:r w:rsidRPr="00B16994">
        <w:rPr>
          <w:rFonts w:ascii="David" w:hAnsi="David" w:cs="David"/>
          <w:sz w:val="24"/>
          <w:szCs w:val="24"/>
          <w:rtl/>
        </w:rPr>
        <w:t xml:space="preserve">, "מרכז </w:t>
      </w:r>
      <w:proofErr w:type="spellStart"/>
      <w:r w:rsidRPr="00B16994">
        <w:rPr>
          <w:rFonts w:ascii="David" w:hAnsi="David" w:cs="David"/>
          <w:sz w:val="24"/>
          <w:szCs w:val="24"/>
          <w:rtl/>
        </w:rPr>
        <w:t>מינהלי</w:t>
      </w:r>
      <w:proofErr w:type="spellEnd"/>
      <w:r w:rsidRPr="00B16994">
        <w:rPr>
          <w:rFonts w:ascii="David" w:hAnsi="David" w:cs="David"/>
          <w:sz w:val="24"/>
          <w:szCs w:val="24"/>
          <w:rtl/>
        </w:rPr>
        <w:t xml:space="preserve"> חדש מהתקופות הפרסית וההלניסטית בתל קדש שבגליל העליון", </w:t>
      </w:r>
      <w:r w:rsidRPr="00B23F38">
        <w:rPr>
          <w:rFonts w:ascii="David" w:hAnsi="David" w:cs="David"/>
          <w:sz w:val="24"/>
          <w:szCs w:val="24"/>
          <w:u w:val="single"/>
          <w:rtl/>
        </w:rPr>
        <w:t>קדמוניות: כתב-עת לעתיקות ארץ-ישראל וארצות המקרא,</w:t>
      </w:r>
      <w:r w:rsidRPr="00B16994">
        <w:rPr>
          <w:rFonts w:ascii="David" w:hAnsi="David" w:cs="David"/>
          <w:sz w:val="24"/>
          <w:szCs w:val="24"/>
          <w:rtl/>
        </w:rPr>
        <w:t xml:space="preserve"> 146 (2013), עמ' 80-72.</w:t>
      </w:r>
    </w:p>
    <w:p w:rsidR="0035145C" w:rsidRPr="00B16994" w:rsidRDefault="0035145C" w:rsidP="00B23F38">
      <w:pPr>
        <w:pStyle w:val="a3"/>
        <w:numPr>
          <w:ilvl w:val="0"/>
          <w:numId w:val="4"/>
        </w:numPr>
        <w:spacing w:line="276" w:lineRule="auto"/>
        <w:rPr>
          <w:rFonts w:ascii="David" w:hAnsi="David" w:cs="David"/>
          <w:sz w:val="24"/>
          <w:szCs w:val="24"/>
          <w:rtl/>
        </w:rPr>
      </w:pPr>
      <w:r w:rsidRPr="00B16994">
        <w:rPr>
          <w:rFonts w:ascii="David" w:hAnsi="David" w:cs="David"/>
          <w:sz w:val="24"/>
          <w:szCs w:val="24"/>
          <w:rtl/>
        </w:rPr>
        <w:t xml:space="preserve">צבי אילן, "בתי כנסת קדומים בעמק החולה וסביבתו", בתוך: יהודה </w:t>
      </w:r>
      <w:proofErr w:type="spellStart"/>
      <w:r w:rsidRPr="00B16994">
        <w:rPr>
          <w:rFonts w:ascii="David" w:hAnsi="David" w:cs="David"/>
          <w:sz w:val="24"/>
          <w:szCs w:val="24"/>
          <w:rtl/>
        </w:rPr>
        <w:t>קרמון</w:t>
      </w:r>
      <w:proofErr w:type="spellEnd"/>
      <w:r w:rsidRPr="00B16994">
        <w:rPr>
          <w:rFonts w:ascii="David" w:hAnsi="David" w:cs="David"/>
          <w:sz w:val="24"/>
          <w:szCs w:val="24"/>
          <w:rtl/>
        </w:rPr>
        <w:t xml:space="preserve"> ומיכה לבנה (עורכים), </w:t>
      </w:r>
      <w:r w:rsidRPr="00B23F38">
        <w:rPr>
          <w:rFonts w:ascii="David" w:hAnsi="David" w:cs="David"/>
          <w:sz w:val="24"/>
          <w:szCs w:val="24"/>
          <w:u w:val="single"/>
          <w:rtl/>
        </w:rPr>
        <w:t>עמק החולה וסביבתו [אריאל</w:t>
      </w:r>
      <w:r w:rsidRPr="00B16994">
        <w:rPr>
          <w:rFonts w:ascii="David" w:hAnsi="David" w:cs="David"/>
          <w:sz w:val="24"/>
          <w:szCs w:val="24"/>
          <w:rtl/>
        </w:rPr>
        <w:t>, 76-75], 1990, עמ' 103-100</w:t>
      </w:r>
    </w:p>
    <w:p w:rsidR="0035145C" w:rsidRPr="00914103" w:rsidRDefault="0035145C" w:rsidP="00B23F38">
      <w:pPr>
        <w:spacing w:line="276" w:lineRule="auto"/>
        <w:rPr>
          <w:rFonts w:ascii="David" w:hAnsi="David" w:cs="David"/>
          <w:sz w:val="24"/>
          <w:szCs w:val="24"/>
          <w:rtl/>
        </w:rPr>
      </w:pPr>
    </w:p>
    <w:p w:rsidR="0035145C" w:rsidRPr="00914103" w:rsidRDefault="0035145C" w:rsidP="00B23F38">
      <w:pPr>
        <w:spacing w:line="276" w:lineRule="auto"/>
        <w:rPr>
          <w:rFonts w:ascii="David" w:hAnsi="David" w:cs="David"/>
          <w:b/>
          <w:bCs/>
          <w:sz w:val="24"/>
          <w:szCs w:val="24"/>
          <w:rtl/>
        </w:rPr>
      </w:pPr>
      <w:r w:rsidRPr="00914103">
        <w:rPr>
          <w:rFonts w:ascii="David" w:hAnsi="David" w:cs="David"/>
          <w:b/>
          <w:bCs/>
          <w:sz w:val="24"/>
          <w:szCs w:val="24"/>
          <w:rtl/>
        </w:rPr>
        <w:t>אדם, חברה ותרבות</w:t>
      </w:r>
    </w:p>
    <w:p w:rsidR="0035145C" w:rsidRPr="00B16994" w:rsidRDefault="0035145C" w:rsidP="00B23F38">
      <w:pPr>
        <w:pStyle w:val="a3"/>
        <w:numPr>
          <w:ilvl w:val="0"/>
          <w:numId w:val="5"/>
        </w:numPr>
        <w:spacing w:line="276" w:lineRule="auto"/>
        <w:rPr>
          <w:rFonts w:ascii="David" w:hAnsi="David" w:cs="David"/>
          <w:sz w:val="24"/>
          <w:szCs w:val="24"/>
          <w:rtl/>
        </w:rPr>
      </w:pPr>
      <w:r w:rsidRPr="00B16994">
        <w:rPr>
          <w:rFonts w:ascii="David" w:hAnsi="David" w:cs="David"/>
          <w:sz w:val="24"/>
          <w:szCs w:val="24"/>
          <w:rtl/>
        </w:rPr>
        <w:t xml:space="preserve">עדנה גורני, "עמק החולה "נפת פלאים רבת גוונים" או "שטח שומם ומסוכן", </w:t>
      </w:r>
      <w:r w:rsidRPr="00B23F38">
        <w:rPr>
          <w:rFonts w:ascii="David" w:hAnsi="David" w:cs="David"/>
          <w:sz w:val="24"/>
          <w:szCs w:val="24"/>
          <w:u w:val="single"/>
          <w:rtl/>
        </w:rPr>
        <w:t xml:space="preserve">בין ניצול להצלה, </w:t>
      </w:r>
      <w:r w:rsidRPr="00B16994">
        <w:rPr>
          <w:rFonts w:ascii="David" w:hAnsi="David" w:cs="David"/>
          <w:sz w:val="24"/>
          <w:szCs w:val="24"/>
          <w:rtl/>
        </w:rPr>
        <w:t>פרדס, חיפה 2011, עמ' 48-37</w:t>
      </w:r>
    </w:p>
    <w:p w:rsidR="0035145C" w:rsidRPr="00B16994" w:rsidRDefault="0035145C" w:rsidP="00B23F38">
      <w:pPr>
        <w:pStyle w:val="a3"/>
        <w:numPr>
          <w:ilvl w:val="0"/>
          <w:numId w:val="5"/>
        </w:numPr>
        <w:spacing w:line="276" w:lineRule="auto"/>
        <w:rPr>
          <w:rFonts w:ascii="David" w:hAnsi="David" w:cs="David"/>
          <w:sz w:val="24"/>
          <w:szCs w:val="24"/>
          <w:rtl/>
        </w:rPr>
      </w:pPr>
      <w:r w:rsidRPr="00B16994">
        <w:rPr>
          <w:rFonts w:ascii="David" w:hAnsi="David" w:cs="David"/>
          <w:sz w:val="24"/>
          <w:szCs w:val="24"/>
          <w:rtl/>
        </w:rPr>
        <w:t>חיים גורן, "מזרחו של גליל ועמק החולה בתיאורי נוסעים במאות ה- 19-18</w:t>
      </w:r>
      <w:r w:rsidR="00B23F38">
        <w:rPr>
          <w:rFonts w:ascii="David" w:hAnsi="David" w:cs="David" w:hint="cs"/>
          <w:sz w:val="24"/>
          <w:szCs w:val="24"/>
          <w:rtl/>
        </w:rPr>
        <w:t>"</w:t>
      </w:r>
      <w:r w:rsidRPr="00B16994">
        <w:rPr>
          <w:rFonts w:ascii="David" w:hAnsi="David" w:cs="David"/>
          <w:sz w:val="24"/>
          <w:szCs w:val="24"/>
          <w:rtl/>
        </w:rPr>
        <w:t xml:space="preserve">, </w:t>
      </w:r>
      <w:r w:rsidRPr="00B23F38">
        <w:rPr>
          <w:rFonts w:ascii="David" w:hAnsi="David" w:cs="David"/>
          <w:sz w:val="24"/>
          <w:szCs w:val="24"/>
          <w:u w:val="single"/>
          <w:rtl/>
        </w:rPr>
        <w:t>אריאל</w:t>
      </w:r>
      <w:r w:rsidRPr="00B16994">
        <w:rPr>
          <w:rFonts w:ascii="David" w:hAnsi="David" w:cs="David"/>
          <w:sz w:val="24"/>
          <w:szCs w:val="24"/>
          <w:rtl/>
        </w:rPr>
        <w:t xml:space="preserve"> 154 (2002), עמ' 57-66</w:t>
      </w:r>
    </w:p>
    <w:p w:rsidR="0035145C" w:rsidRPr="00B16994" w:rsidRDefault="0035145C" w:rsidP="00B23F38">
      <w:pPr>
        <w:pStyle w:val="a3"/>
        <w:numPr>
          <w:ilvl w:val="0"/>
          <w:numId w:val="5"/>
        </w:numPr>
        <w:spacing w:line="276" w:lineRule="auto"/>
        <w:rPr>
          <w:rFonts w:ascii="David" w:hAnsi="David" w:cs="David"/>
          <w:sz w:val="24"/>
          <w:szCs w:val="24"/>
          <w:rtl/>
        </w:rPr>
      </w:pPr>
      <w:r w:rsidRPr="00B16994">
        <w:rPr>
          <w:rFonts w:ascii="David" w:hAnsi="David" w:cs="David"/>
          <w:sz w:val="24"/>
          <w:szCs w:val="24"/>
          <w:rtl/>
        </w:rPr>
        <w:t xml:space="preserve">מולי </w:t>
      </w:r>
      <w:proofErr w:type="spellStart"/>
      <w:r w:rsidRPr="00B16994">
        <w:rPr>
          <w:rFonts w:ascii="David" w:hAnsi="David" w:cs="David"/>
          <w:sz w:val="24"/>
          <w:szCs w:val="24"/>
          <w:rtl/>
        </w:rPr>
        <w:t>ברוג</w:t>
      </w:r>
      <w:proofErr w:type="spellEnd"/>
      <w:r w:rsidRPr="00B16994">
        <w:rPr>
          <w:rFonts w:ascii="David" w:hAnsi="David" w:cs="David"/>
          <w:sz w:val="24"/>
          <w:szCs w:val="24"/>
          <w:rtl/>
        </w:rPr>
        <w:t xml:space="preserve">, "אור חדש על </w:t>
      </w:r>
      <w:proofErr w:type="spellStart"/>
      <w:r w:rsidRPr="00B16994">
        <w:rPr>
          <w:rFonts w:ascii="David" w:hAnsi="David" w:cs="David"/>
          <w:sz w:val="24"/>
          <w:szCs w:val="24"/>
          <w:rtl/>
        </w:rPr>
        <w:t>מגיני</w:t>
      </w:r>
      <w:proofErr w:type="spellEnd"/>
      <w:r w:rsidRPr="00B16994">
        <w:rPr>
          <w:rFonts w:ascii="David" w:hAnsi="David" w:cs="David"/>
          <w:sz w:val="24"/>
          <w:szCs w:val="24"/>
          <w:rtl/>
        </w:rPr>
        <w:t xml:space="preserve"> תל-חי", </w:t>
      </w:r>
      <w:r w:rsidRPr="00B23F38">
        <w:rPr>
          <w:rFonts w:ascii="David" w:hAnsi="David" w:cs="David"/>
          <w:sz w:val="24"/>
          <w:szCs w:val="24"/>
          <w:u w:val="single"/>
          <w:rtl/>
        </w:rPr>
        <w:t>הגליל וצפון הארץ: מבחר מאמרים בידיעת ארץ ישראל מוגדים למיכה לבנה [אריאל</w:t>
      </w:r>
      <w:r w:rsidRPr="00B16994">
        <w:rPr>
          <w:rFonts w:ascii="David" w:hAnsi="David" w:cs="David"/>
          <w:sz w:val="24"/>
          <w:szCs w:val="24"/>
          <w:rtl/>
        </w:rPr>
        <w:t>, 195-196], 2011, עמ' 134-122.</w:t>
      </w:r>
    </w:p>
    <w:p w:rsidR="0035145C" w:rsidRPr="00B16994" w:rsidRDefault="0035145C" w:rsidP="00B23F38">
      <w:pPr>
        <w:pStyle w:val="a3"/>
        <w:numPr>
          <w:ilvl w:val="0"/>
          <w:numId w:val="5"/>
        </w:numPr>
        <w:spacing w:line="276" w:lineRule="auto"/>
        <w:rPr>
          <w:rFonts w:ascii="David" w:hAnsi="David" w:cs="David"/>
          <w:sz w:val="24"/>
          <w:szCs w:val="24"/>
          <w:rtl/>
        </w:rPr>
      </w:pPr>
      <w:r w:rsidRPr="00B16994">
        <w:rPr>
          <w:rFonts w:ascii="David" w:hAnsi="David" w:cs="David"/>
          <w:sz w:val="24"/>
          <w:szCs w:val="24"/>
          <w:rtl/>
        </w:rPr>
        <w:t xml:space="preserve">צפורה שחורי-רובין, "בריאות ונופש בצפת: מעון הבראה להצלת תלמידי יסוד המעלה ומשמר הירדן </w:t>
      </w:r>
      <w:proofErr w:type="spellStart"/>
      <w:r w:rsidRPr="00B16994">
        <w:rPr>
          <w:rFonts w:ascii="David" w:hAnsi="David" w:cs="David"/>
          <w:sz w:val="24"/>
          <w:szCs w:val="24"/>
          <w:rtl/>
        </w:rPr>
        <w:t>מאימי</w:t>
      </w:r>
      <w:proofErr w:type="spellEnd"/>
      <w:r w:rsidRPr="00B16994">
        <w:rPr>
          <w:rFonts w:ascii="David" w:hAnsi="David" w:cs="David"/>
          <w:sz w:val="24"/>
          <w:szCs w:val="24"/>
          <w:rtl/>
        </w:rPr>
        <w:t xml:space="preserve"> הקדחת", </w:t>
      </w:r>
      <w:r w:rsidRPr="00B16994">
        <w:rPr>
          <w:rFonts w:ascii="David" w:hAnsi="David" w:cs="David"/>
          <w:sz w:val="24"/>
          <w:szCs w:val="24"/>
          <w:u w:val="single"/>
          <w:rtl/>
        </w:rPr>
        <w:t>דור לדור</w:t>
      </w:r>
      <w:r w:rsidRPr="00B16994">
        <w:rPr>
          <w:rFonts w:ascii="David" w:hAnsi="David" w:cs="David"/>
          <w:sz w:val="24"/>
          <w:szCs w:val="24"/>
          <w:rtl/>
        </w:rPr>
        <w:t>, 34 (2009), עמ' 100-69</w:t>
      </w:r>
    </w:p>
    <w:p w:rsidR="0035145C" w:rsidRPr="00914103" w:rsidRDefault="0035145C" w:rsidP="00B23F38">
      <w:pPr>
        <w:spacing w:line="276" w:lineRule="auto"/>
        <w:rPr>
          <w:rFonts w:ascii="David" w:hAnsi="David" w:cs="David"/>
          <w:b/>
          <w:bCs/>
          <w:sz w:val="24"/>
          <w:szCs w:val="24"/>
          <w:rtl/>
        </w:rPr>
      </w:pPr>
    </w:p>
    <w:p w:rsidR="0035145C" w:rsidRPr="00914103" w:rsidRDefault="0035145C" w:rsidP="00B23F38">
      <w:pPr>
        <w:spacing w:line="276" w:lineRule="auto"/>
        <w:rPr>
          <w:rFonts w:ascii="David" w:hAnsi="David" w:cs="David"/>
          <w:b/>
          <w:bCs/>
          <w:sz w:val="24"/>
          <w:szCs w:val="24"/>
          <w:rtl/>
        </w:rPr>
      </w:pPr>
      <w:r w:rsidRPr="00914103">
        <w:rPr>
          <w:rFonts w:ascii="David" w:hAnsi="David" w:cs="David"/>
          <w:b/>
          <w:bCs/>
          <w:sz w:val="24"/>
          <w:szCs w:val="24"/>
          <w:rtl/>
        </w:rPr>
        <w:t>התיישבות וביטחון</w:t>
      </w:r>
    </w:p>
    <w:p w:rsidR="0035145C" w:rsidRDefault="0035145C" w:rsidP="00B23F38">
      <w:pPr>
        <w:pStyle w:val="a3"/>
        <w:numPr>
          <w:ilvl w:val="0"/>
          <w:numId w:val="6"/>
        </w:numPr>
        <w:spacing w:line="276" w:lineRule="auto"/>
        <w:rPr>
          <w:rFonts w:ascii="David" w:hAnsi="David" w:cs="David"/>
          <w:sz w:val="24"/>
          <w:szCs w:val="24"/>
        </w:rPr>
      </w:pPr>
      <w:r w:rsidRPr="00B16994">
        <w:rPr>
          <w:rFonts w:ascii="David" w:hAnsi="David" w:cs="David"/>
          <w:sz w:val="24"/>
          <w:szCs w:val="24"/>
          <w:rtl/>
        </w:rPr>
        <w:t xml:space="preserve">איריס אגמון, "שבטי הבדווים בעמק החולה ועמק בית שאן בשלהי השלטון העות'מאני", </w:t>
      </w:r>
      <w:r w:rsidRPr="00B16994">
        <w:rPr>
          <w:rFonts w:ascii="David" w:hAnsi="David" w:cs="David"/>
          <w:sz w:val="24"/>
          <w:szCs w:val="24"/>
          <w:u w:val="single"/>
          <w:rtl/>
        </w:rPr>
        <w:t>קתדרה</w:t>
      </w:r>
      <w:r w:rsidRPr="00B16994">
        <w:rPr>
          <w:rFonts w:ascii="David" w:hAnsi="David" w:cs="David"/>
          <w:sz w:val="24"/>
          <w:szCs w:val="24"/>
          <w:rtl/>
        </w:rPr>
        <w:t xml:space="preserve"> 45 (1987), עמ' 102-87</w:t>
      </w:r>
    </w:p>
    <w:p w:rsidR="00B16994" w:rsidRPr="00B16994" w:rsidRDefault="00B16994" w:rsidP="00B23F38">
      <w:pPr>
        <w:pStyle w:val="a3"/>
        <w:numPr>
          <w:ilvl w:val="0"/>
          <w:numId w:val="6"/>
        </w:numPr>
        <w:spacing w:line="276" w:lineRule="auto"/>
        <w:rPr>
          <w:rFonts w:ascii="David" w:hAnsi="David" w:cs="David"/>
          <w:sz w:val="24"/>
          <w:szCs w:val="24"/>
          <w:rtl/>
        </w:rPr>
      </w:pPr>
      <w:r w:rsidRPr="00B16994">
        <w:rPr>
          <w:rFonts w:ascii="David" w:hAnsi="David" w:cs="David"/>
          <w:sz w:val="24"/>
          <w:szCs w:val="24"/>
          <w:rtl/>
        </w:rPr>
        <w:t>נועה ציון, "כפר גלעדי כמוביל ומנחה של המפע</w:t>
      </w:r>
      <w:r>
        <w:rPr>
          <w:rFonts w:ascii="David" w:hAnsi="David" w:cs="David"/>
          <w:sz w:val="24"/>
          <w:szCs w:val="24"/>
          <w:rtl/>
        </w:rPr>
        <w:t xml:space="preserve">ל ההתיישבותי בצפון עמק החולה, </w:t>
      </w:r>
      <w:r w:rsidR="00AF21CF">
        <w:rPr>
          <w:rFonts w:ascii="David" w:hAnsi="David" w:cs="David" w:hint="cs"/>
          <w:sz w:val="24"/>
          <w:szCs w:val="24"/>
          <w:rtl/>
        </w:rPr>
        <w:t>1939-1947</w:t>
      </w:r>
      <w:r w:rsidRPr="00B16994">
        <w:rPr>
          <w:rFonts w:ascii="David" w:hAnsi="David" w:cs="David"/>
          <w:sz w:val="24"/>
          <w:szCs w:val="24"/>
          <w:rtl/>
        </w:rPr>
        <w:t xml:space="preserve">", </w:t>
      </w:r>
      <w:r w:rsidRPr="00B23F38">
        <w:rPr>
          <w:rFonts w:ascii="David" w:hAnsi="David" w:cs="David"/>
          <w:sz w:val="24"/>
          <w:szCs w:val="24"/>
          <w:u w:val="single"/>
          <w:rtl/>
        </w:rPr>
        <w:t>אופקים בגיאוגרפיה</w:t>
      </w:r>
      <w:r w:rsidRPr="00B16994">
        <w:rPr>
          <w:rFonts w:ascii="David" w:hAnsi="David" w:cs="David"/>
          <w:sz w:val="24"/>
          <w:szCs w:val="24"/>
          <w:rtl/>
        </w:rPr>
        <w:t>, 92-91 (2017), עמ' 55-33</w:t>
      </w:r>
    </w:p>
    <w:p w:rsidR="0035145C" w:rsidRPr="00B16994" w:rsidRDefault="0035145C" w:rsidP="00B23F38">
      <w:pPr>
        <w:pStyle w:val="a3"/>
        <w:numPr>
          <w:ilvl w:val="0"/>
          <w:numId w:val="6"/>
        </w:numPr>
        <w:spacing w:line="276" w:lineRule="auto"/>
        <w:rPr>
          <w:rFonts w:ascii="David" w:hAnsi="David" w:cs="David"/>
          <w:sz w:val="24"/>
          <w:szCs w:val="24"/>
          <w:rtl/>
        </w:rPr>
      </w:pPr>
      <w:r w:rsidRPr="00B16994">
        <w:rPr>
          <w:rFonts w:ascii="David" w:hAnsi="David" w:cs="David"/>
          <w:sz w:val="24"/>
          <w:szCs w:val="24"/>
          <w:rtl/>
        </w:rPr>
        <w:t xml:space="preserve">אורי </w:t>
      </w:r>
      <w:proofErr w:type="spellStart"/>
      <w:r w:rsidRPr="00B16994">
        <w:rPr>
          <w:rFonts w:ascii="David" w:hAnsi="David" w:cs="David"/>
          <w:sz w:val="24"/>
          <w:szCs w:val="24"/>
          <w:rtl/>
        </w:rPr>
        <w:t>קוסובסקי</w:t>
      </w:r>
      <w:proofErr w:type="spellEnd"/>
      <w:r w:rsidRPr="00B16994">
        <w:rPr>
          <w:rFonts w:ascii="David" w:hAnsi="David" w:cs="David"/>
          <w:sz w:val="24"/>
          <w:szCs w:val="24"/>
          <w:rtl/>
        </w:rPr>
        <w:t xml:space="preserve">, "חיל הספר של עבר-הירדן בגבול הצפון בשנים 1944-1948", ניר מן (עורך), </w:t>
      </w:r>
      <w:r w:rsidRPr="00B16994">
        <w:rPr>
          <w:rFonts w:ascii="David" w:hAnsi="David" w:cs="David"/>
          <w:sz w:val="24"/>
          <w:szCs w:val="24"/>
          <w:u w:val="single"/>
          <w:rtl/>
        </w:rPr>
        <w:t>עלי זית וחרב: משטרת ארץ ישראל: עיונים בתולדות המשטרה בתקופת המנדט הבריטי</w:t>
      </w:r>
      <w:r w:rsidRPr="00B16994">
        <w:rPr>
          <w:rFonts w:ascii="David" w:hAnsi="David" w:cs="David"/>
          <w:sz w:val="24"/>
          <w:szCs w:val="24"/>
          <w:rtl/>
        </w:rPr>
        <w:t xml:space="preserve">, ירושלים, 14 (2014), עמ' 166-136 </w:t>
      </w:r>
    </w:p>
    <w:p w:rsidR="00B23F38" w:rsidRPr="00B23F38" w:rsidRDefault="00B23F38" w:rsidP="00B23F38">
      <w:pPr>
        <w:pStyle w:val="a3"/>
        <w:numPr>
          <w:ilvl w:val="0"/>
          <w:numId w:val="6"/>
        </w:numPr>
        <w:spacing w:line="276" w:lineRule="auto"/>
        <w:rPr>
          <w:rFonts w:ascii="David" w:hAnsi="David" w:cs="David"/>
          <w:sz w:val="24"/>
          <w:szCs w:val="24"/>
          <w:u w:val="single"/>
        </w:rPr>
      </w:pPr>
      <w:r w:rsidRPr="00B23F38">
        <w:rPr>
          <w:rFonts w:ascii="David" w:hAnsi="David" w:cs="David"/>
          <w:sz w:val="24"/>
          <w:szCs w:val="24"/>
          <w:rtl/>
        </w:rPr>
        <w:lastRenderedPageBreak/>
        <w:t xml:space="preserve">אלחנן אורן, "ההתיישבות ב'אצבע הגליל' 1947-1936, מרדכי נאור (עורך), </w:t>
      </w:r>
      <w:r w:rsidRPr="00B23F38">
        <w:rPr>
          <w:rFonts w:ascii="David" w:hAnsi="David" w:cs="David"/>
          <w:sz w:val="24"/>
          <w:szCs w:val="24"/>
          <w:u w:val="single"/>
          <w:rtl/>
        </w:rPr>
        <w:t>אצבע הגליל 1967-1900 [עידן</w:t>
      </w:r>
      <w:r w:rsidRPr="00B23F38">
        <w:rPr>
          <w:rFonts w:ascii="David" w:hAnsi="David" w:cs="David"/>
          <w:sz w:val="24"/>
          <w:szCs w:val="24"/>
          <w:rtl/>
        </w:rPr>
        <w:t xml:space="preserve"> 16] יד בן צבי, ירושלים תשנ"ב, עמ' 143-125.</w:t>
      </w:r>
    </w:p>
    <w:p w:rsidR="0035145C" w:rsidRPr="00AF21CF" w:rsidRDefault="0035145C" w:rsidP="00B23F38">
      <w:pPr>
        <w:pStyle w:val="a3"/>
        <w:numPr>
          <w:ilvl w:val="0"/>
          <w:numId w:val="6"/>
        </w:numPr>
        <w:spacing w:line="276" w:lineRule="auto"/>
        <w:rPr>
          <w:rFonts w:ascii="David" w:hAnsi="David" w:cs="David"/>
          <w:sz w:val="24"/>
          <w:szCs w:val="24"/>
          <w:u w:val="single"/>
          <w:rtl/>
        </w:rPr>
      </w:pPr>
      <w:r w:rsidRPr="00B16994">
        <w:rPr>
          <w:rFonts w:ascii="David" w:hAnsi="David" w:cs="David"/>
          <w:sz w:val="24"/>
          <w:szCs w:val="24"/>
          <w:rtl/>
        </w:rPr>
        <w:t xml:space="preserve">חיים גופר, "רמות נפתלי", </w:t>
      </w:r>
      <w:r w:rsidRPr="00AF21CF">
        <w:rPr>
          <w:rFonts w:ascii="David" w:hAnsi="David" w:cs="David"/>
          <w:sz w:val="24"/>
          <w:szCs w:val="24"/>
          <w:u w:val="single"/>
          <w:rtl/>
        </w:rPr>
        <w:t>שיבולים שבחרב: היאחזויות הפלמ"ח בגליל העליון בשנים 1946-1945</w:t>
      </w:r>
    </w:p>
    <w:p w:rsidR="0035145C" w:rsidRPr="00B16994" w:rsidRDefault="0035145C" w:rsidP="00B23F38">
      <w:pPr>
        <w:pStyle w:val="a3"/>
        <w:numPr>
          <w:ilvl w:val="0"/>
          <w:numId w:val="6"/>
        </w:numPr>
        <w:spacing w:line="276" w:lineRule="auto"/>
        <w:rPr>
          <w:rFonts w:ascii="David" w:hAnsi="David" w:cs="David"/>
          <w:sz w:val="24"/>
          <w:szCs w:val="24"/>
          <w:rtl/>
        </w:rPr>
      </w:pPr>
      <w:r w:rsidRPr="00B16994">
        <w:rPr>
          <w:rFonts w:ascii="David" w:hAnsi="David" w:cs="David"/>
          <w:sz w:val="24"/>
          <w:szCs w:val="24"/>
          <w:rtl/>
        </w:rPr>
        <w:t xml:space="preserve">מיכה לבנה, "העמק במלחמת העצמאות ולאחריה", בתוך: יהודה </w:t>
      </w:r>
      <w:proofErr w:type="spellStart"/>
      <w:r w:rsidRPr="00B16994">
        <w:rPr>
          <w:rFonts w:ascii="David" w:hAnsi="David" w:cs="David"/>
          <w:sz w:val="24"/>
          <w:szCs w:val="24"/>
          <w:rtl/>
        </w:rPr>
        <w:t>קרמון</w:t>
      </w:r>
      <w:proofErr w:type="spellEnd"/>
      <w:r w:rsidRPr="00B16994">
        <w:rPr>
          <w:rFonts w:ascii="David" w:hAnsi="David" w:cs="David"/>
          <w:sz w:val="24"/>
          <w:szCs w:val="24"/>
          <w:rtl/>
        </w:rPr>
        <w:t xml:space="preserve"> ומיכה לבנה (עורכים), </w:t>
      </w:r>
      <w:r w:rsidRPr="00B23F38">
        <w:rPr>
          <w:rFonts w:ascii="David" w:hAnsi="David" w:cs="David"/>
          <w:sz w:val="24"/>
          <w:szCs w:val="24"/>
          <w:u w:val="single"/>
          <w:rtl/>
        </w:rPr>
        <w:t>עמק החולה וסביבתו [אריאל</w:t>
      </w:r>
      <w:r w:rsidRPr="00B16994">
        <w:rPr>
          <w:rFonts w:ascii="David" w:hAnsi="David" w:cs="David"/>
          <w:sz w:val="24"/>
          <w:szCs w:val="24"/>
          <w:rtl/>
        </w:rPr>
        <w:t>, 76-75], 1990, עמ' 68-64</w:t>
      </w:r>
    </w:p>
    <w:p w:rsidR="0035145C" w:rsidRDefault="0035145C" w:rsidP="00B23F38">
      <w:pPr>
        <w:spacing w:line="276" w:lineRule="auto"/>
        <w:rPr>
          <w:rFonts w:ascii="David" w:hAnsi="David" w:cs="David"/>
          <w:sz w:val="24"/>
          <w:szCs w:val="24"/>
          <w:rtl/>
        </w:rPr>
      </w:pPr>
    </w:p>
    <w:p w:rsidR="00914103" w:rsidRPr="00914103" w:rsidRDefault="00914103" w:rsidP="00B23F38">
      <w:pPr>
        <w:spacing w:line="276" w:lineRule="auto"/>
        <w:rPr>
          <w:rFonts w:ascii="David" w:hAnsi="David" w:cs="David"/>
          <w:b/>
          <w:bCs/>
          <w:sz w:val="24"/>
          <w:szCs w:val="24"/>
          <w:rtl/>
        </w:rPr>
      </w:pPr>
      <w:r w:rsidRPr="00914103">
        <w:rPr>
          <w:rFonts w:ascii="David" w:hAnsi="David" w:cs="David" w:hint="cs"/>
          <w:b/>
          <w:bCs/>
          <w:sz w:val="24"/>
          <w:szCs w:val="24"/>
          <w:rtl/>
        </w:rPr>
        <w:t>דרישות קדם:</w:t>
      </w:r>
    </w:p>
    <w:p w:rsidR="00914103" w:rsidRDefault="00914103" w:rsidP="00B23F38">
      <w:pPr>
        <w:spacing w:line="276" w:lineRule="auto"/>
        <w:rPr>
          <w:rFonts w:ascii="David" w:hAnsi="David" w:cs="David" w:hint="cs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אין</w:t>
      </w:r>
    </w:p>
    <w:p w:rsidR="00914103" w:rsidRPr="00914103" w:rsidRDefault="00914103" w:rsidP="00B23F38">
      <w:pPr>
        <w:spacing w:line="276" w:lineRule="auto"/>
        <w:rPr>
          <w:rFonts w:ascii="David" w:hAnsi="David" w:cs="David"/>
          <w:b/>
          <w:bCs/>
          <w:sz w:val="24"/>
          <w:szCs w:val="24"/>
          <w:rtl/>
        </w:rPr>
      </w:pPr>
      <w:r w:rsidRPr="00914103">
        <w:rPr>
          <w:rFonts w:ascii="David" w:hAnsi="David" w:cs="David" w:hint="cs"/>
          <w:b/>
          <w:bCs/>
          <w:sz w:val="24"/>
          <w:szCs w:val="24"/>
          <w:rtl/>
        </w:rPr>
        <w:t>חובות הקורס:</w:t>
      </w:r>
    </w:p>
    <w:p w:rsidR="00914103" w:rsidRDefault="00914103" w:rsidP="00B23F38">
      <w:pPr>
        <w:pStyle w:val="a3"/>
        <w:numPr>
          <w:ilvl w:val="0"/>
          <w:numId w:val="1"/>
        </w:numPr>
        <w:spacing w:line="276" w:lineRule="auto"/>
        <w:rPr>
          <w:rFonts w:ascii="David" w:hAnsi="David" w:cs="David" w:hint="cs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קריאת המקורות ברשימה הביבליוגרפית</w:t>
      </w:r>
    </w:p>
    <w:p w:rsidR="00914103" w:rsidRDefault="00914103" w:rsidP="00B23F38">
      <w:pPr>
        <w:pStyle w:val="a3"/>
        <w:numPr>
          <w:ilvl w:val="0"/>
          <w:numId w:val="1"/>
        </w:numPr>
        <w:spacing w:line="276" w:lineRule="auto"/>
        <w:rPr>
          <w:rFonts w:ascii="David" w:hAnsi="David" w:cs="David" w:hint="cs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הגשת מטלות</w:t>
      </w:r>
    </w:p>
    <w:p w:rsidR="00914103" w:rsidRDefault="00914103" w:rsidP="00B23F38">
      <w:pPr>
        <w:pStyle w:val="a3"/>
        <w:numPr>
          <w:ilvl w:val="0"/>
          <w:numId w:val="1"/>
        </w:numPr>
        <w:spacing w:line="276" w:lineRule="auto"/>
        <w:rPr>
          <w:rFonts w:ascii="David" w:hAnsi="David" w:cs="David" w:hint="cs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השתתפות בסיור בן יומיים</w:t>
      </w:r>
    </w:p>
    <w:p w:rsidR="00914103" w:rsidRPr="00914103" w:rsidRDefault="00914103" w:rsidP="00B23F38">
      <w:pPr>
        <w:pStyle w:val="a3"/>
        <w:spacing w:line="276" w:lineRule="auto"/>
        <w:rPr>
          <w:rFonts w:ascii="David" w:hAnsi="David" w:cs="David"/>
          <w:sz w:val="24"/>
          <w:szCs w:val="24"/>
          <w:rtl/>
        </w:rPr>
      </w:pPr>
    </w:p>
    <w:p w:rsidR="00914103" w:rsidRPr="00914103" w:rsidRDefault="00914103" w:rsidP="00B23F38">
      <w:pPr>
        <w:spacing w:line="276" w:lineRule="auto"/>
        <w:rPr>
          <w:rFonts w:ascii="David" w:hAnsi="David" w:cs="David" w:hint="cs"/>
          <w:b/>
          <w:bCs/>
          <w:sz w:val="24"/>
          <w:szCs w:val="24"/>
          <w:rtl/>
        </w:rPr>
      </w:pPr>
      <w:r w:rsidRPr="00914103">
        <w:rPr>
          <w:rFonts w:ascii="David" w:hAnsi="David" w:cs="David" w:hint="cs"/>
          <w:b/>
          <w:bCs/>
          <w:sz w:val="24"/>
          <w:szCs w:val="24"/>
          <w:rtl/>
        </w:rPr>
        <w:t>מרכיבי הציון הסופי</w:t>
      </w:r>
      <w:r>
        <w:rPr>
          <w:rFonts w:ascii="David" w:hAnsi="David" w:cs="David" w:hint="cs"/>
          <w:b/>
          <w:bCs/>
          <w:sz w:val="24"/>
          <w:szCs w:val="24"/>
          <w:rtl/>
        </w:rPr>
        <w:t>:</w:t>
      </w:r>
    </w:p>
    <w:p w:rsidR="0035145C" w:rsidRPr="00914103" w:rsidRDefault="0035145C" w:rsidP="00B23F38">
      <w:pPr>
        <w:spacing w:line="276" w:lineRule="auto"/>
        <w:rPr>
          <w:rFonts w:ascii="David" w:hAnsi="David" w:cs="David"/>
          <w:sz w:val="24"/>
          <w:szCs w:val="24"/>
          <w:rtl/>
        </w:rPr>
      </w:pPr>
      <w:r w:rsidRPr="00914103">
        <w:rPr>
          <w:rFonts w:ascii="David" w:hAnsi="David" w:cs="David"/>
          <w:sz w:val="24"/>
          <w:szCs w:val="24"/>
          <w:rtl/>
        </w:rPr>
        <w:t>2</w:t>
      </w:r>
      <w:r w:rsidR="00914103">
        <w:rPr>
          <w:rFonts w:ascii="David" w:hAnsi="David" w:cs="David" w:hint="cs"/>
          <w:sz w:val="24"/>
          <w:szCs w:val="24"/>
          <w:rtl/>
        </w:rPr>
        <w:t>0</w:t>
      </w:r>
      <w:r w:rsidRPr="00914103">
        <w:rPr>
          <w:rFonts w:ascii="David" w:hAnsi="David" w:cs="David"/>
          <w:sz w:val="24"/>
          <w:szCs w:val="24"/>
          <w:rtl/>
        </w:rPr>
        <w:t>% עבודת הכנה</w:t>
      </w:r>
      <w:r w:rsidR="00914103">
        <w:rPr>
          <w:rFonts w:ascii="David" w:hAnsi="David" w:cs="David" w:hint="cs"/>
          <w:sz w:val="24"/>
          <w:szCs w:val="24"/>
          <w:rtl/>
        </w:rPr>
        <w:t xml:space="preserve"> </w:t>
      </w:r>
    </w:p>
    <w:p w:rsidR="0035145C" w:rsidRPr="00914103" w:rsidRDefault="0035145C" w:rsidP="00B23F38">
      <w:pPr>
        <w:spacing w:line="276" w:lineRule="auto"/>
        <w:rPr>
          <w:rFonts w:ascii="David" w:hAnsi="David" w:cs="David"/>
          <w:sz w:val="24"/>
          <w:szCs w:val="24"/>
          <w:rtl/>
        </w:rPr>
      </w:pPr>
      <w:r w:rsidRPr="00914103">
        <w:rPr>
          <w:rFonts w:ascii="David" w:hAnsi="David" w:cs="David"/>
          <w:sz w:val="24"/>
          <w:szCs w:val="24"/>
          <w:rtl/>
        </w:rPr>
        <w:t xml:space="preserve">50% </w:t>
      </w:r>
      <w:r w:rsidR="00914103">
        <w:rPr>
          <w:rFonts w:ascii="David" w:hAnsi="David" w:cs="David" w:hint="cs"/>
          <w:sz w:val="24"/>
          <w:szCs w:val="24"/>
          <w:rtl/>
        </w:rPr>
        <w:t>השתתפות ב</w:t>
      </w:r>
      <w:r w:rsidRPr="00914103">
        <w:rPr>
          <w:rFonts w:ascii="David" w:hAnsi="David" w:cs="David"/>
          <w:sz w:val="24"/>
          <w:szCs w:val="24"/>
          <w:rtl/>
        </w:rPr>
        <w:t>סיור בן יומיים – עמק החולה רמות נפ</w:t>
      </w:r>
      <w:r w:rsidR="00914103">
        <w:rPr>
          <w:rFonts w:ascii="David" w:hAnsi="David" w:cs="David" w:hint="cs"/>
          <w:sz w:val="24"/>
          <w:szCs w:val="24"/>
          <w:rtl/>
        </w:rPr>
        <w:t>ת</w:t>
      </w:r>
      <w:r w:rsidRPr="00914103">
        <w:rPr>
          <w:rFonts w:ascii="David" w:hAnsi="David" w:cs="David"/>
          <w:sz w:val="24"/>
          <w:szCs w:val="24"/>
          <w:rtl/>
        </w:rPr>
        <w:t>לי</w:t>
      </w:r>
    </w:p>
    <w:p w:rsidR="0035145C" w:rsidRPr="00914103" w:rsidRDefault="00914103" w:rsidP="00B23F38">
      <w:pPr>
        <w:spacing w:line="276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30</w:t>
      </w:r>
      <w:r w:rsidR="0035145C" w:rsidRPr="00914103">
        <w:rPr>
          <w:rFonts w:ascii="David" w:hAnsi="David" w:cs="David"/>
          <w:sz w:val="24"/>
          <w:szCs w:val="24"/>
          <w:rtl/>
        </w:rPr>
        <w:t>% עבודת סיכום</w:t>
      </w:r>
    </w:p>
    <w:p w:rsidR="000944B4" w:rsidRPr="00914103" w:rsidRDefault="000944B4" w:rsidP="00B23F38">
      <w:pPr>
        <w:spacing w:line="276" w:lineRule="auto"/>
        <w:rPr>
          <w:rFonts w:ascii="David" w:hAnsi="David" w:cs="David"/>
          <w:sz w:val="24"/>
          <w:szCs w:val="24"/>
        </w:rPr>
      </w:pPr>
    </w:p>
    <w:sectPr w:rsidR="000944B4" w:rsidRPr="00914103" w:rsidSect="00FC7A5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F7FCF"/>
    <w:multiLevelType w:val="hybridMultilevel"/>
    <w:tmpl w:val="C3E824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6B0A4D"/>
    <w:multiLevelType w:val="hybridMultilevel"/>
    <w:tmpl w:val="5770BC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284912"/>
    <w:multiLevelType w:val="hybridMultilevel"/>
    <w:tmpl w:val="C8D2C0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484272"/>
    <w:multiLevelType w:val="hybridMultilevel"/>
    <w:tmpl w:val="7DC68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6A6E8E"/>
    <w:multiLevelType w:val="hybridMultilevel"/>
    <w:tmpl w:val="4AC25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286C01"/>
    <w:multiLevelType w:val="hybridMultilevel"/>
    <w:tmpl w:val="92C2A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0E3931"/>
    <w:multiLevelType w:val="hybridMultilevel"/>
    <w:tmpl w:val="449EE2D2"/>
    <w:lvl w:ilvl="0" w:tplc="7B20E1B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45C"/>
    <w:rsid w:val="000944B4"/>
    <w:rsid w:val="000B2F22"/>
    <w:rsid w:val="0035145C"/>
    <w:rsid w:val="004F514F"/>
    <w:rsid w:val="00656902"/>
    <w:rsid w:val="00880A17"/>
    <w:rsid w:val="00914103"/>
    <w:rsid w:val="00AF21CF"/>
    <w:rsid w:val="00B15A5C"/>
    <w:rsid w:val="00B16994"/>
    <w:rsid w:val="00B23F38"/>
    <w:rsid w:val="00BC6534"/>
    <w:rsid w:val="00FC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AF684"/>
  <w15:chartTrackingRefBased/>
  <w15:docId w15:val="{3A64F0D4-C1C1-4C70-B147-2F65DDB95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45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1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780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Lilach Rosenberg</dc:creator>
  <cp:keywords/>
  <dc:description/>
  <cp:lastModifiedBy>Lilach Rosenberg</cp:lastModifiedBy>
  <cp:revision>11</cp:revision>
  <cp:lastPrinted>2018-04-18T10:23:00Z</cp:lastPrinted>
  <dcterms:created xsi:type="dcterms:W3CDTF">2018-04-18T09:19:00Z</dcterms:created>
  <dcterms:modified xsi:type="dcterms:W3CDTF">2018-04-18T10:23:00Z</dcterms:modified>
</cp:coreProperties>
</file>