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B2" w:rsidRPr="00116314" w:rsidRDefault="00116314" w:rsidP="00116314">
      <w:pPr>
        <w:jc w:val="center"/>
        <w:rPr>
          <w:rFonts w:asciiTheme="majorBidi" w:hAnsiTheme="majorBidi" w:cstheme="majorBidi"/>
          <w:b/>
          <w:bCs/>
          <w:sz w:val="28"/>
          <w:szCs w:val="28"/>
          <w:u w:val="single"/>
          <w:rtl/>
        </w:rPr>
      </w:pPr>
      <w:r w:rsidRPr="00116314">
        <w:rPr>
          <w:rFonts w:asciiTheme="majorBidi" w:hAnsiTheme="majorBidi" w:cstheme="majorBidi" w:hint="cs"/>
          <w:b/>
          <w:bCs/>
          <w:sz w:val="28"/>
          <w:szCs w:val="28"/>
          <w:u w:val="single"/>
          <w:rtl/>
        </w:rPr>
        <w:t xml:space="preserve">נלחמים ומרפאים בארץ הקודש: </w:t>
      </w:r>
      <w:r w:rsidR="00A406B2" w:rsidRPr="00116314">
        <w:rPr>
          <w:rFonts w:asciiTheme="majorBidi" w:hAnsiTheme="majorBidi" w:cstheme="majorBidi"/>
          <w:b/>
          <w:bCs/>
          <w:sz w:val="28"/>
          <w:szCs w:val="28"/>
          <w:u w:val="single"/>
          <w:rtl/>
        </w:rPr>
        <w:t>המסדרים הצבאיים</w:t>
      </w:r>
      <w:r w:rsidR="007272A1" w:rsidRPr="00116314">
        <w:rPr>
          <w:rFonts w:asciiTheme="majorBidi" w:hAnsiTheme="majorBidi" w:cstheme="majorBidi" w:hint="cs"/>
          <w:b/>
          <w:bCs/>
          <w:sz w:val="28"/>
          <w:szCs w:val="28"/>
          <w:u w:val="single"/>
          <w:rtl/>
        </w:rPr>
        <w:t xml:space="preserve"> בממלכה הצלבנית</w:t>
      </w:r>
    </w:p>
    <w:p w:rsidR="00116314" w:rsidRDefault="00116314" w:rsidP="00116314">
      <w:pPr>
        <w:jc w:val="center"/>
        <w:rPr>
          <w:b/>
          <w:bCs/>
          <w:sz w:val="24"/>
          <w:szCs w:val="24"/>
        </w:rPr>
      </w:pPr>
      <w:r>
        <w:rPr>
          <w:b/>
          <w:bCs/>
          <w:sz w:val="24"/>
          <w:szCs w:val="24"/>
          <w:rtl/>
        </w:rPr>
        <w:t>מרצה הקורס: ד"ר יונתן רובין</w:t>
      </w:r>
    </w:p>
    <w:p w:rsidR="00116314" w:rsidRDefault="00116314" w:rsidP="00116314">
      <w:pPr>
        <w:jc w:val="center"/>
        <w:rPr>
          <w:b/>
          <w:bCs/>
          <w:sz w:val="24"/>
          <w:szCs w:val="24"/>
          <w:rtl/>
        </w:rPr>
      </w:pPr>
      <w:r>
        <w:rPr>
          <w:b/>
          <w:bCs/>
          <w:sz w:val="24"/>
          <w:szCs w:val="24"/>
          <w:rtl/>
        </w:rPr>
        <w:t>קורס מס: 16-</w:t>
      </w:r>
      <w:r>
        <w:rPr>
          <w:rFonts w:hint="cs"/>
          <w:b/>
          <w:bCs/>
          <w:sz w:val="24"/>
          <w:szCs w:val="24"/>
          <w:rtl/>
        </w:rPr>
        <w:t>323</w:t>
      </w:r>
      <w:r>
        <w:rPr>
          <w:b/>
          <w:bCs/>
          <w:sz w:val="24"/>
          <w:szCs w:val="24"/>
          <w:rtl/>
        </w:rPr>
        <w:t>-01</w:t>
      </w:r>
    </w:p>
    <w:p w:rsidR="00116314" w:rsidRDefault="00556F55" w:rsidP="00116314">
      <w:pPr>
        <w:jc w:val="center"/>
        <w:rPr>
          <w:b/>
          <w:bCs/>
          <w:sz w:val="24"/>
          <w:szCs w:val="24"/>
          <w:rtl/>
        </w:rPr>
      </w:pPr>
      <w:r>
        <w:rPr>
          <w:rFonts w:hint="cs"/>
          <w:b/>
          <w:bCs/>
          <w:sz w:val="24"/>
          <w:szCs w:val="24"/>
          <w:rtl/>
        </w:rPr>
        <w:t xml:space="preserve">שנה: תשע"ט </w:t>
      </w:r>
      <w:r>
        <w:rPr>
          <w:rFonts w:hint="cs"/>
          <w:b/>
          <w:bCs/>
          <w:sz w:val="24"/>
          <w:szCs w:val="24"/>
          <w:rtl/>
        </w:rPr>
        <w:tab/>
      </w:r>
      <w:r>
        <w:rPr>
          <w:b/>
          <w:bCs/>
          <w:sz w:val="24"/>
          <w:szCs w:val="24"/>
          <w:rtl/>
        </w:rPr>
        <w:tab/>
      </w:r>
      <w:r>
        <w:rPr>
          <w:rFonts w:hint="cs"/>
          <w:b/>
          <w:bCs/>
          <w:sz w:val="24"/>
          <w:szCs w:val="24"/>
          <w:rtl/>
        </w:rPr>
        <w:t xml:space="preserve">   </w:t>
      </w:r>
      <w:r w:rsidR="00116314">
        <w:rPr>
          <w:b/>
          <w:bCs/>
          <w:sz w:val="24"/>
          <w:szCs w:val="24"/>
          <w:rtl/>
        </w:rPr>
        <w:t>סמסטר</w:t>
      </w:r>
      <w:r w:rsidR="00116314">
        <w:rPr>
          <w:rFonts w:hint="cs"/>
          <w:b/>
          <w:bCs/>
          <w:sz w:val="24"/>
          <w:szCs w:val="24"/>
          <w:rtl/>
        </w:rPr>
        <w:t>: שנתי</w:t>
      </w:r>
      <w:r w:rsidR="00DB7C19">
        <w:rPr>
          <w:rFonts w:hint="cs"/>
          <w:b/>
          <w:bCs/>
          <w:sz w:val="24"/>
          <w:szCs w:val="24"/>
          <w:rtl/>
        </w:rPr>
        <w:t>, 2 ש"ש</w:t>
      </w:r>
      <w:bookmarkStart w:id="0" w:name="_GoBack"/>
      <w:bookmarkEnd w:id="0"/>
      <w:r w:rsidR="00116314">
        <w:rPr>
          <w:rFonts w:hint="cs"/>
          <w:b/>
          <w:bCs/>
          <w:sz w:val="24"/>
          <w:szCs w:val="24"/>
          <w:rtl/>
        </w:rPr>
        <w:tab/>
      </w:r>
      <w:r w:rsidR="00116314">
        <w:rPr>
          <w:rFonts w:hint="cs"/>
          <w:b/>
          <w:bCs/>
          <w:sz w:val="24"/>
          <w:szCs w:val="24"/>
          <w:rtl/>
        </w:rPr>
        <w:tab/>
      </w:r>
      <w:r w:rsidR="00116314">
        <w:rPr>
          <w:b/>
          <w:bCs/>
          <w:sz w:val="24"/>
          <w:szCs w:val="24"/>
          <w:rtl/>
        </w:rPr>
        <w:t>סוג שיעור: הרצאה</w:t>
      </w:r>
    </w:p>
    <w:p w:rsidR="00A406B2" w:rsidRPr="009B52D2" w:rsidRDefault="00A406B2">
      <w:pPr>
        <w:rPr>
          <w:rFonts w:asciiTheme="majorBidi" w:hAnsiTheme="majorBidi" w:cstheme="majorBidi"/>
          <w:sz w:val="24"/>
          <w:szCs w:val="24"/>
          <w:rtl/>
        </w:rPr>
      </w:pPr>
    </w:p>
    <w:p w:rsidR="00A406B2" w:rsidRPr="009B52D2" w:rsidRDefault="004B7C40" w:rsidP="00116314">
      <w:pPr>
        <w:jc w:val="both"/>
        <w:rPr>
          <w:rFonts w:asciiTheme="majorBidi" w:hAnsiTheme="majorBidi" w:cstheme="majorBidi"/>
          <w:sz w:val="24"/>
          <w:szCs w:val="24"/>
          <w:rtl/>
        </w:rPr>
      </w:pPr>
      <w:r w:rsidRPr="009B52D2">
        <w:rPr>
          <w:rFonts w:asciiTheme="majorBidi" w:hAnsiTheme="majorBidi" w:cstheme="majorBidi"/>
          <w:sz w:val="24"/>
          <w:szCs w:val="24"/>
          <w:rtl/>
        </w:rPr>
        <w:t>מטרת הקורס: להכיר את המסדרים הצבאיים של ממלכת ירושלים על היבטיהם השונים. בין היתר נדון ברקע האידיאולוגי להתפתחותם, בשורשיהם ובדרכים שבהן צמחו והפכו למוסדות מרכזיים בתולדות הממלכה ובתולדות  אירופה בכלל. כמו כן נעסוק במאפייני פעילותם הצבאית, הרפואית וההתיישבותית. לצורך הדיון בהם נלמד להתמודד עם מגוון מקורות, כמו כרוניקות, תקנונים ותעודות מסחריות. ננסה ללמוד אודותיהם גם מתוך ממצאים ארכיאולוגים.</w:t>
      </w:r>
    </w:p>
    <w:p w:rsidR="00EC0AD5" w:rsidRPr="009B52D2" w:rsidRDefault="00EC0AD5" w:rsidP="00116314">
      <w:pPr>
        <w:jc w:val="both"/>
        <w:rPr>
          <w:rFonts w:asciiTheme="majorBidi" w:hAnsiTheme="majorBidi" w:cstheme="majorBidi"/>
          <w:sz w:val="24"/>
          <w:szCs w:val="24"/>
          <w:rtl/>
        </w:rPr>
      </w:pPr>
    </w:p>
    <w:p w:rsidR="00EC0AD5" w:rsidRPr="009B52D2" w:rsidRDefault="00EC0AD5" w:rsidP="00116314">
      <w:pPr>
        <w:jc w:val="both"/>
        <w:rPr>
          <w:rFonts w:asciiTheme="majorBidi" w:hAnsiTheme="majorBidi" w:cstheme="majorBidi"/>
          <w:sz w:val="24"/>
          <w:szCs w:val="24"/>
          <w:rtl/>
        </w:rPr>
      </w:pPr>
      <w:r w:rsidRPr="009B52D2">
        <w:rPr>
          <w:rFonts w:asciiTheme="majorBidi" w:hAnsiTheme="majorBidi" w:cstheme="majorBidi"/>
          <w:sz w:val="24"/>
          <w:szCs w:val="24"/>
          <w:rtl/>
        </w:rPr>
        <w:t>רציונל: המסדרים הצבאיים היוו חידוש משמעותי בעולם האירופי. מהתחלותיהם הצנועות, בירושלים של ראשית המאה השתים-עשרה, על התנאים הייחודיים ששררו בה, הפכו מוסדות אלה לארגונים בין-לאומיים אדירי כוח צבאי, כלכלי ופוליטי. העיסוק בהם יכול ללמד, אם כן, אודות התפתחויות והתרחשויות במגוון גדול של תחומים במזרח הלטיני, אך גם באירופה של הזמן. העובדה שהמסדרים הותירו אחריהם חומר רב – כתוב, אך גם אומנותי וארכיאולוגי – מאפשרת לרכוש, באמצעות הלימוד אודותיהם, כלים לניתוחן של עדויות מסוגים שונים.</w:t>
      </w:r>
    </w:p>
    <w:p w:rsidR="0000662D" w:rsidRDefault="0000662D" w:rsidP="00116314">
      <w:pPr>
        <w:jc w:val="both"/>
        <w:rPr>
          <w:rFonts w:asciiTheme="majorBidi" w:hAnsiTheme="majorBidi" w:cstheme="majorBidi"/>
          <w:sz w:val="24"/>
          <w:szCs w:val="24"/>
          <w:rtl/>
        </w:rPr>
      </w:pPr>
    </w:p>
    <w:p w:rsidR="00046EEC" w:rsidRPr="009B52D2" w:rsidRDefault="00EC0AD5" w:rsidP="00116314">
      <w:pPr>
        <w:jc w:val="both"/>
        <w:rPr>
          <w:rFonts w:asciiTheme="majorBidi" w:hAnsiTheme="majorBidi" w:cstheme="majorBidi"/>
          <w:sz w:val="24"/>
          <w:szCs w:val="24"/>
          <w:rtl/>
        </w:rPr>
      </w:pPr>
      <w:r w:rsidRPr="0000662D">
        <w:rPr>
          <w:rFonts w:asciiTheme="majorBidi" w:hAnsiTheme="majorBidi" w:cstheme="majorBidi"/>
          <w:sz w:val="24"/>
          <w:szCs w:val="24"/>
          <w:u w:val="single"/>
          <w:rtl/>
        </w:rPr>
        <w:t>רשימת נושאים לדיון וחומר לקריאה</w:t>
      </w:r>
      <w:r w:rsidRPr="009B52D2">
        <w:rPr>
          <w:rFonts w:asciiTheme="majorBidi" w:hAnsiTheme="majorBidi" w:cstheme="majorBidi"/>
          <w:sz w:val="24"/>
          <w:szCs w:val="24"/>
          <w:rtl/>
        </w:rPr>
        <w:t>:</w:t>
      </w:r>
    </w:p>
    <w:p w:rsidR="00EC0AD5" w:rsidRPr="009B52D2" w:rsidRDefault="00EC0AD5"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1. רקע: אירופה והמזרח התיכון בשלהי המאה </w:t>
      </w:r>
      <w:r w:rsidR="0000662D">
        <w:rPr>
          <w:rFonts w:asciiTheme="majorBidi" w:hAnsiTheme="majorBidi" w:cstheme="majorBidi"/>
          <w:sz w:val="24"/>
          <w:szCs w:val="24"/>
          <w:rtl/>
        </w:rPr>
        <w:t>האחת-עשרה</w:t>
      </w:r>
    </w:p>
    <w:p w:rsidR="00EC0AD5" w:rsidRPr="009B52D2" w:rsidRDefault="00EC0AD5"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איריס שגריר, </w:t>
      </w:r>
      <w:r w:rsidRPr="009B52D2">
        <w:rPr>
          <w:rFonts w:asciiTheme="majorBidi" w:hAnsiTheme="majorBidi" w:cstheme="majorBidi"/>
          <w:sz w:val="24"/>
          <w:szCs w:val="24"/>
          <w:u w:val="single"/>
          <w:rtl/>
        </w:rPr>
        <w:t>מסעי הצלב: היסטוריה והיסטוריוגרפיה</w:t>
      </w:r>
      <w:r w:rsidRPr="009B52D2">
        <w:rPr>
          <w:rFonts w:asciiTheme="majorBidi" w:hAnsiTheme="majorBidi" w:cstheme="majorBidi"/>
          <w:sz w:val="24"/>
          <w:szCs w:val="24"/>
          <w:rtl/>
        </w:rPr>
        <w:t xml:space="preserve"> (רעננה, 2014), עמ' 57-23.</w:t>
      </w:r>
    </w:p>
    <w:p w:rsidR="00EC0AD5" w:rsidRPr="009B52D2" w:rsidRDefault="00EC0AD5" w:rsidP="00116314">
      <w:pPr>
        <w:jc w:val="both"/>
        <w:rPr>
          <w:rFonts w:asciiTheme="majorBidi" w:hAnsiTheme="majorBidi" w:cstheme="majorBidi"/>
          <w:sz w:val="24"/>
          <w:szCs w:val="24"/>
          <w:rtl/>
        </w:rPr>
      </w:pPr>
      <w:r w:rsidRPr="009B52D2">
        <w:rPr>
          <w:rFonts w:asciiTheme="majorBidi" w:hAnsiTheme="majorBidi" w:cstheme="majorBidi"/>
          <w:sz w:val="24"/>
          <w:szCs w:val="24"/>
          <w:rtl/>
        </w:rPr>
        <w:t>2. רקע: מסע הצלב הראשון וכיבושה של ירושלים</w:t>
      </w:r>
    </w:p>
    <w:p w:rsidR="00EC0AD5" w:rsidRPr="009B52D2" w:rsidRDefault="00EC0AD5"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יהושע פראוור, </w:t>
      </w:r>
      <w:r w:rsidRPr="009B52D2">
        <w:rPr>
          <w:rFonts w:asciiTheme="majorBidi" w:hAnsiTheme="majorBidi" w:cstheme="majorBidi"/>
          <w:sz w:val="24"/>
          <w:szCs w:val="24"/>
          <w:u w:val="single"/>
          <w:rtl/>
        </w:rPr>
        <w:t>תולדות ממלכת הצלבנים בארץ-ישראל</w:t>
      </w:r>
      <w:r w:rsidRPr="009B52D2">
        <w:rPr>
          <w:rFonts w:asciiTheme="majorBidi" w:hAnsiTheme="majorBidi" w:cstheme="majorBidi"/>
          <w:sz w:val="24"/>
          <w:szCs w:val="24"/>
          <w:rtl/>
        </w:rPr>
        <w:t xml:space="preserve"> (ירושלים, 1963), כרך א', עמ' 133-91.</w:t>
      </w:r>
    </w:p>
    <w:p w:rsidR="001529EE" w:rsidRPr="009B52D2" w:rsidRDefault="00EC0AD5"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3. </w:t>
      </w:r>
      <w:r w:rsidR="001529EE" w:rsidRPr="009B52D2">
        <w:rPr>
          <w:rFonts w:asciiTheme="majorBidi" w:hAnsiTheme="majorBidi" w:cstheme="majorBidi"/>
          <w:sz w:val="24"/>
          <w:szCs w:val="24"/>
          <w:rtl/>
        </w:rPr>
        <w:t>הנצרות והמלחמה: מפציפיזם למלחמה קדושה</w:t>
      </w:r>
    </w:p>
    <w:p w:rsidR="001529EE" w:rsidRPr="009B52D2" w:rsidRDefault="00EC0AD5"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איריס שגריר, </w:t>
      </w:r>
      <w:r w:rsidRPr="009B52D2">
        <w:rPr>
          <w:rFonts w:asciiTheme="majorBidi" w:hAnsiTheme="majorBidi" w:cstheme="majorBidi"/>
          <w:sz w:val="24"/>
          <w:szCs w:val="24"/>
          <w:u w:val="single"/>
          <w:rtl/>
        </w:rPr>
        <w:t>מסעי הצלב: היסטוריה והיסטוריוגרפיה</w:t>
      </w:r>
      <w:r w:rsidRPr="009B52D2">
        <w:rPr>
          <w:rFonts w:asciiTheme="majorBidi" w:hAnsiTheme="majorBidi" w:cstheme="majorBidi"/>
          <w:sz w:val="24"/>
          <w:szCs w:val="24"/>
          <w:rtl/>
        </w:rPr>
        <w:t xml:space="preserve"> (רעננה, 2014), עמ' </w:t>
      </w:r>
      <w:r w:rsidR="0055633A" w:rsidRPr="009B52D2">
        <w:rPr>
          <w:rFonts w:asciiTheme="majorBidi" w:hAnsiTheme="majorBidi" w:cstheme="majorBidi"/>
          <w:sz w:val="24"/>
          <w:szCs w:val="24"/>
          <w:rtl/>
        </w:rPr>
        <w:t>111-102</w:t>
      </w:r>
      <w:r w:rsidRPr="009B52D2">
        <w:rPr>
          <w:rFonts w:asciiTheme="majorBidi" w:hAnsiTheme="majorBidi" w:cstheme="majorBidi"/>
          <w:sz w:val="24"/>
          <w:szCs w:val="24"/>
          <w:rtl/>
        </w:rPr>
        <w:t>.</w:t>
      </w:r>
    </w:p>
    <w:p w:rsidR="001410ED" w:rsidRPr="009B52D2" w:rsidRDefault="00276274"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4. </w:t>
      </w:r>
      <w:r w:rsidR="001410ED" w:rsidRPr="009B52D2">
        <w:rPr>
          <w:rFonts w:asciiTheme="majorBidi" w:hAnsiTheme="majorBidi" w:cstheme="majorBidi"/>
          <w:sz w:val="24"/>
          <w:szCs w:val="24"/>
          <w:rtl/>
        </w:rPr>
        <w:t>המסדר ההוספיטלארי: מארגון לטיני תחת שלטון מוסלמי למסדר בממלכת ירושלים</w:t>
      </w:r>
    </w:p>
    <w:p w:rsidR="00276274" w:rsidRPr="00AE0E6A" w:rsidRDefault="00276274"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w:t>
      </w:r>
      <w:r w:rsidRPr="009B52D2">
        <w:rPr>
          <w:rFonts w:asciiTheme="majorBidi" w:hAnsiTheme="majorBidi" w:cstheme="majorBidi"/>
          <w:sz w:val="24"/>
          <w:szCs w:val="24"/>
        </w:rPr>
        <w:t xml:space="preserve">Jonathan Riley-Smith, </w:t>
      </w:r>
      <w:r w:rsidRPr="009B52D2">
        <w:rPr>
          <w:rFonts w:asciiTheme="majorBidi" w:hAnsiTheme="majorBidi" w:cstheme="majorBidi"/>
          <w:i/>
          <w:iCs/>
          <w:sz w:val="24"/>
          <w:szCs w:val="24"/>
        </w:rPr>
        <w:t xml:space="preserve">The Knights </w:t>
      </w:r>
      <w:proofErr w:type="spellStart"/>
      <w:r w:rsidRPr="009B52D2">
        <w:rPr>
          <w:rFonts w:asciiTheme="majorBidi" w:hAnsiTheme="majorBidi" w:cstheme="majorBidi"/>
          <w:i/>
          <w:iCs/>
          <w:sz w:val="24"/>
          <w:szCs w:val="24"/>
        </w:rPr>
        <w:t>Hospitaller</w:t>
      </w:r>
      <w:proofErr w:type="spellEnd"/>
      <w:r w:rsidRPr="009B52D2">
        <w:rPr>
          <w:rFonts w:asciiTheme="majorBidi" w:hAnsiTheme="majorBidi" w:cstheme="majorBidi"/>
          <w:i/>
          <w:iCs/>
          <w:sz w:val="24"/>
          <w:szCs w:val="24"/>
        </w:rPr>
        <w:t xml:space="preserve"> in the Levant, c. 1070-1309 </w:t>
      </w:r>
      <w:r w:rsidRPr="009B52D2">
        <w:rPr>
          <w:rFonts w:asciiTheme="majorBidi" w:hAnsiTheme="majorBidi" w:cstheme="majorBidi"/>
          <w:sz w:val="24"/>
          <w:szCs w:val="24"/>
        </w:rPr>
        <w:t>(</w:t>
      </w:r>
      <w:r w:rsidR="00D27B9B" w:rsidRPr="009B52D2">
        <w:rPr>
          <w:rFonts w:asciiTheme="majorBidi" w:hAnsiTheme="majorBidi" w:cstheme="majorBidi"/>
          <w:sz w:val="24"/>
          <w:szCs w:val="24"/>
        </w:rPr>
        <w:t>Basingstoke, 2012</w:t>
      </w:r>
      <w:r w:rsidRPr="009B52D2">
        <w:rPr>
          <w:rFonts w:asciiTheme="majorBidi" w:hAnsiTheme="majorBidi" w:cstheme="majorBidi"/>
          <w:sz w:val="24"/>
          <w:szCs w:val="24"/>
        </w:rPr>
        <w:t>), pp. 15</w:t>
      </w:r>
      <w:r w:rsidRPr="0000662D">
        <w:rPr>
          <w:rFonts w:asciiTheme="majorBidi" w:hAnsiTheme="majorBidi" w:cstheme="majorBidi"/>
          <w:sz w:val="24"/>
          <w:szCs w:val="24"/>
        </w:rPr>
        <w:t>-26</w:t>
      </w:r>
      <w:proofErr w:type="gramStart"/>
      <w:r w:rsidRPr="009B52D2">
        <w:rPr>
          <w:rFonts w:asciiTheme="majorBidi" w:hAnsiTheme="majorBidi" w:cstheme="majorBidi"/>
          <w:i/>
          <w:iCs/>
          <w:sz w:val="24"/>
          <w:szCs w:val="24"/>
        </w:rPr>
        <w:t>.</w:t>
      </w:r>
      <w:r w:rsidR="00AE0E6A">
        <w:rPr>
          <w:rFonts w:asciiTheme="majorBidi" w:hAnsiTheme="majorBidi" w:cstheme="majorBidi" w:hint="cs"/>
          <w:i/>
          <w:iCs/>
          <w:sz w:val="24"/>
          <w:szCs w:val="24"/>
          <w:rtl/>
        </w:rPr>
        <w:t>.</w:t>
      </w:r>
      <w:proofErr w:type="gramEnd"/>
      <w:r w:rsidR="00AE0E6A">
        <w:rPr>
          <w:rFonts w:asciiTheme="majorBidi" w:hAnsiTheme="majorBidi" w:cstheme="majorBidi" w:hint="cs"/>
          <w:i/>
          <w:iCs/>
          <w:sz w:val="24"/>
          <w:szCs w:val="24"/>
          <w:rtl/>
        </w:rPr>
        <w:t xml:space="preserve"> </w:t>
      </w:r>
      <w:r w:rsidR="00AE0E6A">
        <w:rPr>
          <w:rFonts w:asciiTheme="majorBidi" w:hAnsiTheme="majorBidi" w:cstheme="majorBidi" w:hint="cs"/>
          <w:sz w:val="24"/>
          <w:szCs w:val="24"/>
          <w:rtl/>
        </w:rPr>
        <w:t>בכיתה נקרא במפורט את העדויות המוקדמות ביותר לקיומו ולהתפתחותו של המסדר.</w:t>
      </w:r>
    </w:p>
    <w:p w:rsidR="00053832" w:rsidRPr="009B52D2" w:rsidRDefault="001652D8"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5. </w:t>
      </w:r>
      <w:r w:rsidR="00053832" w:rsidRPr="009B52D2">
        <w:rPr>
          <w:rFonts w:asciiTheme="majorBidi" w:hAnsiTheme="majorBidi" w:cstheme="majorBidi"/>
          <w:sz w:val="24"/>
          <w:szCs w:val="24"/>
          <w:rtl/>
        </w:rPr>
        <w:t>ראשיתו של המסדר הטמפלארי</w:t>
      </w:r>
    </w:p>
    <w:p w:rsidR="00053832" w:rsidRDefault="003820B0"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w:t>
      </w:r>
      <w:r w:rsidR="001652D8" w:rsidRPr="009B52D2">
        <w:rPr>
          <w:rFonts w:asciiTheme="majorBidi" w:hAnsiTheme="majorBidi" w:cstheme="majorBidi"/>
          <w:sz w:val="24"/>
          <w:szCs w:val="24"/>
        </w:rPr>
        <w:t xml:space="preserve">Malcolm </w:t>
      </w:r>
      <w:r w:rsidR="00053832" w:rsidRPr="009B52D2">
        <w:rPr>
          <w:rFonts w:asciiTheme="majorBidi" w:hAnsiTheme="majorBidi" w:cstheme="majorBidi"/>
          <w:sz w:val="24"/>
          <w:szCs w:val="24"/>
        </w:rPr>
        <w:t xml:space="preserve">Barber, </w:t>
      </w:r>
      <w:r w:rsidR="00053832" w:rsidRPr="009B52D2">
        <w:rPr>
          <w:rFonts w:asciiTheme="majorBidi" w:hAnsiTheme="majorBidi" w:cstheme="majorBidi"/>
          <w:i/>
          <w:iCs/>
          <w:sz w:val="24"/>
          <w:szCs w:val="24"/>
        </w:rPr>
        <w:t>The New Knighthood</w:t>
      </w:r>
      <w:r w:rsidR="001652D8" w:rsidRPr="009B52D2">
        <w:rPr>
          <w:rFonts w:asciiTheme="majorBidi" w:hAnsiTheme="majorBidi" w:cstheme="majorBidi"/>
          <w:sz w:val="24"/>
          <w:szCs w:val="24"/>
        </w:rPr>
        <w:t xml:space="preserve"> (Cambridge, 1994)</w:t>
      </w:r>
      <w:r w:rsidR="00053832" w:rsidRPr="009B52D2">
        <w:rPr>
          <w:rFonts w:asciiTheme="majorBidi" w:hAnsiTheme="majorBidi" w:cstheme="majorBidi"/>
          <w:sz w:val="24"/>
          <w:szCs w:val="24"/>
        </w:rPr>
        <w:t>, pp. 1-37</w:t>
      </w:r>
    </w:p>
    <w:p w:rsidR="00BC0717" w:rsidRPr="00BC0717" w:rsidRDefault="007272A1" w:rsidP="00116314">
      <w:pPr>
        <w:jc w:val="both"/>
        <w:rPr>
          <w:rFonts w:asciiTheme="majorBidi" w:hAnsiTheme="majorBidi" w:cstheme="majorBidi"/>
          <w:sz w:val="24"/>
          <w:szCs w:val="24"/>
          <w:rtl/>
        </w:rPr>
      </w:pPr>
      <w:r>
        <w:rPr>
          <w:rFonts w:asciiTheme="majorBidi" w:hAnsiTheme="majorBidi" w:cstheme="majorBidi" w:hint="cs"/>
          <w:sz w:val="24"/>
          <w:szCs w:val="24"/>
          <w:rtl/>
        </w:rPr>
        <w:lastRenderedPageBreak/>
        <w:t>6</w:t>
      </w:r>
      <w:r w:rsidR="00BC0717">
        <w:rPr>
          <w:rFonts w:asciiTheme="majorBidi" w:hAnsiTheme="majorBidi" w:cstheme="majorBidi" w:hint="cs"/>
          <w:sz w:val="24"/>
          <w:szCs w:val="24"/>
          <w:rtl/>
        </w:rPr>
        <w:t xml:space="preserve">. </w:t>
      </w:r>
      <w:r w:rsidR="00BC0717" w:rsidRPr="00BC0717">
        <w:rPr>
          <w:rFonts w:asciiTheme="majorBidi" w:hAnsiTheme="majorBidi" w:cstheme="majorBidi"/>
          <w:sz w:val="24"/>
          <w:szCs w:val="24"/>
          <w:rtl/>
        </w:rPr>
        <w:t>המבנה החברתי של המסדרים הצבאיים</w:t>
      </w:r>
    </w:p>
    <w:p w:rsidR="00BC0717" w:rsidRDefault="00BC0717" w:rsidP="00116314">
      <w:pPr>
        <w:jc w:val="both"/>
        <w:rPr>
          <w:rFonts w:asciiTheme="majorBidi" w:hAnsiTheme="majorBidi" w:cstheme="majorBidi"/>
          <w:sz w:val="24"/>
          <w:szCs w:val="24"/>
          <w:rtl/>
        </w:rPr>
      </w:pPr>
      <w:r w:rsidRPr="00BC0717">
        <w:rPr>
          <w:rFonts w:asciiTheme="majorBidi" w:hAnsiTheme="majorBidi" w:cstheme="majorBidi"/>
          <w:sz w:val="24"/>
          <w:szCs w:val="24"/>
          <w:rtl/>
        </w:rPr>
        <w:t xml:space="preserve">קריאה: </w:t>
      </w:r>
      <w:r w:rsidRPr="00BC0717">
        <w:rPr>
          <w:rFonts w:asciiTheme="majorBidi" w:hAnsiTheme="majorBidi" w:cstheme="majorBidi"/>
          <w:sz w:val="24"/>
          <w:szCs w:val="24"/>
        </w:rPr>
        <w:t xml:space="preserve">Jonathan Riley-Smith, </w:t>
      </w:r>
      <w:r w:rsidRPr="00BC0717">
        <w:rPr>
          <w:rFonts w:asciiTheme="majorBidi" w:hAnsiTheme="majorBidi" w:cstheme="majorBidi"/>
          <w:i/>
          <w:iCs/>
          <w:sz w:val="24"/>
          <w:szCs w:val="24"/>
        </w:rPr>
        <w:t xml:space="preserve">The Knights </w:t>
      </w:r>
      <w:proofErr w:type="spellStart"/>
      <w:r w:rsidRPr="00BC0717">
        <w:rPr>
          <w:rFonts w:asciiTheme="majorBidi" w:hAnsiTheme="majorBidi" w:cstheme="majorBidi"/>
          <w:i/>
          <w:iCs/>
          <w:sz w:val="24"/>
          <w:szCs w:val="24"/>
        </w:rPr>
        <w:t>Hospitaller</w:t>
      </w:r>
      <w:proofErr w:type="spellEnd"/>
      <w:r w:rsidRPr="00BC0717">
        <w:rPr>
          <w:rFonts w:asciiTheme="majorBidi" w:hAnsiTheme="majorBidi" w:cstheme="majorBidi"/>
          <w:i/>
          <w:iCs/>
          <w:sz w:val="24"/>
          <w:szCs w:val="24"/>
        </w:rPr>
        <w:t xml:space="preserve"> in the Levant, c. 1070-1309 </w:t>
      </w:r>
      <w:r w:rsidRPr="00BC0717">
        <w:rPr>
          <w:rFonts w:asciiTheme="majorBidi" w:hAnsiTheme="majorBidi" w:cstheme="majorBidi"/>
          <w:sz w:val="24"/>
          <w:szCs w:val="24"/>
        </w:rPr>
        <w:t>(Basingstoke, 2012), pp. 97-109.</w:t>
      </w:r>
    </w:p>
    <w:p w:rsidR="00BC0717" w:rsidRPr="00BC0717" w:rsidRDefault="00BC0717" w:rsidP="00116314">
      <w:pPr>
        <w:jc w:val="both"/>
        <w:rPr>
          <w:rFonts w:asciiTheme="majorBidi" w:hAnsiTheme="majorBidi" w:cstheme="majorBidi"/>
          <w:sz w:val="24"/>
          <w:szCs w:val="24"/>
          <w:rtl/>
        </w:rPr>
      </w:pPr>
      <w:r w:rsidRPr="00BC0717">
        <w:rPr>
          <w:rFonts w:asciiTheme="majorBidi" w:hAnsiTheme="majorBidi" w:cstheme="majorBidi"/>
          <w:sz w:val="24"/>
          <w:szCs w:val="24"/>
          <w:rtl/>
        </w:rPr>
        <w:t>7. ההוספיטלארים והטמפלרים: עיון בתקנונים</w:t>
      </w:r>
    </w:p>
    <w:p w:rsidR="00BC0717" w:rsidRPr="00BC0717" w:rsidRDefault="00BC0717" w:rsidP="00116314">
      <w:pPr>
        <w:jc w:val="both"/>
        <w:rPr>
          <w:rFonts w:asciiTheme="majorBidi" w:hAnsiTheme="majorBidi" w:cstheme="majorBidi"/>
          <w:sz w:val="24"/>
          <w:szCs w:val="24"/>
          <w:rtl/>
        </w:rPr>
      </w:pPr>
      <w:r w:rsidRPr="00BC0717">
        <w:rPr>
          <w:rFonts w:asciiTheme="majorBidi" w:hAnsiTheme="majorBidi" w:cstheme="majorBidi"/>
          <w:sz w:val="24"/>
          <w:szCs w:val="24"/>
          <w:rtl/>
        </w:rPr>
        <w:t>קריאה: קטעים מהתקנונים בתרגום לעברית</w:t>
      </w:r>
    </w:p>
    <w:p w:rsidR="00AE0E6A" w:rsidRDefault="007272A1" w:rsidP="00116314">
      <w:pPr>
        <w:jc w:val="both"/>
        <w:rPr>
          <w:rFonts w:asciiTheme="majorBidi" w:hAnsiTheme="majorBidi" w:cstheme="majorBidi"/>
          <w:sz w:val="24"/>
          <w:szCs w:val="24"/>
          <w:rtl/>
        </w:rPr>
      </w:pPr>
      <w:r>
        <w:rPr>
          <w:rFonts w:asciiTheme="majorBidi" w:hAnsiTheme="majorBidi" w:cstheme="majorBidi" w:hint="cs"/>
          <w:sz w:val="24"/>
          <w:szCs w:val="24"/>
          <w:rtl/>
        </w:rPr>
        <w:t>8</w:t>
      </w:r>
      <w:r w:rsidR="00A61126" w:rsidRPr="009B52D2">
        <w:rPr>
          <w:rFonts w:asciiTheme="majorBidi" w:hAnsiTheme="majorBidi" w:cstheme="majorBidi"/>
          <w:sz w:val="24"/>
          <w:szCs w:val="24"/>
          <w:rtl/>
        </w:rPr>
        <w:t xml:space="preserve">. </w:t>
      </w:r>
      <w:r w:rsidR="00AE0E6A">
        <w:rPr>
          <w:rFonts w:asciiTheme="majorBidi" w:hAnsiTheme="majorBidi" w:cstheme="majorBidi" w:hint="cs"/>
          <w:sz w:val="24"/>
          <w:szCs w:val="24"/>
          <w:rtl/>
        </w:rPr>
        <w:t>מתחמיהם של ההוספיטלארים והטמפלארים בירושלים</w:t>
      </w:r>
    </w:p>
    <w:p w:rsidR="00AE0E6A" w:rsidRDefault="00AE0E6A" w:rsidP="00116314">
      <w:pPr>
        <w:jc w:val="both"/>
        <w:rPr>
          <w:rFonts w:asciiTheme="majorBidi" w:hAnsiTheme="majorBidi" w:cstheme="majorBidi"/>
          <w:sz w:val="24"/>
          <w:szCs w:val="24"/>
          <w:rtl/>
        </w:rPr>
      </w:pPr>
      <w:r>
        <w:rPr>
          <w:rFonts w:asciiTheme="majorBidi" w:hAnsiTheme="majorBidi" w:cstheme="majorBidi"/>
          <w:sz w:val="24"/>
          <w:szCs w:val="24"/>
          <w:rtl/>
        </w:rPr>
        <w:t>קריאה</w:t>
      </w:r>
      <w:r>
        <w:rPr>
          <w:rFonts w:asciiTheme="majorBidi" w:hAnsiTheme="majorBidi" w:cstheme="majorBidi" w:hint="cs"/>
          <w:sz w:val="24"/>
          <w:szCs w:val="24"/>
          <w:rtl/>
        </w:rPr>
        <w:t xml:space="preserve">: </w:t>
      </w:r>
      <w:r w:rsidRPr="00AE0E6A">
        <w:rPr>
          <w:rFonts w:asciiTheme="majorBidi" w:hAnsiTheme="majorBidi" w:cstheme="majorBidi"/>
          <w:sz w:val="24"/>
          <w:szCs w:val="24"/>
        </w:rPr>
        <w:t xml:space="preserve">Denys Pringle, "The Layout of the Jerusalem Hospital in the Twelfth Century: Further Thoughts and Suggestions," in Judi Upton-Ward (ed.), </w:t>
      </w:r>
      <w:r w:rsidRPr="00AE0E6A">
        <w:rPr>
          <w:rFonts w:asciiTheme="majorBidi" w:hAnsiTheme="majorBidi" w:cstheme="majorBidi"/>
          <w:i/>
          <w:iCs/>
          <w:sz w:val="24"/>
          <w:szCs w:val="24"/>
        </w:rPr>
        <w:t>The Military Orders, vol.4</w:t>
      </w:r>
      <w:r w:rsidRPr="00AE0E6A">
        <w:rPr>
          <w:rFonts w:asciiTheme="majorBidi" w:hAnsiTheme="majorBidi" w:cstheme="majorBidi"/>
          <w:sz w:val="24"/>
          <w:szCs w:val="24"/>
        </w:rPr>
        <w:t xml:space="preserve"> (</w:t>
      </w:r>
      <w:proofErr w:type="spellStart"/>
      <w:r w:rsidRPr="00AE0E6A">
        <w:rPr>
          <w:rFonts w:asciiTheme="majorBidi" w:hAnsiTheme="majorBidi" w:cstheme="majorBidi"/>
          <w:sz w:val="24"/>
          <w:szCs w:val="24"/>
        </w:rPr>
        <w:t>Aldershot</w:t>
      </w:r>
      <w:proofErr w:type="spellEnd"/>
      <w:r w:rsidRPr="00AE0E6A">
        <w:rPr>
          <w:rFonts w:asciiTheme="majorBidi" w:hAnsiTheme="majorBidi" w:cstheme="majorBidi"/>
          <w:sz w:val="24"/>
          <w:szCs w:val="24"/>
        </w:rPr>
        <w:t>, 2008), pp. 91-110.</w:t>
      </w:r>
    </w:p>
    <w:p w:rsidR="00AE0E6A" w:rsidRPr="00F92B3F" w:rsidRDefault="00F92B3F" w:rsidP="00116314">
      <w:pPr>
        <w:jc w:val="both"/>
        <w:rPr>
          <w:rFonts w:asciiTheme="majorBidi" w:hAnsiTheme="majorBidi" w:cstheme="majorBidi"/>
          <w:sz w:val="24"/>
          <w:szCs w:val="24"/>
          <w:lang w:val="en-GB"/>
        </w:rPr>
      </w:pPr>
      <w:r>
        <w:rPr>
          <w:rFonts w:asciiTheme="majorBidi" w:hAnsiTheme="majorBidi" w:cstheme="majorBidi"/>
          <w:sz w:val="24"/>
          <w:szCs w:val="24"/>
          <w:lang w:val="en-GB"/>
        </w:rPr>
        <w:t xml:space="preserve">Benjamin Z. </w:t>
      </w:r>
      <w:proofErr w:type="spellStart"/>
      <w:r>
        <w:rPr>
          <w:rFonts w:asciiTheme="majorBidi" w:hAnsiTheme="majorBidi" w:cstheme="majorBidi"/>
          <w:sz w:val="24"/>
          <w:szCs w:val="24"/>
          <w:lang w:val="en-GB"/>
        </w:rPr>
        <w:t>Kedar</w:t>
      </w:r>
      <w:proofErr w:type="spellEnd"/>
      <w:r>
        <w:rPr>
          <w:rFonts w:asciiTheme="majorBidi" w:hAnsiTheme="majorBidi" w:cstheme="majorBidi"/>
          <w:sz w:val="24"/>
          <w:szCs w:val="24"/>
          <w:lang w:val="en-GB"/>
        </w:rPr>
        <w:t xml:space="preserve">, “Vestiges of Templar Presence in the Aqsa Mosque,” in Karl </w:t>
      </w:r>
      <w:proofErr w:type="spellStart"/>
      <w:r>
        <w:rPr>
          <w:rFonts w:asciiTheme="majorBidi" w:hAnsiTheme="majorBidi" w:cstheme="majorBidi"/>
          <w:sz w:val="24"/>
          <w:szCs w:val="24"/>
          <w:lang w:val="en-GB"/>
        </w:rPr>
        <w:t>Borchardt</w:t>
      </w:r>
      <w:proofErr w:type="spellEnd"/>
      <w:r>
        <w:rPr>
          <w:rFonts w:asciiTheme="majorBidi" w:hAnsiTheme="majorBidi" w:cstheme="majorBidi"/>
          <w:sz w:val="24"/>
          <w:szCs w:val="24"/>
          <w:lang w:val="en-GB"/>
        </w:rPr>
        <w:t xml:space="preserve">, Karoline </w:t>
      </w:r>
      <w:proofErr w:type="spellStart"/>
      <w:r>
        <w:rPr>
          <w:rFonts w:asciiTheme="majorBidi" w:hAnsiTheme="majorBidi" w:cstheme="majorBidi"/>
          <w:sz w:val="24"/>
          <w:szCs w:val="24"/>
          <w:lang w:val="en-GB"/>
        </w:rPr>
        <w:t>Döring</w:t>
      </w:r>
      <w:proofErr w:type="spellEnd"/>
      <w:r>
        <w:rPr>
          <w:rFonts w:asciiTheme="majorBidi" w:hAnsiTheme="majorBidi" w:cstheme="majorBidi"/>
          <w:sz w:val="24"/>
          <w:szCs w:val="24"/>
          <w:lang w:val="en-GB"/>
        </w:rPr>
        <w:t xml:space="preserve">, Philippe Josserand and Helen Nicholson (eds.), </w:t>
      </w:r>
      <w:r w:rsidRPr="00F92B3F">
        <w:rPr>
          <w:rFonts w:asciiTheme="majorBidi" w:hAnsiTheme="majorBidi" w:cstheme="majorBidi"/>
          <w:i/>
          <w:iCs/>
          <w:sz w:val="24"/>
          <w:szCs w:val="24"/>
          <w:lang w:val="en-GB"/>
        </w:rPr>
        <w:t>The Templars and Their Sources</w:t>
      </w:r>
      <w:r>
        <w:rPr>
          <w:rFonts w:asciiTheme="majorBidi" w:hAnsiTheme="majorBidi" w:cstheme="majorBidi"/>
          <w:sz w:val="24"/>
          <w:szCs w:val="24"/>
          <w:lang w:val="en-GB"/>
        </w:rPr>
        <w:t xml:space="preserve"> (Abingdon, 2017), pp. 3-24.</w:t>
      </w:r>
    </w:p>
    <w:p w:rsidR="00AE0E6A" w:rsidRDefault="007272A1" w:rsidP="00116314">
      <w:pPr>
        <w:jc w:val="both"/>
        <w:rPr>
          <w:rFonts w:asciiTheme="majorBidi" w:hAnsiTheme="majorBidi" w:cstheme="majorBidi"/>
          <w:sz w:val="24"/>
          <w:szCs w:val="24"/>
          <w:rtl/>
        </w:rPr>
      </w:pPr>
      <w:r>
        <w:rPr>
          <w:rFonts w:asciiTheme="majorBidi" w:hAnsiTheme="majorBidi" w:cstheme="majorBidi" w:hint="cs"/>
          <w:sz w:val="24"/>
          <w:szCs w:val="24"/>
          <w:rtl/>
        </w:rPr>
        <w:t>9</w:t>
      </w:r>
      <w:r w:rsidR="00AE0E6A">
        <w:rPr>
          <w:rFonts w:asciiTheme="majorBidi" w:hAnsiTheme="majorBidi" w:cstheme="majorBidi" w:hint="cs"/>
          <w:sz w:val="24"/>
          <w:szCs w:val="24"/>
          <w:rtl/>
        </w:rPr>
        <w:t>. הפעילות הרפואית בבית החולים ההוספיטלארי בירושלים</w:t>
      </w:r>
    </w:p>
    <w:p w:rsidR="00AE0E6A" w:rsidRDefault="00AE0E6A" w:rsidP="00116314">
      <w:pPr>
        <w:jc w:val="both"/>
        <w:rPr>
          <w:rFonts w:asciiTheme="majorBidi" w:hAnsiTheme="majorBidi" w:cstheme="majorBidi"/>
          <w:sz w:val="24"/>
          <w:szCs w:val="24"/>
          <w:rtl/>
        </w:rPr>
      </w:pPr>
      <w:r>
        <w:rPr>
          <w:rFonts w:asciiTheme="majorBidi" w:hAnsiTheme="majorBidi" w:cstheme="majorBidi" w:hint="cs"/>
          <w:sz w:val="24"/>
          <w:szCs w:val="24"/>
          <w:rtl/>
        </w:rPr>
        <w:t xml:space="preserve">קריאה: </w:t>
      </w:r>
      <w:r w:rsidRPr="00AE0E6A">
        <w:rPr>
          <w:rFonts w:asciiTheme="majorBidi" w:hAnsiTheme="majorBidi" w:cstheme="majorBidi"/>
          <w:sz w:val="24"/>
          <w:szCs w:val="24"/>
        </w:rPr>
        <w:t xml:space="preserve">Benjamin Z. </w:t>
      </w:r>
      <w:proofErr w:type="spellStart"/>
      <w:r w:rsidRPr="00AE0E6A">
        <w:rPr>
          <w:rFonts w:asciiTheme="majorBidi" w:hAnsiTheme="majorBidi" w:cstheme="majorBidi"/>
          <w:sz w:val="24"/>
          <w:szCs w:val="24"/>
        </w:rPr>
        <w:t>Kedar</w:t>
      </w:r>
      <w:proofErr w:type="spellEnd"/>
      <w:r w:rsidRPr="00AE0E6A">
        <w:rPr>
          <w:rFonts w:asciiTheme="majorBidi" w:hAnsiTheme="majorBidi" w:cstheme="majorBidi"/>
          <w:sz w:val="24"/>
          <w:szCs w:val="24"/>
        </w:rPr>
        <w:t xml:space="preserve">, "A Twelfth-Century Description of the Jerusalem Hospital," in Helen Nicholson (ed.), </w:t>
      </w:r>
      <w:r w:rsidRPr="00AE0E6A">
        <w:rPr>
          <w:rFonts w:asciiTheme="majorBidi" w:hAnsiTheme="majorBidi" w:cstheme="majorBidi"/>
          <w:i/>
          <w:iCs/>
          <w:sz w:val="24"/>
          <w:szCs w:val="24"/>
        </w:rPr>
        <w:t>The Military Orders, vol. 2</w:t>
      </w:r>
      <w:r w:rsidRPr="00AE0E6A">
        <w:rPr>
          <w:rFonts w:asciiTheme="majorBidi" w:hAnsiTheme="majorBidi" w:cstheme="majorBidi"/>
          <w:sz w:val="24"/>
          <w:szCs w:val="24"/>
        </w:rPr>
        <w:t xml:space="preserve"> (</w:t>
      </w:r>
      <w:proofErr w:type="spellStart"/>
      <w:r w:rsidRPr="00AE0E6A">
        <w:rPr>
          <w:rFonts w:asciiTheme="majorBidi" w:hAnsiTheme="majorBidi" w:cstheme="majorBidi"/>
          <w:sz w:val="24"/>
          <w:szCs w:val="24"/>
        </w:rPr>
        <w:t>Aldershot</w:t>
      </w:r>
      <w:proofErr w:type="spellEnd"/>
      <w:r w:rsidRPr="00AE0E6A">
        <w:rPr>
          <w:rFonts w:asciiTheme="majorBidi" w:hAnsiTheme="majorBidi" w:cstheme="majorBidi"/>
          <w:sz w:val="24"/>
          <w:szCs w:val="24"/>
        </w:rPr>
        <w:t>, 1998), pp. 3-26.</w:t>
      </w:r>
    </w:p>
    <w:p w:rsidR="00AE0E6A" w:rsidRDefault="0098352B" w:rsidP="00116314">
      <w:pPr>
        <w:jc w:val="both"/>
        <w:rPr>
          <w:rFonts w:asciiTheme="majorBidi" w:hAnsiTheme="majorBidi" w:cstheme="majorBidi"/>
          <w:sz w:val="24"/>
          <w:szCs w:val="24"/>
          <w:rtl/>
        </w:rPr>
      </w:pPr>
      <w:r>
        <w:rPr>
          <w:rFonts w:asciiTheme="majorBidi" w:hAnsiTheme="majorBidi" w:cstheme="majorBidi"/>
          <w:sz w:val="24"/>
          <w:szCs w:val="24"/>
        </w:rPr>
        <w:t>10</w:t>
      </w:r>
      <w:r w:rsidR="00AE0E6A">
        <w:rPr>
          <w:rFonts w:asciiTheme="majorBidi" w:hAnsiTheme="majorBidi" w:cstheme="majorBidi"/>
          <w:sz w:val="24"/>
          <w:szCs w:val="24"/>
          <w:rtl/>
        </w:rPr>
        <w:t>. קורותיו של אביר טמפלארי</w:t>
      </w:r>
      <w:r w:rsidR="00AE0E6A">
        <w:rPr>
          <w:rFonts w:asciiTheme="majorBidi" w:hAnsiTheme="majorBidi" w:cstheme="majorBidi" w:hint="cs"/>
          <w:sz w:val="24"/>
          <w:szCs w:val="24"/>
          <w:rtl/>
        </w:rPr>
        <w:t>: סיפורו של ג'ראר מרידפור</w:t>
      </w:r>
    </w:p>
    <w:p w:rsidR="00AE0E6A" w:rsidRDefault="00AE0E6A" w:rsidP="00116314">
      <w:pPr>
        <w:jc w:val="both"/>
        <w:rPr>
          <w:rFonts w:asciiTheme="majorBidi" w:hAnsiTheme="majorBidi" w:cstheme="majorBidi"/>
          <w:sz w:val="24"/>
          <w:szCs w:val="24"/>
          <w:rtl/>
        </w:rPr>
      </w:pPr>
      <w:r>
        <w:rPr>
          <w:rFonts w:asciiTheme="majorBidi" w:hAnsiTheme="majorBidi" w:cstheme="majorBidi" w:hint="cs"/>
          <w:sz w:val="24"/>
          <w:szCs w:val="24"/>
          <w:rtl/>
        </w:rPr>
        <w:t>קריאה: קטעי תעודות וכרוניקות שיועלו למודל</w:t>
      </w:r>
    </w:p>
    <w:p w:rsidR="00AE0E6A" w:rsidRDefault="0098352B" w:rsidP="00116314">
      <w:pPr>
        <w:jc w:val="both"/>
        <w:rPr>
          <w:rFonts w:asciiTheme="majorBidi" w:hAnsiTheme="majorBidi" w:cstheme="majorBidi"/>
          <w:sz w:val="24"/>
          <w:szCs w:val="24"/>
          <w:rtl/>
        </w:rPr>
      </w:pPr>
      <w:r>
        <w:rPr>
          <w:rFonts w:asciiTheme="majorBidi" w:hAnsiTheme="majorBidi" w:cstheme="majorBidi"/>
          <w:sz w:val="24"/>
          <w:szCs w:val="24"/>
        </w:rPr>
        <w:t>11</w:t>
      </w:r>
      <w:r w:rsidR="00AE0E6A">
        <w:rPr>
          <w:rFonts w:asciiTheme="majorBidi" w:hAnsiTheme="majorBidi" w:cstheme="majorBidi" w:hint="cs"/>
          <w:sz w:val="24"/>
          <w:szCs w:val="24"/>
          <w:rtl/>
        </w:rPr>
        <w:t>. המסדרים הצבאיים ומבצריהם: המקרה של צפת</w:t>
      </w:r>
    </w:p>
    <w:p w:rsidR="00AE0E6A" w:rsidRPr="00634271" w:rsidRDefault="00AE0E6A" w:rsidP="00116314">
      <w:pPr>
        <w:jc w:val="both"/>
        <w:rPr>
          <w:rFonts w:asciiTheme="majorBidi" w:hAnsiTheme="majorBidi" w:cstheme="majorBidi"/>
          <w:sz w:val="24"/>
          <w:szCs w:val="24"/>
          <w:lang w:val="en-GB"/>
        </w:rPr>
      </w:pPr>
      <w:r>
        <w:rPr>
          <w:rFonts w:asciiTheme="majorBidi" w:hAnsiTheme="majorBidi" w:cstheme="majorBidi" w:hint="cs"/>
          <w:sz w:val="24"/>
          <w:szCs w:val="24"/>
          <w:rtl/>
        </w:rPr>
        <w:t xml:space="preserve">קריאה: </w:t>
      </w:r>
      <w:r w:rsidR="00634271">
        <w:rPr>
          <w:rFonts w:asciiTheme="majorBidi" w:hAnsiTheme="majorBidi" w:cstheme="majorBidi"/>
          <w:sz w:val="24"/>
          <w:szCs w:val="24"/>
          <w:lang w:val="en-GB"/>
        </w:rPr>
        <w:t>Hugh Kennedy</w:t>
      </w:r>
      <w:r w:rsidR="00634271" w:rsidRPr="00634271">
        <w:rPr>
          <w:rFonts w:asciiTheme="majorBidi" w:hAnsiTheme="majorBidi" w:cstheme="majorBidi"/>
          <w:i/>
          <w:iCs/>
          <w:sz w:val="24"/>
          <w:szCs w:val="24"/>
          <w:lang w:val="en-GB"/>
        </w:rPr>
        <w:t>, Crusader Castles</w:t>
      </w:r>
      <w:r w:rsidR="00634271">
        <w:rPr>
          <w:rFonts w:asciiTheme="majorBidi" w:hAnsiTheme="majorBidi" w:cstheme="majorBidi"/>
          <w:sz w:val="24"/>
          <w:szCs w:val="24"/>
          <w:lang w:val="en-GB"/>
        </w:rPr>
        <w:t xml:space="preserve"> (Cambridge, 1994), pp. 190-98.</w:t>
      </w:r>
    </w:p>
    <w:p w:rsidR="000549C5" w:rsidRPr="009B52D2" w:rsidRDefault="0098352B" w:rsidP="00116314">
      <w:pPr>
        <w:jc w:val="both"/>
        <w:rPr>
          <w:rFonts w:asciiTheme="majorBidi" w:hAnsiTheme="majorBidi" w:cstheme="majorBidi"/>
          <w:sz w:val="24"/>
          <w:szCs w:val="24"/>
          <w:rtl/>
        </w:rPr>
      </w:pPr>
      <w:r>
        <w:rPr>
          <w:rFonts w:asciiTheme="majorBidi" w:hAnsiTheme="majorBidi" w:cstheme="majorBidi"/>
          <w:sz w:val="24"/>
          <w:szCs w:val="24"/>
        </w:rPr>
        <w:t>12</w:t>
      </w:r>
      <w:r w:rsidR="000549C5" w:rsidRPr="009B52D2">
        <w:rPr>
          <w:rFonts w:asciiTheme="majorBidi" w:hAnsiTheme="majorBidi" w:cstheme="majorBidi"/>
          <w:sz w:val="24"/>
          <w:szCs w:val="24"/>
          <w:rtl/>
        </w:rPr>
        <w:t>. הטמפל</w:t>
      </w:r>
      <w:r w:rsidR="0000662D">
        <w:rPr>
          <w:rFonts w:asciiTheme="majorBidi" w:hAnsiTheme="majorBidi" w:cstheme="majorBidi" w:hint="cs"/>
          <w:sz w:val="24"/>
          <w:szCs w:val="24"/>
          <w:rtl/>
        </w:rPr>
        <w:t>א</w:t>
      </w:r>
      <w:r w:rsidR="000549C5" w:rsidRPr="009B52D2">
        <w:rPr>
          <w:rFonts w:asciiTheme="majorBidi" w:hAnsiTheme="majorBidi" w:cstheme="majorBidi"/>
          <w:sz w:val="24"/>
          <w:szCs w:val="24"/>
          <w:rtl/>
        </w:rPr>
        <w:t>רים ואבטחת הדרכים בממלכה</w:t>
      </w:r>
    </w:p>
    <w:p w:rsidR="000549C5" w:rsidRPr="009B52D2" w:rsidRDefault="000549C5"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w:t>
      </w:r>
      <w:r w:rsidRPr="009B52D2">
        <w:rPr>
          <w:rFonts w:asciiTheme="majorBidi" w:hAnsiTheme="majorBidi" w:cstheme="majorBidi"/>
          <w:sz w:val="24"/>
          <w:szCs w:val="24"/>
        </w:rPr>
        <w:t xml:space="preserve">Denys Pringle, "Templar Castles on the Road to the Jordan," in Malcolm Barber (ed.), </w:t>
      </w:r>
      <w:r w:rsidRPr="009B52D2">
        <w:rPr>
          <w:rFonts w:asciiTheme="majorBidi" w:hAnsiTheme="majorBidi" w:cstheme="majorBidi"/>
          <w:i/>
          <w:iCs/>
          <w:sz w:val="24"/>
          <w:szCs w:val="24"/>
        </w:rPr>
        <w:t xml:space="preserve">The Military Orders, vol. 1 </w:t>
      </w:r>
      <w:r w:rsidRPr="009B52D2">
        <w:rPr>
          <w:rFonts w:asciiTheme="majorBidi" w:hAnsiTheme="majorBidi" w:cstheme="majorBidi"/>
          <w:sz w:val="24"/>
          <w:szCs w:val="24"/>
        </w:rPr>
        <w:t>(</w:t>
      </w:r>
      <w:proofErr w:type="spellStart"/>
      <w:r w:rsidRPr="009B52D2">
        <w:rPr>
          <w:rFonts w:asciiTheme="majorBidi" w:hAnsiTheme="majorBidi" w:cstheme="majorBidi"/>
          <w:sz w:val="24"/>
          <w:szCs w:val="24"/>
        </w:rPr>
        <w:t>Aldershot</w:t>
      </w:r>
      <w:proofErr w:type="spellEnd"/>
      <w:r w:rsidRPr="009B52D2">
        <w:rPr>
          <w:rFonts w:asciiTheme="majorBidi" w:hAnsiTheme="majorBidi" w:cstheme="majorBidi"/>
          <w:sz w:val="24"/>
          <w:szCs w:val="24"/>
        </w:rPr>
        <w:t>, 1994), pp. 148-</w:t>
      </w:r>
      <w:r w:rsidR="0000662D">
        <w:rPr>
          <w:rFonts w:asciiTheme="majorBidi" w:hAnsiTheme="majorBidi" w:cstheme="majorBidi"/>
          <w:sz w:val="24"/>
          <w:szCs w:val="24"/>
        </w:rPr>
        <w:t>1</w:t>
      </w:r>
      <w:r w:rsidRPr="009B52D2">
        <w:rPr>
          <w:rFonts w:asciiTheme="majorBidi" w:hAnsiTheme="majorBidi" w:cstheme="majorBidi"/>
          <w:sz w:val="24"/>
          <w:szCs w:val="24"/>
        </w:rPr>
        <w:t>66.</w:t>
      </w:r>
    </w:p>
    <w:p w:rsidR="004034A4" w:rsidRPr="009B52D2" w:rsidRDefault="0098352B" w:rsidP="00116314">
      <w:pPr>
        <w:jc w:val="both"/>
        <w:rPr>
          <w:rFonts w:asciiTheme="majorBidi" w:hAnsiTheme="majorBidi" w:cstheme="majorBidi"/>
          <w:sz w:val="24"/>
          <w:szCs w:val="24"/>
          <w:rtl/>
        </w:rPr>
      </w:pPr>
      <w:r>
        <w:rPr>
          <w:rFonts w:asciiTheme="majorBidi" w:hAnsiTheme="majorBidi" w:cstheme="majorBidi"/>
          <w:sz w:val="24"/>
          <w:szCs w:val="24"/>
          <w:rtl/>
        </w:rPr>
        <w:t>1</w:t>
      </w:r>
      <w:r>
        <w:rPr>
          <w:rFonts w:asciiTheme="majorBidi" w:hAnsiTheme="majorBidi" w:cstheme="majorBidi" w:hint="cs"/>
          <w:sz w:val="24"/>
          <w:szCs w:val="24"/>
          <w:rtl/>
        </w:rPr>
        <w:t>3.</w:t>
      </w:r>
      <w:r w:rsidR="004034A4" w:rsidRPr="009B52D2">
        <w:rPr>
          <w:rFonts w:asciiTheme="majorBidi" w:hAnsiTheme="majorBidi" w:cstheme="majorBidi"/>
          <w:sz w:val="24"/>
          <w:szCs w:val="24"/>
          <w:rtl/>
        </w:rPr>
        <w:t xml:space="preserve"> המסדרים הצבאיים וההתיישבות בממלכת ירושלים</w:t>
      </w:r>
    </w:p>
    <w:p w:rsidR="004034A4" w:rsidRPr="009B52D2" w:rsidRDefault="004034A4"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w:t>
      </w:r>
      <w:r w:rsidR="000549C5" w:rsidRPr="009B52D2">
        <w:rPr>
          <w:rFonts w:asciiTheme="majorBidi" w:hAnsiTheme="majorBidi" w:cstheme="majorBidi"/>
          <w:sz w:val="24"/>
          <w:szCs w:val="24"/>
        </w:rPr>
        <w:t xml:space="preserve">Ronnie </w:t>
      </w:r>
      <w:proofErr w:type="spellStart"/>
      <w:r w:rsidR="000549C5" w:rsidRPr="009B52D2">
        <w:rPr>
          <w:rFonts w:asciiTheme="majorBidi" w:hAnsiTheme="majorBidi" w:cstheme="majorBidi"/>
          <w:sz w:val="24"/>
          <w:szCs w:val="24"/>
        </w:rPr>
        <w:t>Ellenblum</w:t>
      </w:r>
      <w:proofErr w:type="spellEnd"/>
      <w:r w:rsidR="000549C5" w:rsidRPr="009B52D2">
        <w:rPr>
          <w:rFonts w:asciiTheme="majorBidi" w:hAnsiTheme="majorBidi" w:cstheme="majorBidi"/>
          <w:sz w:val="24"/>
          <w:szCs w:val="24"/>
        </w:rPr>
        <w:t xml:space="preserve">, </w:t>
      </w:r>
      <w:r w:rsidR="000549C5" w:rsidRPr="0000662D">
        <w:rPr>
          <w:rFonts w:asciiTheme="majorBidi" w:hAnsiTheme="majorBidi" w:cstheme="majorBidi"/>
          <w:i/>
          <w:iCs/>
          <w:sz w:val="24"/>
          <w:szCs w:val="24"/>
        </w:rPr>
        <w:t>Frankish Rural settlement</w:t>
      </w:r>
      <w:r w:rsidR="000549C5" w:rsidRPr="009B52D2">
        <w:rPr>
          <w:rFonts w:asciiTheme="majorBidi" w:hAnsiTheme="majorBidi" w:cstheme="majorBidi"/>
          <w:sz w:val="24"/>
          <w:szCs w:val="24"/>
        </w:rPr>
        <w:t xml:space="preserve"> (Cambridge, 1998), pp. 76-</w:t>
      </w:r>
      <w:r w:rsidR="0000662D">
        <w:rPr>
          <w:rFonts w:asciiTheme="majorBidi" w:hAnsiTheme="majorBidi" w:cstheme="majorBidi"/>
          <w:sz w:val="24"/>
          <w:szCs w:val="24"/>
        </w:rPr>
        <w:t>7</w:t>
      </w:r>
      <w:r w:rsidR="000549C5" w:rsidRPr="009B52D2">
        <w:rPr>
          <w:rFonts w:asciiTheme="majorBidi" w:hAnsiTheme="majorBidi" w:cstheme="majorBidi"/>
          <w:sz w:val="24"/>
          <w:szCs w:val="24"/>
        </w:rPr>
        <w:t>7, 142-</w:t>
      </w:r>
      <w:r w:rsidR="0000662D">
        <w:rPr>
          <w:rFonts w:asciiTheme="majorBidi" w:hAnsiTheme="majorBidi" w:cstheme="majorBidi"/>
          <w:sz w:val="24"/>
          <w:szCs w:val="24"/>
        </w:rPr>
        <w:t>14</w:t>
      </w:r>
      <w:r w:rsidR="000549C5" w:rsidRPr="009B52D2">
        <w:rPr>
          <w:rFonts w:asciiTheme="majorBidi" w:hAnsiTheme="majorBidi" w:cstheme="majorBidi"/>
          <w:sz w:val="24"/>
          <w:szCs w:val="24"/>
        </w:rPr>
        <w:t xml:space="preserve">3. </w:t>
      </w:r>
    </w:p>
    <w:p w:rsidR="008E1759" w:rsidRPr="009B52D2" w:rsidRDefault="00596A01" w:rsidP="00116314">
      <w:pPr>
        <w:jc w:val="both"/>
        <w:rPr>
          <w:rFonts w:asciiTheme="majorBidi" w:hAnsiTheme="majorBidi" w:cstheme="majorBidi"/>
          <w:sz w:val="24"/>
          <w:szCs w:val="24"/>
          <w:rtl/>
        </w:rPr>
      </w:pPr>
      <w:r w:rsidRPr="009B52D2">
        <w:rPr>
          <w:rFonts w:asciiTheme="majorBidi" w:hAnsiTheme="majorBidi" w:cstheme="majorBidi"/>
          <w:sz w:val="24"/>
          <w:szCs w:val="24"/>
          <w:rtl/>
        </w:rPr>
        <w:t>1</w:t>
      </w:r>
      <w:r w:rsidR="0098352B">
        <w:rPr>
          <w:rFonts w:asciiTheme="majorBidi" w:hAnsiTheme="majorBidi" w:cstheme="majorBidi" w:hint="cs"/>
          <w:sz w:val="24"/>
          <w:szCs w:val="24"/>
          <w:rtl/>
        </w:rPr>
        <w:t>4</w:t>
      </w:r>
      <w:r w:rsidR="00056F2F" w:rsidRPr="009B52D2">
        <w:rPr>
          <w:rFonts w:asciiTheme="majorBidi" w:hAnsiTheme="majorBidi" w:cstheme="majorBidi"/>
          <w:sz w:val="24"/>
          <w:szCs w:val="24"/>
          <w:rtl/>
        </w:rPr>
        <w:t xml:space="preserve">. </w:t>
      </w:r>
      <w:r w:rsidR="008E1759" w:rsidRPr="009B52D2">
        <w:rPr>
          <w:rFonts w:asciiTheme="majorBidi" w:hAnsiTheme="majorBidi" w:cstheme="majorBidi"/>
          <w:sz w:val="24"/>
          <w:szCs w:val="24"/>
          <w:rtl/>
        </w:rPr>
        <w:t>מסע הצלב השלישי וייסודו של המסדר הטאוטוני</w:t>
      </w:r>
    </w:p>
    <w:p w:rsidR="00596A01" w:rsidRPr="009B52D2" w:rsidRDefault="00596A01"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w:t>
      </w:r>
      <w:r w:rsidRPr="009B52D2">
        <w:rPr>
          <w:rFonts w:asciiTheme="majorBidi" w:hAnsiTheme="majorBidi" w:cstheme="majorBidi"/>
          <w:sz w:val="24"/>
          <w:szCs w:val="24"/>
        </w:rPr>
        <w:t xml:space="preserve">Nicholas E. Morton, </w:t>
      </w:r>
      <w:r w:rsidRPr="0000662D">
        <w:rPr>
          <w:rFonts w:asciiTheme="majorBidi" w:hAnsiTheme="majorBidi" w:cstheme="majorBidi"/>
          <w:i/>
          <w:iCs/>
          <w:sz w:val="24"/>
          <w:szCs w:val="24"/>
        </w:rPr>
        <w:t>The Teutonic Knights in the Holy Land 1190-1291</w:t>
      </w:r>
      <w:r w:rsidRPr="009B52D2">
        <w:rPr>
          <w:rFonts w:asciiTheme="majorBidi" w:hAnsiTheme="majorBidi" w:cstheme="majorBidi"/>
          <w:sz w:val="24"/>
          <w:szCs w:val="24"/>
        </w:rPr>
        <w:t xml:space="preserve"> (Woodbridge, 2009), pp. 9-13. </w:t>
      </w:r>
    </w:p>
    <w:p w:rsidR="002802E7" w:rsidRPr="009B52D2" w:rsidRDefault="0098352B" w:rsidP="00116314">
      <w:pPr>
        <w:jc w:val="both"/>
        <w:rPr>
          <w:rFonts w:asciiTheme="majorBidi" w:hAnsiTheme="majorBidi" w:cstheme="majorBidi"/>
          <w:sz w:val="24"/>
          <w:szCs w:val="24"/>
          <w:rtl/>
        </w:rPr>
      </w:pPr>
      <w:r>
        <w:rPr>
          <w:rFonts w:asciiTheme="majorBidi" w:hAnsiTheme="majorBidi" w:cstheme="majorBidi"/>
          <w:sz w:val="24"/>
          <w:szCs w:val="24"/>
          <w:rtl/>
        </w:rPr>
        <w:t>1</w:t>
      </w:r>
      <w:r>
        <w:rPr>
          <w:rFonts w:asciiTheme="majorBidi" w:hAnsiTheme="majorBidi" w:cstheme="majorBidi" w:hint="cs"/>
          <w:sz w:val="24"/>
          <w:szCs w:val="24"/>
          <w:rtl/>
        </w:rPr>
        <w:t>5.</w:t>
      </w:r>
      <w:r w:rsidR="00596A01" w:rsidRPr="009B52D2">
        <w:rPr>
          <w:rFonts w:asciiTheme="majorBidi" w:hAnsiTheme="majorBidi" w:cstheme="majorBidi"/>
          <w:sz w:val="24"/>
          <w:szCs w:val="24"/>
          <w:rtl/>
        </w:rPr>
        <w:t xml:space="preserve"> 'המסדרים הקטנים': מסדר לזרוס הקדוש ומסדר תומס הקדוש</w:t>
      </w:r>
    </w:p>
    <w:p w:rsidR="00596A01" w:rsidRPr="009B52D2" w:rsidRDefault="002802E7"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w:t>
      </w:r>
      <w:r w:rsidRPr="009B52D2">
        <w:rPr>
          <w:rFonts w:asciiTheme="majorBidi" w:hAnsiTheme="majorBidi" w:cstheme="majorBidi"/>
          <w:sz w:val="24"/>
          <w:szCs w:val="24"/>
        </w:rPr>
        <w:t>Denys Pringle, "The Order of St. Thomas of Canterbury in Acre,"</w:t>
      </w:r>
      <w:r w:rsidR="00BF6D59" w:rsidRPr="009B52D2">
        <w:rPr>
          <w:rFonts w:asciiTheme="majorBidi" w:hAnsiTheme="majorBidi" w:cstheme="majorBidi"/>
          <w:sz w:val="24"/>
          <w:szCs w:val="24"/>
        </w:rPr>
        <w:t xml:space="preserve"> in Peter W. </w:t>
      </w:r>
      <w:proofErr w:type="spellStart"/>
      <w:r w:rsidR="00BF6D59" w:rsidRPr="009B52D2">
        <w:rPr>
          <w:rFonts w:asciiTheme="majorBidi" w:hAnsiTheme="majorBidi" w:cstheme="majorBidi"/>
          <w:sz w:val="24"/>
          <w:szCs w:val="24"/>
        </w:rPr>
        <w:t>Edbury</w:t>
      </w:r>
      <w:proofErr w:type="spellEnd"/>
      <w:r w:rsidR="00BF6D59" w:rsidRPr="009B52D2">
        <w:rPr>
          <w:rFonts w:asciiTheme="majorBidi" w:hAnsiTheme="majorBidi" w:cstheme="majorBidi"/>
          <w:sz w:val="24"/>
          <w:szCs w:val="24"/>
        </w:rPr>
        <w:t xml:space="preserve"> (ed.), </w:t>
      </w:r>
      <w:r w:rsidR="00BF6D59" w:rsidRPr="0000662D">
        <w:rPr>
          <w:rFonts w:asciiTheme="majorBidi" w:hAnsiTheme="majorBidi" w:cstheme="majorBidi"/>
          <w:i/>
          <w:iCs/>
          <w:sz w:val="24"/>
          <w:szCs w:val="24"/>
        </w:rPr>
        <w:t xml:space="preserve">The Military Orders, vol. 5 </w:t>
      </w:r>
      <w:r w:rsidR="00BF6D59" w:rsidRPr="009B52D2">
        <w:rPr>
          <w:rFonts w:asciiTheme="majorBidi" w:hAnsiTheme="majorBidi" w:cstheme="majorBidi"/>
          <w:sz w:val="24"/>
          <w:szCs w:val="24"/>
        </w:rPr>
        <w:t>(</w:t>
      </w:r>
      <w:proofErr w:type="spellStart"/>
      <w:r w:rsidR="00BF6D59" w:rsidRPr="009B52D2">
        <w:rPr>
          <w:rFonts w:asciiTheme="majorBidi" w:hAnsiTheme="majorBidi" w:cstheme="majorBidi"/>
          <w:sz w:val="24"/>
          <w:szCs w:val="24"/>
        </w:rPr>
        <w:t>Farnham</w:t>
      </w:r>
      <w:proofErr w:type="spellEnd"/>
      <w:r w:rsidR="00BF6D59" w:rsidRPr="009B52D2">
        <w:rPr>
          <w:rFonts w:asciiTheme="majorBidi" w:hAnsiTheme="majorBidi" w:cstheme="majorBidi"/>
          <w:sz w:val="24"/>
          <w:szCs w:val="24"/>
        </w:rPr>
        <w:t>, 2012), pp. 75-82.</w:t>
      </w:r>
      <w:r w:rsidR="00596A01" w:rsidRPr="009B52D2">
        <w:rPr>
          <w:rFonts w:asciiTheme="majorBidi" w:hAnsiTheme="majorBidi" w:cstheme="majorBidi"/>
          <w:sz w:val="24"/>
          <w:szCs w:val="24"/>
          <w:rtl/>
        </w:rPr>
        <w:t xml:space="preserve"> </w:t>
      </w:r>
    </w:p>
    <w:p w:rsidR="00A61126" w:rsidRPr="009B52D2" w:rsidRDefault="009B52D2" w:rsidP="00116314">
      <w:pPr>
        <w:jc w:val="both"/>
        <w:rPr>
          <w:rFonts w:asciiTheme="majorBidi" w:hAnsiTheme="majorBidi" w:cstheme="majorBidi"/>
          <w:sz w:val="24"/>
          <w:szCs w:val="24"/>
          <w:rtl/>
        </w:rPr>
      </w:pPr>
      <w:r w:rsidRPr="009B52D2">
        <w:rPr>
          <w:rFonts w:asciiTheme="majorBidi" w:hAnsiTheme="majorBidi" w:cstheme="majorBidi"/>
          <w:sz w:val="24"/>
          <w:szCs w:val="24"/>
          <w:rtl/>
        </w:rPr>
        <w:lastRenderedPageBreak/>
        <w:t>1</w:t>
      </w:r>
      <w:r w:rsidR="0098352B">
        <w:rPr>
          <w:rFonts w:asciiTheme="majorBidi" w:hAnsiTheme="majorBidi" w:cstheme="majorBidi" w:hint="cs"/>
          <w:sz w:val="24"/>
          <w:szCs w:val="24"/>
          <w:rtl/>
        </w:rPr>
        <w:t>6</w:t>
      </w:r>
      <w:r w:rsidRPr="009B52D2">
        <w:rPr>
          <w:rFonts w:asciiTheme="majorBidi" w:hAnsiTheme="majorBidi" w:cstheme="majorBidi"/>
          <w:sz w:val="24"/>
          <w:szCs w:val="24"/>
          <w:rtl/>
        </w:rPr>
        <w:t>.</w:t>
      </w:r>
      <w:r w:rsidR="00A61126" w:rsidRPr="009B52D2">
        <w:rPr>
          <w:rFonts w:asciiTheme="majorBidi" w:hAnsiTheme="majorBidi" w:cstheme="majorBidi"/>
          <w:sz w:val="24"/>
          <w:szCs w:val="24"/>
          <w:rtl/>
        </w:rPr>
        <w:t xml:space="preserve"> המסדרים והפוליטיקה של הממלכה</w:t>
      </w:r>
    </w:p>
    <w:p w:rsidR="00596A01" w:rsidRPr="009B52D2" w:rsidRDefault="00A61126"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w:t>
      </w:r>
      <w:r w:rsidRPr="009B52D2">
        <w:rPr>
          <w:rFonts w:asciiTheme="majorBidi" w:hAnsiTheme="majorBidi" w:cstheme="majorBidi"/>
          <w:sz w:val="24"/>
          <w:szCs w:val="24"/>
        </w:rPr>
        <w:t xml:space="preserve">Jonathan Riley-Smith, </w:t>
      </w:r>
      <w:r w:rsidRPr="009B52D2">
        <w:rPr>
          <w:rFonts w:asciiTheme="majorBidi" w:hAnsiTheme="majorBidi" w:cstheme="majorBidi"/>
          <w:i/>
          <w:iCs/>
          <w:sz w:val="24"/>
          <w:szCs w:val="24"/>
        </w:rPr>
        <w:t xml:space="preserve">The Knights </w:t>
      </w:r>
      <w:proofErr w:type="spellStart"/>
      <w:r w:rsidRPr="009B52D2">
        <w:rPr>
          <w:rFonts w:asciiTheme="majorBidi" w:hAnsiTheme="majorBidi" w:cstheme="majorBidi"/>
          <w:i/>
          <w:iCs/>
          <w:sz w:val="24"/>
          <w:szCs w:val="24"/>
        </w:rPr>
        <w:t>Hospitaller</w:t>
      </w:r>
      <w:proofErr w:type="spellEnd"/>
      <w:r w:rsidRPr="009B52D2">
        <w:rPr>
          <w:rFonts w:asciiTheme="majorBidi" w:hAnsiTheme="majorBidi" w:cstheme="majorBidi"/>
          <w:i/>
          <w:iCs/>
          <w:sz w:val="24"/>
          <w:szCs w:val="24"/>
        </w:rPr>
        <w:t xml:space="preserve"> in the Levant, c. 1070-1309 </w:t>
      </w:r>
      <w:r w:rsidRPr="009B52D2">
        <w:rPr>
          <w:rFonts w:asciiTheme="majorBidi" w:hAnsiTheme="majorBidi" w:cstheme="majorBidi"/>
          <w:sz w:val="24"/>
          <w:szCs w:val="24"/>
        </w:rPr>
        <w:t>(Basingstoke, 2012), pp. 52-65.</w:t>
      </w:r>
    </w:p>
    <w:p w:rsidR="00596A01" w:rsidRPr="009B52D2" w:rsidRDefault="00596A01" w:rsidP="00116314">
      <w:pPr>
        <w:jc w:val="both"/>
        <w:rPr>
          <w:rFonts w:asciiTheme="majorBidi" w:hAnsiTheme="majorBidi" w:cstheme="majorBidi"/>
          <w:sz w:val="24"/>
          <w:szCs w:val="24"/>
          <w:rtl/>
        </w:rPr>
      </w:pPr>
      <w:r w:rsidRPr="009B52D2">
        <w:rPr>
          <w:rFonts w:asciiTheme="majorBidi" w:hAnsiTheme="majorBidi" w:cstheme="majorBidi"/>
          <w:sz w:val="24"/>
          <w:szCs w:val="24"/>
          <w:rtl/>
        </w:rPr>
        <w:t>1</w:t>
      </w:r>
      <w:r w:rsidR="009B52D2" w:rsidRPr="009B52D2">
        <w:rPr>
          <w:rFonts w:asciiTheme="majorBidi" w:hAnsiTheme="majorBidi" w:cstheme="majorBidi"/>
          <w:sz w:val="24"/>
          <w:szCs w:val="24"/>
          <w:rtl/>
        </w:rPr>
        <w:t>7</w:t>
      </w:r>
      <w:r w:rsidRPr="009B52D2">
        <w:rPr>
          <w:rFonts w:asciiTheme="majorBidi" w:hAnsiTheme="majorBidi" w:cstheme="majorBidi"/>
          <w:sz w:val="24"/>
          <w:szCs w:val="24"/>
          <w:rtl/>
        </w:rPr>
        <w:t>. חינוך וחיי תרבות במסדרים הצבאיים</w:t>
      </w:r>
    </w:p>
    <w:p w:rsidR="00596A01" w:rsidRPr="009B52D2" w:rsidRDefault="00596A01"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w:t>
      </w:r>
      <w:r w:rsidRPr="009B52D2">
        <w:rPr>
          <w:rFonts w:asciiTheme="majorBidi" w:hAnsiTheme="majorBidi" w:cstheme="majorBidi"/>
          <w:sz w:val="24"/>
          <w:szCs w:val="24"/>
        </w:rPr>
        <w:t xml:space="preserve">Alan </w:t>
      </w:r>
      <w:proofErr w:type="spellStart"/>
      <w:r w:rsidRPr="009B52D2">
        <w:rPr>
          <w:rFonts w:asciiTheme="majorBidi" w:hAnsiTheme="majorBidi" w:cstheme="majorBidi"/>
          <w:sz w:val="24"/>
          <w:szCs w:val="24"/>
        </w:rPr>
        <w:t>Forey</w:t>
      </w:r>
      <w:proofErr w:type="spellEnd"/>
      <w:r w:rsidRPr="009B52D2">
        <w:rPr>
          <w:rFonts w:asciiTheme="majorBidi" w:hAnsiTheme="majorBidi" w:cstheme="majorBidi"/>
          <w:sz w:val="24"/>
          <w:szCs w:val="24"/>
        </w:rPr>
        <w:t xml:space="preserve">, "Literacy and Learning in the Military Orders during the Twelfth and Thirteenth Centuries," in Helen Nicholson (ed.), </w:t>
      </w:r>
      <w:r w:rsidRPr="009B52D2">
        <w:rPr>
          <w:rFonts w:asciiTheme="majorBidi" w:hAnsiTheme="majorBidi" w:cstheme="majorBidi"/>
          <w:i/>
          <w:iCs/>
          <w:sz w:val="24"/>
          <w:szCs w:val="24"/>
        </w:rPr>
        <w:t>The Military Orders, vol. 2</w:t>
      </w:r>
      <w:r w:rsidRPr="009B52D2">
        <w:rPr>
          <w:rFonts w:asciiTheme="majorBidi" w:hAnsiTheme="majorBidi" w:cstheme="majorBidi"/>
          <w:sz w:val="24"/>
          <w:szCs w:val="24"/>
        </w:rPr>
        <w:t xml:space="preserve"> (</w:t>
      </w:r>
      <w:proofErr w:type="spellStart"/>
      <w:r w:rsidRPr="009B52D2">
        <w:rPr>
          <w:rFonts w:asciiTheme="majorBidi" w:hAnsiTheme="majorBidi" w:cstheme="majorBidi"/>
          <w:sz w:val="24"/>
          <w:szCs w:val="24"/>
        </w:rPr>
        <w:t>Aldershot</w:t>
      </w:r>
      <w:proofErr w:type="spellEnd"/>
      <w:r w:rsidRPr="009B52D2">
        <w:rPr>
          <w:rFonts w:asciiTheme="majorBidi" w:hAnsiTheme="majorBidi" w:cstheme="majorBidi"/>
          <w:sz w:val="24"/>
          <w:szCs w:val="24"/>
        </w:rPr>
        <w:t>, 1998), pp. 185-206.</w:t>
      </w:r>
    </w:p>
    <w:p w:rsidR="00596A01" w:rsidRPr="009B52D2" w:rsidRDefault="009B52D2" w:rsidP="00116314">
      <w:pPr>
        <w:jc w:val="both"/>
        <w:rPr>
          <w:rFonts w:asciiTheme="majorBidi" w:hAnsiTheme="majorBidi" w:cstheme="majorBidi"/>
          <w:sz w:val="24"/>
          <w:szCs w:val="24"/>
          <w:rtl/>
        </w:rPr>
      </w:pPr>
      <w:r w:rsidRPr="009B52D2">
        <w:rPr>
          <w:rFonts w:asciiTheme="majorBidi" w:hAnsiTheme="majorBidi" w:cstheme="majorBidi"/>
          <w:sz w:val="24"/>
          <w:szCs w:val="24"/>
          <w:rtl/>
        </w:rPr>
        <w:t>18</w:t>
      </w:r>
      <w:r w:rsidR="00596A01" w:rsidRPr="009B52D2">
        <w:rPr>
          <w:rFonts w:asciiTheme="majorBidi" w:hAnsiTheme="majorBidi" w:cstheme="majorBidi"/>
          <w:sz w:val="24"/>
          <w:szCs w:val="24"/>
          <w:rtl/>
        </w:rPr>
        <w:t>. המסדרים כפטרונים של אומנות ותרבות</w:t>
      </w:r>
    </w:p>
    <w:p w:rsidR="00596A01" w:rsidRPr="009B52D2" w:rsidRDefault="00596A01"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w:t>
      </w:r>
      <w:r w:rsidR="00713016" w:rsidRPr="009B52D2">
        <w:rPr>
          <w:rFonts w:asciiTheme="majorBidi" w:hAnsiTheme="majorBidi" w:cstheme="majorBidi"/>
          <w:sz w:val="24"/>
          <w:szCs w:val="24"/>
          <w:rtl/>
        </w:rPr>
        <w:t xml:space="preserve">גיל פישהוף, "מחזור ציורי הקיר בכנסיית התחיה באבו-גוש והפטרונות ההוספיטלרית" הצעת קריאה חדשה," בתוך יהושע בן-אריה ואחרים (עורכים), </w:t>
      </w:r>
      <w:r w:rsidR="00713016" w:rsidRPr="009B52D2">
        <w:rPr>
          <w:rFonts w:asciiTheme="majorBidi" w:hAnsiTheme="majorBidi" w:cstheme="majorBidi"/>
          <w:sz w:val="24"/>
          <w:szCs w:val="24"/>
          <w:u w:val="single"/>
          <w:rtl/>
        </w:rPr>
        <w:t>חומר ודעת: חקר ירושלים לתקופותיה</w:t>
      </w:r>
      <w:r w:rsidR="00713016" w:rsidRPr="009B52D2">
        <w:rPr>
          <w:rFonts w:asciiTheme="majorBidi" w:hAnsiTheme="majorBidi" w:cstheme="majorBidi"/>
          <w:sz w:val="24"/>
          <w:szCs w:val="24"/>
          <w:rtl/>
        </w:rPr>
        <w:t xml:space="preserve"> (ירושלים, 2015), עמ' 244-215.</w:t>
      </w:r>
    </w:p>
    <w:p w:rsidR="00596A01" w:rsidRPr="009B52D2" w:rsidRDefault="00596A01" w:rsidP="00116314">
      <w:pPr>
        <w:jc w:val="both"/>
        <w:rPr>
          <w:rFonts w:asciiTheme="majorBidi" w:hAnsiTheme="majorBidi" w:cstheme="majorBidi"/>
          <w:sz w:val="24"/>
          <w:szCs w:val="24"/>
          <w:rtl/>
        </w:rPr>
      </w:pPr>
      <w:r w:rsidRPr="009B52D2">
        <w:rPr>
          <w:rFonts w:asciiTheme="majorBidi" w:hAnsiTheme="majorBidi" w:cstheme="majorBidi"/>
          <w:sz w:val="24"/>
          <w:szCs w:val="24"/>
          <w:rtl/>
        </w:rPr>
        <w:t>1</w:t>
      </w:r>
      <w:r w:rsidR="009B52D2" w:rsidRPr="009B52D2">
        <w:rPr>
          <w:rFonts w:asciiTheme="majorBidi" w:hAnsiTheme="majorBidi" w:cstheme="majorBidi"/>
          <w:sz w:val="24"/>
          <w:szCs w:val="24"/>
          <w:rtl/>
        </w:rPr>
        <w:t>9</w:t>
      </w:r>
      <w:r w:rsidRPr="009B52D2">
        <w:rPr>
          <w:rFonts w:asciiTheme="majorBidi" w:hAnsiTheme="majorBidi" w:cstheme="majorBidi"/>
          <w:sz w:val="24"/>
          <w:szCs w:val="24"/>
          <w:rtl/>
        </w:rPr>
        <w:t>. סוף דבר: המסדרים הצבאיים לאחר 1291</w:t>
      </w:r>
    </w:p>
    <w:p w:rsidR="00596A01" w:rsidRPr="009B52D2" w:rsidRDefault="00596A01" w:rsidP="00116314">
      <w:pPr>
        <w:jc w:val="both"/>
        <w:rPr>
          <w:rFonts w:asciiTheme="majorBidi" w:hAnsiTheme="majorBidi" w:cstheme="majorBidi"/>
          <w:sz w:val="24"/>
          <w:szCs w:val="24"/>
          <w:rtl/>
        </w:rPr>
      </w:pPr>
      <w:r w:rsidRPr="009B52D2">
        <w:rPr>
          <w:rFonts w:asciiTheme="majorBidi" w:hAnsiTheme="majorBidi" w:cstheme="majorBidi"/>
          <w:sz w:val="24"/>
          <w:szCs w:val="24"/>
          <w:rtl/>
        </w:rPr>
        <w:t xml:space="preserve">קריאה: </w:t>
      </w:r>
      <w:r w:rsidR="009B52D2" w:rsidRPr="009B52D2">
        <w:rPr>
          <w:rFonts w:asciiTheme="majorBidi" w:hAnsiTheme="majorBidi" w:cstheme="majorBidi"/>
          <w:sz w:val="24"/>
          <w:szCs w:val="24"/>
          <w:rtl/>
        </w:rPr>
        <w:t xml:space="preserve">מלקולם ברבר, "עיון חוזר במשפט הטמפלרים," בתוך איריס שגריר ואורית רמון (עורכות), </w:t>
      </w:r>
      <w:r w:rsidR="009B52D2" w:rsidRPr="009B52D2">
        <w:rPr>
          <w:rFonts w:asciiTheme="majorBidi" w:hAnsiTheme="majorBidi" w:cstheme="majorBidi"/>
          <w:sz w:val="24"/>
          <w:szCs w:val="24"/>
          <w:u w:val="single"/>
          <w:rtl/>
        </w:rPr>
        <w:t>מסעי הצלב: היסטוריה והיסטוריוגרפיה, מקראה עברית</w:t>
      </w:r>
      <w:r w:rsidR="009B52D2" w:rsidRPr="009B52D2">
        <w:rPr>
          <w:rFonts w:asciiTheme="majorBidi" w:hAnsiTheme="majorBidi" w:cstheme="majorBidi"/>
          <w:sz w:val="24"/>
          <w:szCs w:val="24"/>
          <w:rtl/>
        </w:rPr>
        <w:t>, עמ' 154-143, תרגם אהוד תגרי.</w:t>
      </w:r>
    </w:p>
    <w:p w:rsidR="00E777FA" w:rsidRPr="009B52D2" w:rsidRDefault="00E777FA" w:rsidP="00116314">
      <w:pPr>
        <w:jc w:val="both"/>
        <w:rPr>
          <w:rFonts w:asciiTheme="majorBidi" w:hAnsiTheme="majorBidi" w:cstheme="majorBidi"/>
          <w:sz w:val="24"/>
          <w:szCs w:val="24"/>
          <w:rtl/>
        </w:rPr>
      </w:pPr>
    </w:p>
    <w:p w:rsidR="00E777FA" w:rsidRPr="009B52D2" w:rsidRDefault="00E777FA" w:rsidP="00116314">
      <w:pPr>
        <w:jc w:val="both"/>
        <w:rPr>
          <w:rFonts w:asciiTheme="majorBidi" w:hAnsiTheme="majorBidi" w:cstheme="majorBidi"/>
          <w:sz w:val="24"/>
          <w:szCs w:val="24"/>
          <w:rtl/>
        </w:rPr>
      </w:pPr>
      <w:r w:rsidRPr="009B52D2">
        <w:rPr>
          <w:rFonts w:asciiTheme="majorBidi" w:hAnsiTheme="majorBidi" w:cstheme="majorBidi"/>
          <w:sz w:val="24"/>
          <w:szCs w:val="24"/>
          <w:rtl/>
        </w:rPr>
        <w:t>חובות:</w:t>
      </w:r>
    </w:p>
    <w:p w:rsidR="00BC0717" w:rsidRDefault="00BC0717" w:rsidP="00116314">
      <w:pPr>
        <w:jc w:val="both"/>
        <w:rPr>
          <w:rFonts w:asciiTheme="majorBidi" w:hAnsiTheme="majorBidi" w:cstheme="majorBidi"/>
          <w:sz w:val="24"/>
          <w:szCs w:val="24"/>
          <w:rtl/>
        </w:rPr>
      </w:pPr>
      <w:r>
        <w:rPr>
          <w:rFonts w:asciiTheme="majorBidi" w:hAnsiTheme="majorBidi" w:cstheme="majorBidi"/>
          <w:sz w:val="24"/>
          <w:szCs w:val="24"/>
          <w:rtl/>
        </w:rPr>
        <w:t>השתתפות בשיעור</w:t>
      </w:r>
      <w:r>
        <w:rPr>
          <w:rFonts w:asciiTheme="majorBidi" w:hAnsiTheme="majorBidi" w:cstheme="majorBidi" w:hint="cs"/>
          <w:sz w:val="24"/>
          <w:szCs w:val="24"/>
          <w:rtl/>
        </w:rPr>
        <w:t xml:space="preserve"> </w:t>
      </w:r>
      <w:r w:rsidR="00E777FA" w:rsidRPr="009B52D2">
        <w:rPr>
          <w:rFonts w:asciiTheme="majorBidi" w:hAnsiTheme="majorBidi" w:cstheme="majorBidi"/>
          <w:sz w:val="24"/>
          <w:szCs w:val="24"/>
          <w:rtl/>
        </w:rPr>
        <w:t>ו</w:t>
      </w:r>
      <w:r w:rsidR="0000662D">
        <w:rPr>
          <w:rFonts w:asciiTheme="majorBidi" w:hAnsiTheme="majorBidi" w:cstheme="majorBidi" w:hint="cs"/>
          <w:sz w:val="24"/>
          <w:szCs w:val="24"/>
          <w:rtl/>
        </w:rPr>
        <w:t>עמידה ב</w:t>
      </w:r>
      <w:r>
        <w:rPr>
          <w:rFonts w:asciiTheme="majorBidi" w:hAnsiTheme="majorBidi" w:cstheme="majorBidi"/>
          <w:sz w:val="24"/>
          <w:szCs w:val="24"/>
          <w:rtl/>
        </w:rPr>
        <w:t>בחינ</w:t>
      </w:r>
      <w:r>
        <w:rPr>
          <w:rFonts w:asciiTheme="majorBidi" w:hAnsiTheme="majorBidi" w:cstheme="majorBidi" w:hint="cs"/>
          <w:sz w:val="24"/>
          <w:szCs w:val="24"/>
          <w:rtl/>
        </w:rPr>
        <w:t>ה.</w:t>
      </w:r>
    </w:p>
    <w:p w:rsidR="00BC0717" w:rsidRDefault="00BC0717" w:rsidP="00116314">
      <w:pPr>
        <w:jc w:val="both"/>
        <w:rPr>
          <w:rFonts w:asciiTheme="majorBidi" w:hAnsiTheme="majorBidi" w:cstheme="majorBidi"/>
          <w:sz w:val="24"/>
          <w:szCs w:val="24"/>
          <w:rtl/>
        </w:rPr>
      </w:pPr>
      <w:r>
        <w:rPr>
          <w:rFonts w:asciiTheme="majorBidi" w:hAnsiTheme="majorBidi" w:cstheme="majorBidi"/>
          <w:sz w:val="24"/>
          <w:szCs w:val="24"/>
          <w:rtl/>
        </w:rPr>
        <w:t xml:space="preserve">הרכב </w:t>
      </w:r>
      <w:r>
        <w:rPr>
          <w:rFonts w:asciiTheme="majorBidi" w:hAnsiTheme="majorBidi" w:cstheme="majorBidi" w:hint="cs"/>
          <w:sz w:val="24"/>
          <w:szCs w:val="24"/>
          <w:rtl/>
        </w:rPr>
        <w:t>הציון:</w:t>
      </w:r>
    </w:p>
    <w:p w:rsidR="007A70F7" w:rsidRPr="009B52D2" w:rsidRDefault="00BC0717" w:rsidP="00116314">
      <w:pPr>
        <w:jc w:val="both"/>
        <w:rPr>
          <w:rFonts w:asciiTheme="majorBidi" w:hAnsiTheme="majorBidi" w:cstheme="majorBidi"/>
          <w:sz w:val="24"/>
          <w:szCs w:val="24"/>
          <w:rtl/>
        </w:rPr>
      </w:pPr>
      <w:r>
        <w:rPr>
          <w:rFonts w:asciiTheme="majorBidi" w:hAnsiTheme="majorBidi" w:cstheme="majorBidi" w:hint="cs"/>
          <w:sz w:val="24"/>
          <w:szCs w:val="24"/>
          <w:rtl/>
        </w:rPr>
        <w:t>בחינה: 100%</w:t>
      </w:r>
    </w:p>
    <w:sectPr w:rsidR="007A70F7" w:rsidRPr="009B52D2" w:rsidSect="00804A6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244B5"/>
    <w:multiLevelType w:val="hybridMultilevel"/>
    <w:tmpl w:val="0C2AEE74"/>
    <w:lvl w:ilvl="0" w:tplc="6856199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B2"/>
    <w:rsid w:val="0000662D"/>
    <w:rsid w:val="00046EEC"/>
    <w:rsid w:val="00053832"/>
    <w:rsid w:val="000549C5"/>
    <w:rsid w:val="00056CE4"/>
    <w:rsid w:val="00056F2F"/>
    <w:rsid w:val="000F1575"/>
    <w:rsid w:val="00116314"/>
    <w:rsid w:val="001410ED"/>
    <w:rsid w:val="001529EE"/>
    <w:rsid w:val="001652D8"/>
    <w:rsid w:val="00276274"/>
    <w:rsid w:val="002802E7"/>
    <w:rsid w:val="003820B0"/>
    <w:rsid w:val="003B753D"/>
    <w:rsid w:val="004034A4"/>
    <w:rsid w:val="004B7C40"/>
    <w:rsid w:val="00502DD9"/>
    <w:rsid w:val="00505D81"/>
    <w:rsid w:val="0055633A"/>
    <w:rsid w:val="00556F55"/>
    <w:rsid w:val="00596A01"/>
    <w:rsid w:val="006327C3"/>
    <w:rsid w:val="00634271"/>
    <w:rsid w:val="006A287F"/>
    <w:rsid w:val="006E667F"/>
    <w:rsid w:val="00713016"/>
    <w:rsid w:val="007272A1"/>
    <w:rsid w:val="00771583"/>
    <w:rsid w:val="007A70F7"/>
    <w:rsid w:val="00804A61"/>
    <w:rsid w:val="00883899"/>
    <w:rsid w:val="008E1759"/>
    <w:rsid w:val="008F4034"/>
    <w:rsid w:val="00975005"/>
    <w:rsid w:val="0098352B"/>
    <w:rsid w:val="009912E5"/>
    <w:rsid w:val="009B52D2"/>
    <w:rsid w:val="009E21FE"/>
    <w:rsid w:val="00A406B2"/>
    <w:rsid w:val="00A61126"/>
    <w:rsid w:val="00A9037E"/>
    <w:rsid w:val="00AE0E6A"/>
    <w:rsid w:val="00B55D52"/>
    <w:rsid w:val="00B745C1"/>
    <w:rsid w:val="00B82C89"/>
    <w:rsid w:val="00BC0717"/>
    <w:rsid w:val="00BF6D59"/>
    <w:rsid w:val="00CC6E6D"/>
    <w:rsid w:val="00CC7797"/>
    <w:rsid w:val="00D27B9B"/>
    <w:rsid w:val="00D27E5A"/>
    <w:rsid w:val="00D56819"/>
    <w:rsid w:val="00DB7C19"/>
    <w:rsid w:val="00E54CF2"/>
    <w:rsid w:val="00E777FA"/>
    <w:rsid w:val="00E9688B"/>
    <w:rsid w:val="00EC0AD5"/>
    <w:rsid w:val="00F92B3F"/>
    <w:rsid w:val="00FD3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9DD8E-6EE1-44E7-B147-7CFFEBE2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E667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E667F"/>
    <w:rPr>
      <w:color w:val="0000FF"/>
      <w:u w:val="single"/>
    </w:rPr>
  </w:style>
  <w:style w:type="paragraph" w:styleId="a3">
    <w:name w:val="List Paragraph"/>
    <w:basedOn w:val="a"/>
    <w:uiPriority w:val="34"/>
    <w:qFormat/>
    <w:rsid w:val="00EC0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6835">
      <w:bodyDiv w:val="1"/>
      <w:marLeft w:val="0"/>
      <w:marRight w:val="0"/>
      <w:marTop w:val="0"/>
      <w:marBottom w:val="0"/>
      <w:divBdr>
        <w:top w:val="none" w:sz="0" w:space="0" w:color="auto"/>
        <w:left w:val="none" w:sz="0" w:space="0" w:color="auto"/>
        <w:bottom w:val="none" w:sz="0" w:space="0" w:color="auto"/>
        <w:right w:val="none" w:sz="0" w:space="0" w:color="auto"/>
      </w:divBdr>
    </w:div>
    <w:div w:id="18465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4318-BA01-4719-BF7C-B91F6D7E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3747</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Israel Dept</cp:lastModifiedBy>
  <cp:revision>4</cp:revision>
  <dcterms:created xsi:type="dcterms:W3CDTF">2018-04-17T12:35:00Z</dcterms:created>
  <dcterms:modified xsi:type="dcterms:W3CDTF">2018-04-23T09:07:00Z</dcterms:modified>
</cp:coreProperties>
</file>