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BC" w:rsidRPr="009469EF" w:rsidRDefault="003A32E1" w:rsidP="00AA027E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18"/>
          <w:szCs w:val="18"/>
          <w:rtl/>
        </w:rPr>
      </w:pPr>
      <w:r>
        <w:rPr>
          <w:rFonts w:asciiTheme="majorBidi" w:hAnsiTheme="majorBidi" w:cstheme="majorBidi" w:hint="cs"/>
          <w:color w:val="000000" w:themeColor="text1"/>
          <w:sz w:val="18"/>
          <w:szCs w:val="18"/>
          <w:rtl/>
        </w:rPr>
        <w:t>18.4.19</w:t>
      </w:r>
    </w:p>
    <w:p w:rsidR="00A81A8E" w:rsidRDefault="00A81A8E" w:rsidP="000E339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שם ומספר הקורס:</w:t>
      </w:r>
    </w:p>
    <w:p w:rsidR="004976FC" w:rsidRDefault="00E8373E" w:rsidP="000E339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7F2E1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ירושלים הקדושה – התגליות הארכיאולוגיות</w:t>
      </w:r>
    </w:p>
    <w:p w:rsidR="00A81A8E" w:rsidRPr="007F2E16" w:rsidRDefault="00A81A8E" w:rsidP="000E339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16-343</w:t>
      </w:r>
      <w:r w:rsidR="002A725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-01</w:t>
      </w:r>
      <w:bookmarkStart w:id="0" w:name="_GoBack"/>
      <w:bookmarkEnd w:id="0"/>
    </w:p>
    <w:p w:rsidR="00E8373E" w:rsidRPr="008E2D8F" w:rsidRDefault="00A81A8E" w:rsidP="00A81A8E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A81A8E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מרצה: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E8373E"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פרופ' איל רגב</w:t>
      </w:r>
    </w:p>
    <w:p w:rsidR="00A81A8E" w:rsidRPr="002E026B" w:rsidRDefault="00A81A8E" w:rsidP="00A81A8E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הרצאה</w:t>
      </w:r>
    </w:p>
    <w:p w:rsidR="00A81A8E" w:rsidRPr="002E026B" w:rsidRDefault="00A81A8E" w:rsidP="00A81A8E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תש"פ</w:t>
      </w:r>
      <w:r>
        <w:rPr>
          <w:rFonts w:ascii="Arial" w:hAnsi="Arial" w:cs="Arial"/>
          <w:rtl/>
        </w:rPr>
        <w:t xml:space="preserve">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rtl/>
        </w:rPr>
        <w:t>קיץ</w:t>
      </w:r>
      <w:r>
        <w:rPr>
          <w:rFonts w:ascii="Arial" w:hAnsi="Arial" w:cs="Arial"/>
          <w:rtl/>
        </w:rPr>
        <w:t xml:space="preserve">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2 ש"ש</w:t>
      </w:r>
      <w:r w:rsidRPr="002E026B">
        <w:rPr>
          <w:rFonts w:ascii="Arial" w:hAnsi="Arial" w:cs="Arial"/>
          <w:rtl/>
        </w:rPr>
        <w:t xml:space="preserve"> </w:t>
      </w:r>
    </w:p>
    <w:p w:rsidR="00A81A8E" w:rsidRDefault="00A81A8E" w:rsidP="00A81A8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B94C40" w:rsidRPr="008E2D8F" w:rsidRDefault="00B94C4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B94C40" w:rsidRPr="008E2D8F" w:rsidRDefault="00B94C40" w:rsidP="006E1835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מטרת הקורס</w:t>
      </w:r>
    </w:p>
    <w:p w:rsidR="00B94C40" w:rsidRDefault="00702DFF" w:rsidP="00A353D9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הכרת </w:t>
      </w:r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קווים עיקריים של ה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היסטוריה והארכיאולוגיה של המקומות הקדושים בירושלים, ובראש ובראשונה הר הבית, ומסורות הקדושה שלהם בי</w:t>
      </w:r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הדות בנצרות </w:t>
      </w:r>
      <w:proofErr w:type="spellStart"/>
      <w:r w:rsidR="005E6A4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ובאי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סלם</w:t>
      </w:r>
      <w:proofErr w:type="spellEnd"/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(ולא רק בהן). הקורס בנוי לפי רצף היסטורי מתקופת הברונזה ועד התקופה העותומנית. תשומת לב מיוחדת ניתנת לקשר ולהמשכיות במסורות הדתיות, תפיסות הקדושה, והיחס ל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אותם ה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אתרים 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דתות השונות.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הקורס יציג את הממצאים השונים באתרים הקדושים, את התפתחותם ההיסטורי ואת מסורות הקדושה והשלכותיהן ההיסטוריות.</w:t>
      </w:r>
    </w:p>
    <w:p w:rsidR="00702DFF" w:rsidRPr="008E2D8F" w:rsidRDefault="00702DFF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B94C40" w:rsidRPr="008E2D8F" w:rsidRDefault="006E1835" w:rsidP="006E1835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תכני הקורס</w:t>
      </w:r>
    </w:p>
    <w:p w:rsidR="006E1835" w:rsidRDefault="00C10E16" w:rsidP="00464207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אתר 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הקורס כולל</w:t>
      </w:r>
      <w:r w:rsidR="0046420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את </w:t>
      </w:r>
      <w:r w:rsidR="00464207" w:rsidRPr="001008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ספר הקורס</w:t>
      </w:r>
      <w:r w:rsidR="0046420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464207">
        <w:rPr>
          <w:rFonts w:asciiTheme="majorBidi" w:hAnsiTheme="majorBidi" w:cstheme="majorBidi"/>
          <w:color w:val="000000" w:themeColor="text1"/>
          <w:sz w:val="24"/>
          <w:szCs w:val="24"/>
          <w:rtl/>
        </w:rPr>
        <w:t>–</w:t>
      </w:r>
      <w:r w:rsidR="001008E3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8 שיעורים או</w:t>
      </w:r>
      <w:r w:rsidR="0046420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יחידות הוראה העוסקות ברצף ה</w:t>
      </w:r>
      <w:r w:rsidR="00D50B8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היסטורי 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של תולדות ירושלים, </w:t>
      </w:r>
      <w:r w:rsidR="00D50B8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באתרים המרכזיים,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ומסורות הקדושה ביהדות, הנצרות </w:t>
      </w:r>
      <w:proofErr w:type="spellStart"/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והאיסלם</w:t>
      </w:r>
      <w:proofErr w:type="spellEnd"/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 באתר</w:t>
      </w:r>
      <w:r w:rsidR="00D50B8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מאמרי חובה ורשות,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וכן מגוון תמונות</w:t>
      </w:r>
      <w:r w:rsidR="0026305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46420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של</w:t>
      </w:r>
      <w:r w:rsidR="0026305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הממצאים הארכיאולוגיים והארכיטקטוניים השונים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0E3396" w:rsidRDefault="000E3396" w:rsidP="007F2E1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הקורס מקוון, וכולל </w:t>
      </w:r>
      <w:r w:rsidR="007F2E1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מפגש פרונטלי</w:t>
      </w:r>
      <w:r w:rsidR="00117D9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(רשות)</w:t>
      </w:r>
      <w:r w:rsidR="007F2E1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לפני המבחן, אם תהיה דרישה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0E3396" w:rsidRDefault="001008E3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ישנה</w:t>
      </w:r>
      <w:r w:rsidR="000E339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אפשרות לסיור שטח לימודי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C10E16" w:rsidRDefault="00C10E16" w:rsidP="00C10E1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הקורס כולל פורומים מתוקשבים בהם הסטודנטים יידרשו לדון במאמרים ולפתח דיונים בנושאי השיעורים.</w:t>
      </w:r>
    </w:p>
    <w:p w:rsidR="007F2E16" w:rsidRDefault="007F2E16" w:rsidP="00C10E1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7F2E16" w:rsidRDefault="007F2E16" w:rsidP="007F2E1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המאמרים המפורטים </w:t>
      </w:r>
      <w:r w:rsidRPr="007F2E1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רלוונטיים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לצורך בהשתתפות בקבוצות הדיון (פורומים).</w:t>
      </w:r>
    </w:p>
    <w:p w:rsidR="007F2E16" w:rsidRDefault="007F2E16" w:rsidP="00C10E1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לקראת המבחן יוגדרו המאמרים שהם חומר חובה למבחן.</w:t>
      </w:r>
    </w:p>
    <w:p w:rsidR="006E1835" w:rsidRDefault="006E1835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B94C40" w:rsidRPr="007F2E16" w:rsidRDefault="00B94C40" w:rsidP="000E3396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F2E1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נושאי הקורס</w:t>
      </w:r>
      <w:r w:rsidR="00A353D9" w:rsidRPr="007F2E1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וביבליוגרפיה</w:t>
      </w:r>
    </w:p>
    <w:p w:rsidR="00E8373E" w:rsidRPr="008E2D8F" w:rsidRDefault="00E8373E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3C49AE" w:rsidRPr="000E3396" w:rsidRDefault="003C49AE" w:rsidP="006E1835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תקופה ה</w:t>
      </w:r>
      <w:r w:rsidR="00C469E8"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ברונזה התיכונה</w:t>
      </w:r>
      <w:r w:rsidR="00AA027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/התקופה הכנענית</w:t>
      </w:r>
    </w:p>
    <w:p w:rsidR="003C49AE" w:rsidRPr="008E2D8F" w:rsidRDefault="003C49AE" w:rsidP="00A70C82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lastRenderedPageBreak/>
        <w:t xml:space="preserve">גונן, ר', </w:t>
      </w:r>
      <w:hyperlink r:id="rId5" w:tgtFrame="_blank" w:history="1">
        <w:r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 </w:t>
        </w:r>
        <w:r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rtl/>
          </w:rPr>
          <w:t>'על קברים עתיקים ומקומות קדושים – מערת-המכפלה והר-הבית</w:t>
        </w:r>
      </w:hyperlink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', קתדרה 3</w:t>
      </w:r>
      <w:r w:rsidR="00A70C82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4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(תשמ"ה), עמ' .3-14</w:t>
      </w:r>
    </w:p>
    <w:p w:rsidR="00C469E8" w:rsidRPr="008E2D8F" w:rsidRDefault="00C469E8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C2892" w:rsidRPr="000E3396" w:rsidRDefault="00C469E8" w:rsidP="006E1835">
      <w:pPr>
        <w:spacing w:after="0" w:line="360" w:lineRule="auto"/>
        <w:ind w:firstLine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תקופת המקרא/</w:t>
      </w:r>
      <w:r w:rsidR="008C2892"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בית ראשון</w:t>
      </w:r>
    </w:p>
    <w:p w:rsidR="006E1835" w:rsidRPr="008E2D8F" w:rsidRDefault="006E1835" w:rsidP="006E183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ברקאי ג', 'ברכת הכוהנים על לוחיות כסף מכתף הינום בירושלים', </w:t>
      </w:r>
      <w:r w:rsidRPr="00B802F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52, עמ' 37-76.</w:t>
      </w:r>
    </w:p>
    <w:p w:rsidR="008C2892" w:rsidRDefault="008C2892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E1835" w:rsidRDefault="006E1835" w:rsidP="006E183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י'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גרפינקל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ומ'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מומצוגלו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"אור חדש על ארמון שלמה, בית המקדש הראשון ובית המקדש השני לפי דגם מבנה מחורבת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קיאפה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", בתוך: א' מירון (עורך), </w:t>
      </w:r>
      <w:r w:rsidRPr="00C10E1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מחקרי עיר דוד וירושלים הקדומה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8, 2013, עמ' 78-55.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הרצאה מצולמת </w:t>
      </w:r>
      <w:hyperlink r:id="rId6" w:history="1">
        <w:r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https://www.youtube.com/watch?v=1yi7t9u9zMA</w:t>
        </w:r>
      </w:hyperlink>
    </w:p>
    <w:p w:rsidR="006E1835" w:rsidRDefault="006E1835" w:rsidP="006E1835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7D7F79" w:rsidRPr="008E2D8F" w:rsidRDefault="007D7F79" w:rsidP="00B94C40">
      <w:p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C2892" w:rsidRPr="000E3396" w:rsidRDefault="006E1835" w:rsidP="006E1835">
      <w:pPr>
        <w:spacing w:after="0" w:line="360" w:lineRule="auto"/>
        <w:ind w:firstLine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E3396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תקופת </w:t>
      </w:r>
      <w:r w:rsidR="00356B47" w:rsidRPr="000E33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בית שני</w:t>
      </w:r>
    </w:p>
    <w:p w:rsidR="00356B47" w:rsidRPr="008E2D8F" w:rsidRDefault="00356B47" w:rsidP="00B94C40">
      <w:pPr>
        <w:pStyle w:val="IRIS"/>
        <w:spacing w:line="360" w:lineRule="auto"/>
        <w:ind w:firstLine="0"/>
        <w:textAlignment w:val="auto"/>
        <w:rPr>
          <w:rFonts w:asciiTheme="majorBidi" w:hAnsiTheme="majorBidi" w:cstheme="majorBidi"/>
          <w:color w:val="000000" w:themeColor="text1"/>
          <w:rtl/>
          <w:lang w:eastAsia="en-US"/>
        </w:rPr>
      </w:pPr>
    </w:p>
    <w:p w:rsidR="006E1835" w:rsidRDefault="00B802FE" w:rsidP="006E1835">
      <w:p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רגב, א', </w:t>
      </w:r>
      <w:r w:rsidR="006E1835" w:rsidRPr="006E183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'ממלכת כוהנים או גוי קדוש? מעמדו של המקדש בנצרות הקדומה'  </w:t>
      </w:r>
      <w:r w:rsidR="006E1835" w:rsidRPr="006E183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="006E1835" w:rsidRPr="006E183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113 (תשס"ה), עמ' 5-35.</w:t>
      </w:r>
    </w:p>
    <w:p w:rsidR="00E71196" w:rsidRDefault="00E71196" w:rsidP="006E1835">
      <w:p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>מאמרים להרחבה (רשות בלבד):</w:t>
      </w:r>
    </w:p>
    <w:p w:rsidR="00E71196" w:rsidRPr="00493920" w:rsidRDefault="00E71196" w:rsidP="00E71196">
      <w:pPr>
        <w:spacing w:line="360" w:lineRule="auto"/>
        <w:jc w:val="both"/>
        <w:rPr>
          <w:rFonts w:cs="Times New Roman"/>
          <w:sz w:val="24"/>
          <w:szCs w:val="24"/>
          <w:rtl/>
        </w:rPr>
      </w:pPr>
      <w:r w:rsidRPr="00493920">
        <w:rPr>
          <w:rFonts w:asciiTheme="majorBidi" w:hAnsiTheme="majorBidi" w:cstheme="majorBidi" w:hint="cs"/>
          <w:sz w:val="24"/>
          <w:szCs w:val="24"/>
          <w:rtl/>
        </w:rPr>
        <w:t xml:space="preserve">רגב, א', </w:t>
      </w:r>
      <w:r w:rsidRPr="00493920">
        <w:rPr>
          <w:rFonts w:cs="Times New Roman"/>
          <w:sz w:val="24"/>
          <w:szCs w:val="24"/>
          <w:rtl/>
        </w:rPr>
        <w:t xml:space="preserve">'מקדש או משיח? "משפטו" של ישו, המקדש, והמדיניות הרומית', </w:t>
      </w:r>
      <w:r w:rsidRPr="00493920">
        <w:rPr>
          <w:rFonts w:cs="Times New Roman"/>
          <w:b/>
          <w:bCs/>
          <w:sz w:val="24"/>
          <w:szCs w:val="24"/>
          <w:rtl/>
        </w:rPr>
        <w:t>קתדרה</w:t>
      </w:r>
      <w:r w:rsidRPr="00493920">
        <w:rPr>
          <w:rFonts w:cs="Times New Roman"/>
          <w:sz w:val="24"/>
          <w:szCs w:val="24"/>
          <w:rtl/>
        </w:rPr>
        <w:t xml:space="preserve"> 119 (תשס"ו), עמ'</w:t>
      </w:r>
    </w:p>
    <w:p w:rsidR="00E71196" w:rsidRPr="00493920" w:rsidRDefault="00E71196" w:rsidP="00E71196">
      <w:pPr>
        <w:spacing w:line="360" w:lineRule="auto"/>
        <w:jc w:val="both"/>
        <w:rPr>
          <w:rFonts w:cs="Times New Roman"/>
          <w:sz w:val="24"/>
          <w:szCs w:val="24"/>
          <w:rtl/>
        </w:rPr>
      </w:pPr>
      <w:r w:rsidRPr="00493920">
        <w:rPr>
          <w:rFonts w:cs="Times New Roman"/>
          <w:sz w:val="24"/>
          <w:szCs w:val="24"/>
          <w:rtl/>
        </w:rPr>
        <w:t xml:space="preserve"> 36-13.</w:t>
      </w:r>
    </w:p>
    <w:p w:rsidR="00E71196" w:rsidRPr="00A74F8D" w:rsidRDefault="00E71196" w:rsidP="00891F06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>שוקרון</w:t>
      </w:r>
      <w:r w:rsidRPr="00A74F8D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>א'</w:t>
      </w:r>
      <w:r w:rsidRPr="00A74F8D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A74F8D">
        <w:rPr>
          <w:rFonts w:asciiTheme="majorBidi" w:hAnsiTheme="majorBidi" w:cstheme="majorBidi" w:hint="cs"/>
          <w:color w:val="000000"/>
          <w:sz w:val="24"/>
          <w:szCs w:val="24"/>
          <w:rtl/>
        </w:rPr>
        <w:t>'</w:t>
      </w: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>יסודות הכותל המערבי</w:t>
      </w:r>
      <w:r w:rsidR="00891F06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, </w:t>
      </w: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>האם הורדוס בנה אותם</w:t>
      </w:r>
      <w:r w:rsidR="00665AB2">
        <w:rPr>
          <w:rFonts w:asciiTheme="majorBidi" w:hAnsiTheme="majorBidi" w:cstheme="majorBidi" w:hint="cs"/>
          <w:color w:val="000000"/>
          <w:sz w:val="24"/>
          <w:szCs w:val="24"/>
          <w:rtl/>
        </w:rPr>
        <w:t>?'</w:t>
      </w:r>
      <w:r w:rsidR="00665AB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בתוך א' מירון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(</w:t>
      </w: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>עורך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),</w:t>
      </w: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A74F8D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מחקרי עיר דוד וירושלים הקדומה </w:t>
      </w:r>
      <w:r w:rsidRPr="00A74F8D">
        <w:rPr>
          <w:rFonts w:asciiTheme="majorBidi" w:hAnsiTheme="majorBidi" w:cstheme="majorBidi"/>
          <w:color w:val="000000"/>
          <w:sz w:val="24"/>
          <w:szCs w:val="24"/>
          <w:rtl/>
        </w:rPr>
        <w:t>7 (תשע"ב), עמ' 15–29</w:t>
      </w:r>
      <w:r w:rsidRPr="00A74F8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F6920" w:rsidRPr="008E2D8F" w:rsidRDefault="00DF692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C2892" w:rsidRPr="00997CDE" w:rsidRDefault="008C2892" w:rsidP="00997CDE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997C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הנצרות בירושלים</w:t>
      </w:r>
      <w:r w:rsidR="008830C8" w:rsidRPr="00997C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/ התקופה הביזנטית</w:t>
      </w:r>
    </w:p>
    <w:p w:rsidR="00EF6113" w:rsidRPr="00EF6113" w:rsidRDefault="00EF6113" w:rsidP="00EF6113">
      <w:pPr>
        <w:shd w:val="clear" w:color="auto" w:fill="FFFFFF"/>
        <w:spacing w:before="100" w:beforeAutospacing="1" w:after="24" w:line="360" w:lineRule="auto"/>
        <w:ind w:right="384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צפריר י', '</w: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‏</w:t>
      </w:r>
      <w:proofErr w:type="spellStart"/>
      <w:r w:rsidR="008D659B">
        <w:fldChar w:fldCharType="begin"/>
      </w:r>
      <w:r w:rsidR="008D659B">
        <w:instrText xml:space="preserve"> HYPERLINK "http://www.ybz.org.il/_Uploads/dbsAttachedFiles/Article_115.1.pdf" </w:instrText>
      </w:r>
      <w:r w:rsidR="008D659B">
        <w:fldChar w:fldCharType="separate"/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פרוקופיוס</w:t>
      </w:r>
      <w:proofErr w:type="spellEnd"/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על כנסיית הנֶאָה, </w:t>
      </w:r>
      <w:proofErr w:type="spellStart"/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הקרדו</w:t>
      </w:r>
      <w:proofErr w:type="spellEnd"/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ו'אצבעו של עוג' בירושלים</w:t>
      </w:r>
      <w:r w:rsidR="008D659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fldChar w:fldCharType="end"/>
      </w:r>
      <w:r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>',</w: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7" w:tooltip="קתדרה (כתב עת)" w:history="1">
        <w:r w:rsidRPr="00EF6113">
          <w:rPr>
            <w:rFonts w:asciiTheme="majorBidi" w:hAnsiTheme="majorBidi" w:cstheme="majorBidi" w:hint="cs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קתדרה</w:t>
        </w:r>
      </w:hyperlink>
      <w:r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EF611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115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>(תשס"ה), עמ' 5-30.</w:t>
      </w:r>
    </w:p>
    <w:p w:rsidR="00EF6113" w:rsidRPr="00EF6113" w:rsidRDefault="00EF6113" w:rsidP="00EF6113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</w:pPr>
    </w:p>
    <w:p w:rsidR="008C2892" w:rsidRPr="008E2D8F" w:rsidRDefault="008C2892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624E21" w:rsidRPr="00624E21" w:rsidRDefault="008E2D8F" w:rsidP="00624E21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מוסלמים </w:t>
      </w:r>
      <w:proofErr w:type="spellStart"/>
      <w:r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ו</w:t>
      </w:r>
      <w:r w:rsidR="00FE631F"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איסלאם</w:t>
      </w:r>
      <w:proofErr w:type="spellEnd"/>
      <w:r w:rsidR="00FE631F"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בירושלים</w:t>
      </w:r>
      <w:r w:rsidR="00624E21" w:rsidRPr="00624E2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</w:t>
      </w:r>
    </w:p>
    <w:p w:rsidR="00624E21" w:rsidRPr="00997CDE" w:rsidRDefault="00624E21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997CDE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ביגמן</w:t>
      </w:r>
      <w:proofErr w:type="spellEnd"/>
      <w:r w:rsidRPr="00997CDE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, ת' 'על קצה ההר', </w:t>
      </w:r>
      <w:r w:rsidRPr="00997CDE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סגולה</w:t>
      </w:r>
      <w:r w:rsidRPr="00997CDE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89 (תשע"ח), עמ' 14-25.</w:t>
      </w:r>
    </w:p>
    <w:p w:rsidR="00E8373E" w:rsidRPr="008E2D8F" w:rsidRDefault="00FE631F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לבנה-כפרי, ע', 'על ירושלים באסלאם הקדום', </w:t>
      </w:r>
      <w:r w:rsidRPr="00997CD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 51 (תשמ"ט), עמ' 66-35.</w:t>
      </w:r>
    </w:p>
    <w:p w:rsidR="00C24B40" w:rsidRDefault="00C24B40" w:rsidP="00C24B4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24B40" w:rsidRDefault="00C24B40" w:rsidP="00C24B4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מאמרי רשות להרחבה בלבד:</w:t>
      </w:r>
    </w:p>
    <w:p w:rsidR="00C24B40" w:rsidRPr="00600C32" w:rsidRDefault="00C24B40" w:rsidP="00C24B4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00C32">
        <w:rPr>
          <w:rFonts w:asciiTheme="majorBidi" w:hAnsiTheme="majorBidi" w:cstheme="majorBidi"/>
          <w:sz w:val="24"/>
          <w:szCs w:val="24"/>
          <w:rtl/>
        </w:rPr>
        <w:t>לבנה-כפרי</w:t>
      </w:r>
      <w:r w:rsidRPr="00600C32">
        <w:rPr>
          <w:rFonts w:asciiTheme="majorBidi" w:hAnsiTheme="majorBidi" w:cstheme="majorBidi" w:hint="cs"/>
          <w:sz w:val="24"/>
          <w:szCs w:val="24"/>
          <w:rtl/>
        </w:rPr>
        <w:t xml:space="preserve"> ע'</w:t>
      </w:r>
      <w:r w:rsidRPr="00600C32">
        <w:rPr>
          <w:rFonts w:asciiTheme="majorBidi" w:hAnsiTheme="majorBidi" w:cstheme="majorBidi"/>
          <w:sz w:val="24"/>
          <w:szCs w:val="24"/>
          <w:rtl/>
        </w:rPr>
        <w:t>, ‏</w:t>
      </w:r>
      <w:r>
        <w:rPr>
          <w:rFonts w:asciiTheme="majorBidi" w:hAnsiTheme="majorBidi" w:cstheme="majorBidi" w:hint="cs"/>
          <w:sz w:val="24"/>
          <w:szCs w:val="24"/>
          <w:rtl/>
        </w:rPr>
        <w:t>'</w:t>
      </w:r>
      <w:hyperlink r:id="rId8" w:history="1">
        <w:r w:rsidRPr="00600C32">
          <w:rPr>
            <w:rFonts w:asciiTheme="majorBidi" w:hAnsiTheme="majorBidi" w:cstheme="majorBidi"/>
            <w:sz w:val="24"/>
            <w:szCs w:val="24"/>
            <w:rtl/>
          </w:rPr>
          <w:t>מסורות אסלאמיות על ירושלים בין יהדות לנצרות</w:t>
        </w:r>
      </w:hyperlink>
      <w:r>
        <w:rPr>
          <w:rFonts w:asciiTheme="majorBidi" w:hAnsiTheme="majorBidi" w:cstheme="majorBidi" w:hint="cs"/>
          <w:sz w:val="24"/>
          <w:szCs w:val="24"/>
          <w:rtl/>
        </w:rPr>
        <w:t>',</w:t>
      </w:r>
      <w:r w:rsidRPr="00600C32">
        <w:rPr>
          <w:rFonts w:asciiTheme="majorBidi" w:hAnsiTheme="majorBidi" w:cstheme="majorBidi"/>
          <w:sz w:val="24"/>
          <w:szCs w:val="24"/>
        </w:rPr>
        <w:t> </w:t>
      </w:r>
      <w:hyperlink r:id="rId9" w:tooltip="קתדרה (כתב עת)" w:history="1">
        <w:r w:rsidRPr="00600C32">
          <w:rPr>
            <w:rFonts w:asciiTheme="majorBidi" w:hAnsiTheme="majorBidi" w:cstheme="majorBidi"/>
            <w:b/>
            <w:bCs/>
            <w:sz w:val="24"/>
            <w:szCs w:val="24"/>
            <w:rtl/>
          </w:rPr>
          <w:t>קתדרה</w:t>
        </w:r>
      </w:hyperlink>
      <w:r w:rsidRPr="00600C32">
        <w:rPr>
          <w:rFonts w:asciiTheme="majorBidi" w:hAnsiTheme="majorBidi" w:cstheme="majorBidi"/>
          <w:sz w:val="24"/>
          <w:szCs w:val="24"/>
        </w:rPr>
        <w:t xml:space="preserve"> 83 </w:t>
      </w:r>
      <w:r w:rsidRPr="00600C32">
        <w:rPr>
          <w:rFonts w:asciiTheme="majorBidi" w:hAnsiTheme="majorBidi" w:cstheme="majorBidi" w:hint="cs"/>
          <w:sz w:val="24"/>
          <w:szCs w:val="24"/>
          <w:rtl/>
        </w:rPr>
        <w:t xml:space="preserve">(תשנ"ז) </w:t>
      </w:r>
      <w:r w:rsidRPr="00600C32">
        <w:rPr>
          <w:rFonts w:asciiTheme="majorBidi" w:hAnsiTheme="majorBidi" w:cstheme="majorBidi"/>
          <w:sz w:val="24"/>
          <w:szCs w:val="24"/>
          <w:rtl/>
        </w:rPr>
        <w:t>עמ' 54-45</w:t>
      </w:r>
      <w:r w:rsidRPr="00600C3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24B40" w:rsidRDefault="00C24B40" w:rsidP="00C24B4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AA3233">
        <w:rPr>
          <w:rFonts w:asciiTheme="majorBidi" w:hAnsiTheme="majorBidi" w:cstheme="majorBidi" w:hint="cs"/>
          <w:sz w:val="24"/>
          <w:szCs w:val="24"/>
          <w:rtl/>
        </w:rPr>
        <w:t xml:space="preserve">שילר א', </w:t>
      </w:r>
      <w:hyperlink r:id="rId10" w:history="1">
        <w:r w:rsidRPr="00600C32">
          <w:rPr>
            <w:rFonts w:asciiTheme="majorBidi" w:hAnsiTheme="majorBidi" w:cstheme="majorBidi"/>
            <w:sz w:val="24"/>
            <w:szCs w:val="24"/>
            <w:rtl/>
          </w:rPr>
          <w:t>אלי שילר</w:t>
        </w:r>
      </w:hyperlink>
      <w:r>
        <w:rPr>
          <w:rFonts w:asciiTheme="majorBidi" w:hAnsiTheme="majorBidi" w:cstheme="majorBidi" w:hint="cs"/>
          <w:sz w:val="24"/>
          <w:szCs w:val="24"/>
          <w:rtl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Pr="00600C32">
          <w:rPr>
            <w:rFonts w:asciiTheme="majorBidi" w:hAnsiTheme="majorBidi" w:cstheme="majorBidi"/>
            <w:sz w:val="24"/>
            <w:szCs w:val="24"/>
            <w:rtl/>
          </w:rPr>
          <w:t>עיטורי כיפת הסלע</w:t>
        </w:r>
      </w:hyperlink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600C3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בקישור</w:t>
      </w:r>
    </w:p>
    <w:p w:rsidR="00C24B40" w:rsidRDefault="002A725F" w:rsidP="00C24B4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12" w:history="1">
        <w:r w:rsidR="00C24B40" w:rsidRPr="00600C32">
          <w:t>http://www.amalnet.k12.il/activities/jerusalem/articles/har17.htm</w:t>
        </w:r>
      </w:hyperlink>
    </w:p>
    <w:p w:rsidR="00FB4FC9" w:rsidRPr="008E2D8F" w:rsidRDefault="00FB4FC9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14362" w:rsidRPr="008E2D8F" w:rsidRDefault="00014362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E8373E" w:rsidRPr="008757A6" w:rsidRDefault="00FB4FC9" w:rsidP="008757A6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8757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התקופה הצלבנ</w:t>
      </w:r>
      <w:r w:rsidR="008830C8" w:rsidRPr="008757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י</w:t>
      </w:r>
      <w:r w:rsidRPr="008757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ת</w:t>
      </w:r>
    </w:p>
    <w:p w:rsidR="00FB4FC9" w:rsidRPr="008E2D8F" w:rsidRDefault="002A725F" w:rsidP="00A353D9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hyperlink r:id="rId13" w:tooltip="יהושע פראוור" w:history="1">
        <w:proofErr w:type="spellStart"/>
        <w:r w:rsidR="00FB4FC9"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פראוור</w:t>
        </w:r>
        <w:proofErr w:type="spellEnd"/>
      </w:hyperlink>
      <w:r w:rsidR="00A353D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A353D9"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 xml:space="preserve"> י' ,'</w:t>
      </w:r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‏</w:t>
      </w:r>
      <w:hyperlink r:id="rId14" w:history="1">
        <w:r w:rsidR="00FB4FC9" w:rsidRPr="008E2D8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בין הר-הבית לכנסיית הקבר</w:t>
        </w:r>
      </w:hyperlink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 </w:t>
      </w:r>
      <w:hyperlink r:id="rId15" w:tooltip="קתדרה (כתב עת)" w:history="1">
        <w:r w:rsidR="00FB4FC9" w:rsidRPr="00C10E16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קתדרה</w:t>
        </w:r>
      </w:hyperlink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8757A6">
        <w:rPr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 xml:space="preserve"> 61 (תשנ"א), עמ'</w:t>
      </w:r>
      <w:r w:rsidR="00FB4FC9"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84–94</w:t>
      </w:r>
      <w:r w:rsidR="00C24B4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.</w:t>
      </w:r>
    </w:p>
    <w:p w:rsidR="003E6CF0" w:rsidRPr="008E2D8F" w:rsidRDefault="003E6CF0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8757A6" w:rsidRDefault="008757A6" w:rsidP="008757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6C13" w:rsidRPr="00263052" w:rsidRDefault="00263052" w:rsidP="00B94C40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263052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התקופה</w:t>
      </w:r>
      <w:r w:rsidR="00641497" w:rsidRPr="0026305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הממלוכית</w:t>
      </w:r>
    </w:p>
    <w:p w:rsidR="008757A6" w:rsidRDefault="002A725F" w:rsidP="00CE31B1">
      <w:pPr>
        <w:shd w:val="clear" w:color="auto" w:fill="FFFFFF"/>
        <w:spacing w:after="0" w:line="360" w:lineRule="auto"/>
        <w:ind w:right="324"/>
        <w:jc w:val="both"/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</w:pPr>
      <w:hyperlink r:id="rId16" w:history="1">
        <w:r w:rsidR="008757A6" w:rsidRPr="008E2D8F">
          <w:rPr>
            <w:rStyle w:val="Hyperlink"/>
            <w:rFonts w:asciiTheme="majorBidi" w:hAnsiTheme="majorBidi" w:cstheme="majorBidi"/>
            <w:color w:val="000000" w:themeColor="text1"/>
            <w:spacing w:val="-11"/>
            <w:sz w:val="24"/>
            <w:szCs w:val="24"/>
            <w:u w:val="none"/>
            <w:bdr w:val="none" w:sz="0" w:space="0" w:color="auto" w:frame="1"/>
            <w:rtl/>
          </w:rPr>
          <w:t>דרורי</w:t>
        </w:r>
      </w:hyperlink>
      <w:r w:rsidR="00CE31B1">
        <w:rPr>
          <w:rStyle w:val="Hyperlink"/>
          <w:rFonts w:asciiTheme="majorBidi" w:hAnsiTheme="majorBidi" w:cstheme="majorBidi"/>
          <w:color w:val="000000" w:themeColor="text1"/>
          <w:spacing w:val="-11"/>
          <w:sz w:val="24"/>
          <w:szCs w:val="24"/>
          <w:u w:val="none"/>
          <w:bdr w:val="none" w:sz="0" w:space="0" w:color="auto" w:frame="1"/>
        </w:rPr>
        <w:t>'</w:t>
      </w:r>
      <w:r w:rsidR="00CE31B1">
        <w:rPr>
          <w:rStyle w:val="Hyperlink"/>
          <w:rFonts w:asciiTheme="majorBidi" w:hAnsiTheme="majorBidi" w:cstheme="majorBidi" w:hint="cs"/>
          <w:color w:val="000000" w:themeColor="text1"/>
          <w:spacing w:val="-11"/>
          <w:sz w:val="24"/>
          <w:szCs w:val="24"/>
          <w:u w:val="none"/>
          <w:bdr w:val="none" w:sz="0" w:space="0" w:color="auto" w:frame="1"/>
          <w:rtl/>
        </w:rPr>
        <w:t xml:space="preserve"> י' 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'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ירושלים בתקופה הממלוכית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: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 xml:space="preserve"> אדריכלות </w:t>
      </w:r>
      <w:proofErr w:type="spellStart"/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ממלוכית</w:t>
      </w:r>
      <w:proofErr w:type="spellEnd"/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 xml:space="preserve"> בירושלים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 xml:space="preserve">'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בתוך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: </w:t>
      </w:r>
      <w:hyperlink r:id="rId17" w:history="1">
        <w:r w:rsidR="008757A6" w:rsidRPr="008E2D8F">
          <w:rPr>
            <w:rStyle w:val="Hyperlink"/>
            <w:rFonts w:asciiTheme="majorBidi" w:hAnsiTheme="majorBidi" w:cstheme="majorBidi"/>
            <w:color w:val="000000" w:themeColor="text1"/>
            <w:spacing w:val="-11"/>
            <w:sz w:val="24"/>
            <w:szCs w:val="24"/>
            <w:u w:val="none"/>
            <w:bdr w:val="none" w:sz="0" w:space="0" w:color="auto" w:frame="1"/>
            <w:rtl/>
          </w:rPr>
          <w:t>אלי שילר</w:t>
        </w:r>
      </w:hyperlink>
      <w:r w:rsidR="00CE31B1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עורך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,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 </w:t>
      </w:r>
      <w:r w:rsidR="008757A6" w:rsidRPr="00CE31B1">
        <w:rPr>
          <w:rFonts w:asciiTheme="majorBidi" w:hAnsiTheme="majorBidi" w:cstheme="majorBidi"/>
          <w:b/>
          <w:bCs/>
          <w:color w:val="000000" w:themeColor="text1"/>
          <w:spacing w:val="-11"/>
          <w:sz w:val="24"/>
          <w:szCs w:val="24"/>
          <w:rtl/>
        </w:rPr>
        <w:t>תולדות ירושלים מחורבן בית שני ועד לתקופה העות'מאנית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, </w:t>
      </w:r>
      <w:hyperlink r:id="rId18" w:history="1">
        <w:r w:rsidR="008757A6" w:rsidRPr="008E2D8F">
          <w:rPr>
            <w:rStyle w:val="Hyperlink"/>
            <w:rFonts w:asciiTheme="majorBidi" w:hAnsiTheme="majorBidi" w:cstheme="majorBidi"/>
            <w:color w:val="000000" w:themeColor="text1"/>
            <w:spacing w:val="-11"/>
            <w:sz w:val="24"/>
            <w:szCs w:val="24"/>
            <w:u w:val="none"/>
            <w:bdr w:val="none" w:sz="0" w:space="0" w:color="auto" w:frame="1"/>
            <w:rtl/>
          </w:rPr>
          <w:t>אריאל</w:t>
        </w:r>
      </w:hyperlink>
      <w:r w:rsidR="00CE31B1">
        <w:rPr>
          <w:rStyle w:val="Hyperlink"/>
          <w:rFonts w:asciiTheme="majorBidi" w:hAnsiTheme="majorBidi" w:cstheme="majorBidi"/>
          <w:color w:val="000000" w:themeColor="text1"/>
          <w:spacing w:val="-11"/>
          <w:sz w:val="24"/>
          <w:szCs w:val="24"/>
          <w:u w:val="none"/>
          <w:bdr w:val="none" w:sz="0" w:space="0" w:color="auto" w:frame="1"/>
        </w:rPr>
        <w:t xml:space="preserve"> </w:t>
      </w:r>
      <w:r w:rsidR="00CE31B1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8</w:t>
      </w:r>
      <w:r w:rsidR="00CE31B1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3-84</w:t>
      </w:r>
      <w:r w:rsidR="00CE31B1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 </w:t>
      </w:r>
      <w:r w:rsidR="00CE31B1">
        <w:rPr>
          <w:rStyle w:val="Hyperlink"/>
          <w:rFonts w:asciiTheme="majorBidi" w:hAnsiTheme="majorBidi" w:cstheme="majorBidi"/>
          <w:color w:val="000000" w:themeColor="text1"/>
          <w:spacing w:val="-11"/>
          <w:sz w:val="24"/>
          <w:szCs w:val="24"/>
          <w:u w:val="none"/>
          <w:bdr w:val="none" w:sz="0" w:space="0" w:color="auto" w:frame="1"/>
        </w:rPr>
        <w:t xml:space="preserve"> </w:t>
      </w:r>
      <w:r w:rsidR="00CE31B1"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(תשנ"ב),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 xml:space="preserve">  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  <w:t>עמ' 206-169</w:t>
      </w:r>
      <w:r w:rsidR="008757A6" w:rsidRPr="008E2D8F">
        <w:rPr>
          <w:rFonts w:asciiTheme="majorBidi" w:hAnsiTheme="majorBidi" w:cstheme="majorBidi"/>
          <w:color w:val="000000" w:themeColor="text1"/>
          <w:spacing w:val="-11"/>
          <w:sz w:val="24"/>
          <w:szCs w:val="24"/>
        </w:rPr>
        <w:t>.</w:t>
      </w:r>
    </w:p>
    <w:p w:rsidR="00D24D85" w:rsidRDefault="00D24D85" w:rsidP="00CE31B1">
      <w:pPr>
        <w:shd w:val="clear" w:color="auto" w:fill="FFFFFF"/>
        <w:spacing w:after="0" w:line="360" w:lineRule="auto"/>
        <w:ind w:right="324"/>
        <w:jc w:val="both"/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 xml:space="preserve">במאגר 'כותר' בקטלוג </w:t>
      </w:r>
      <w:proofErr w:type="spellStart"/>
      <w:r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>הספריה</w:t>
      </w:r>
      <w:proofErr w:type="spellEnd"/>
      <w:r>
        <w:rPr>
          <w:rFonts w:asciiTheme="majorBidi" w:hAnsiTheme="majorBidi" w:cstheme="majorBidi" w:hint="cs"/>
          <w:color w:val="000000" w:themeColor="text1"/>
          <w:spacing w:val="-11"/>
          <w:sz w:val="24"/>
          <w:szCs w:val="24"/>
          <w:rtl/>
        </w:rPr>
        <w:t xml:space="preserve"> של בר-אילן: </w:t>
      </w:r>
    </w:p>
    <w:p w:rsidR="00D24D85" w:rsidRDefault="002A725F" w:rsidP="00D24D85">
      <w:pPr>
        <w:shd w:val="clear" w:color="auto" w:fill="FFFFFF"/>
        <w:spacing w:line="360" w:lineRule="auto"/>
        <w:ind w:right="324"/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19" w:anchor="175.918.6.default" w:history="1">
        <w:r w:rsidR="00D24D85" w:rsidRPr="00600C32">
          <w:rPr>
            <w:rFonts w:asciiTheme="majorBidi" w:hAnsiTheme="majorBidi" w:cstheme="majorBidi"/>
            <w:sz w:val="24"/>
            <w:szCs w:val="24"/>
          </w:rPr>
          <w:t>https://go.openathens.net/redirector/biu.ac.il?url=http://www.kotar.co.il/KotarApp/Viewer.aspx?nBookID=97142997#175.918.6.default</w:t>
        </w:r>
      </w:hyperlink>
    </w:p>
    <w:p w:rsidR="00D24D85" w:rsidRDefault="00D24D85" w:rsidP="00CE31B1">
      <w:pPr>
        <w:shd w:val="clear" w:color="auto" w:fill="FFFFFF"/>
        <w:spacing w:after="0" w:line="360" w:lineRule="auto"/>
        <w:ind w:right="324"/>
        <w:jc w:val="both"/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</w:pPr>
    </w:p>
    <w:p w:rsidR="00CE31B1" w:rsidRPr="008757A6" w:rsidRDefault="00CE31B1" w:rsidP="00CE31B1">
      <w:pPr>
        <w:shd w:val="clear" w:color="auto" w:fill="FFFFFF"/>
        <w:spacing w:after="0" w:line="360" w:lineRule="auto"/>
        <w:ind w:right="324"/>
        <w:jc w:val="both"/>
        <w:rPr>
          <w:rFonts w:asciiTheme="majorBidi" w:hAnsiTheme="majorBidi" w:cstheme="majorBidi"/>
          <w:color w:val="000000" w:themeColor="text1"/>
          <w:spacing w:val="-11"/>
          <w:sz w:val="24"/>
          <w:szCs w:val="24"/>
          <w:rtl/>
        </w:rPr>
      </w:pPr>
    </w:p>
    <w:p w:rsidR="00641497" w:rsidRPr="008E2D8F" w:rsidRDefault="00641497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996C13" w:rsidRPr="008757A6" w:rsidRDefault="00FB4FC9" w:rsidP="008757A6">
      <w:pPr>
        <w:pStyle w:val="1"/>
        <w:shd w:val="clear" w:color="auto" w:fill="FFFFFF"/>
        <w:bidi/>
        <w:spacing w:before="0" w:beforeAutospacing="0" w:after="0" w:afterAutospacing="0" w:line="360" w:lineRule="auto"/>
        <w:ind w:firstLine="720"/>
        <w:jc w:val="both"/>
        <w:rPr>
          <w:rFonts w:asciiTheme="majorBidi" w:eastAsiaTheme="minorHAnsi" w:hAnsiTheme="majorBidi" w:cstheme="majorBidi"/>
          <w:color w:val="000000" w:themeColor="text1"/>
          <w:kern w:val="0"/>
          <w:sz w:val="24"/>
          <w:szCs w:val="24"/>
        </w:rPr>
      </w:pPr>
      <w:r w:rsidRPr="008757A6">
        <w:rPr>
          <w:rFonts w:asciiTheme="majorBidi" w:eastAsiaTheme="minorHAnsi" w:hAnsiTheme="majorBidi" w:cstheme="majorBidi"/>
          <w:color w:val="000000" w:themeColor="text1"/>
          <w:kern w:val="0"/>
          <w:sz w:val="24"/>
          <w:szCs w:val="24"/>
          <w:rtl/>
        </w:rPr>
        <w:t xml:space="preserve">התקופה </w:t>
      </w:r>
      <w:proofErr w:type="spellStart"/>
      <w:r w:rsidRPr="008757A6">
        <w:rPr>
          <w:rFonts w:asciiTheme="majorBidi" w:eastAsiaTheme="minorHAnsi" w:hAnsiTheme="majorBidi" w:cstheme="majorBidi"/>
          <w:color w:val="000000" w:themeColor="text1"/>
          <w:kern w:val="0"/>
          <w:sz w:val="24"/>
          <w:szCs w:val="24"/>
          <w:rtl/>
        </w:rPr>
        <w:t>העותומנאית</w:t>
      </w:r>
      <w:proofErr w:type="spellEnd"/>
    </w:p>
    <w:p w:rsidR="008D20D4" w:rsidRPr="008E2D8F" w:rsidRDefault="008D20D4" w:rsidP="008E2D8F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ויגרט</w:t>
      </w:r>
      <w:proofErr w:type="spellEnd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ג', 'החיים הדתיים המוסלמיים בירושלים של המאה </w:t>
      </w:r>
      <w:proofErr w:type="spellStart"/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הי"ח</w:t>
      </w:r>
      <w:proofErr w:type="spellEnd"/>
      <w:r w:rsidR="00A656B7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'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, </w:t>
      </w:r>
      <w:r w:rsidRPr="0026305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קתדרה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hyperlink r:id="rId20" w:tooltip="קתדרה (כתב עת)" w:history="1">
        <w:r w:rsidR="008E2D8F">
          <w:rPr>
            <w:rStyle w:val="Hyperlink"/>
            <w:rFonts w:asciiTheme="majorBidi" w:hAnsiTheme="majorBidi" w:cstheme="majorBidi" w:hint="cs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49</w:t>
        </w:r>
      </w:hyperlink>
      <w:r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(תשמ"ט), עמ' 86-76</w:t>
      </w:r>
      <w:r w:rsidRPr="008E2D8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8D20D4" w:rsidRPr="008E2D8F" w:rsidRDefault="008D20D4" w:rsidP="00B94C40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דרישות הקורס:</w:t>
      </w: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אין דרישות מוקדמות</w:t>
      </w: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מרכיבי הציון:</w:t>
      </w:r>
    </w:p>
    <w:p w:rsidR="000E3396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השתתפות בדיונים 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10%</w:t>
      </w:r>
    </w:p>
    <w:p w:rsidR="000E3396" w:rsidRPr="008E2D8F" w:rsidRDefault="000E3396" w:rsidP="008757A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מבחן סיום </w:t>
      </w:r>
      <w:r w:rsidR="001B39EF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(אמריקאי)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90%</w:t>
      </w:r>
    </w:p>
    <w:sectPr w:rsidR="000E3396" w:rsidRPr="008E2D8F" w:rsidSect="005A6A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EFC"/>
    <w:multiLevelType w:val="multilevel"/>
    <w:tmpl w:val="173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6848F7"/>
    <w:multiLevelType w:val="multilevel"/>
    <w:tmpl w:val="EAD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1091F"/>
    <w:multiLevelType w:val="multilevel"/>
    <w:tmpl w:val="3E4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A1AE1"/>
    <w:multiLevelType w:val="hybridMultilevel"/>
    <w:tmpl w:val="F214A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E"/>
    <w:rsid w:val="00014362"/>
    <w:rsid w:val="000E10E8"/>
    <w:rsid w:val="000E3396"/>
    <w:rsid w:val="001008E3"/>
    <w:rsid w:val="00104DB9"/>
    <w:rsid w:val="00117D98"/>
    <w:rsid w:val="00131431"/>
    <w:rsid w:val="001473BC"/>
    <w:rsid w:val="001B39EF"/>
    <w:rsid w:val="001C532A"/>
    <w:rsid w:val="00263052"/>
    <w:rsid w:val="00271DCA"/>
    <w:rsid w:val="00284FAB"/>
    <w:rsid w:val="002A725F"/>
    <w:rsid w:val="002E3811"/>
    <w:rsid w:val="00333E37"/>
    <w:rsid w:val="00356B47"/>
    <w:rsid w:val="003A32E1"/>
    <w:rsid w:val="003C49AE"/>
    <w:rsid w:val="003C7AE6"/>
    <w:rsid w:val="003E6CF0"/>
    <w:rsid w:val="00441389"/>
    <w:rsid w:val="00464207"/>
    <w:rsid w:val="004976FC"/>
    <w:rsid w:val="005014EB"/>
    <w:rsid w:val="00542C20"/>
    <w:rsid w:val="00544B6E"/>
    <w:rsid w:val="005A6A19"/>
    <w:rsid w:val="005E6A48"/>
    <w:rsid w:val="00624E21"/>
    <w:rsid w:val="00641497"/>
    <w:rsid w:val="00665AB2"/>
    <w:rsid w:val="006A47E2"/>
    <w:rsid w:val="006A5361"/>
    <w:rsid w:val="006E1835"/>
    <w:rsid w:val="00702DFF"/>
    <w:rsid w:val="007D7F79"/>
    <w:rsid w:val="007F2E16"/>
    <w:rsid w:val="00810270"/>
    <w:rsid w:val="008521BD"/>
    <w:rsid w:val="00872A51"/>
    <w:rsid w:val="008757A6"/>
    <w:rsid w:val="008830C8"/>
    <w:rsid w:val="00891F06"/>
    <w:rsid w:val="008C2892"/>
    <w:rsid w:val="008D20D4"/>
    <w:rsid w:val="008D659B"/>
    <w:rsid w:val="008E2D8F"/>
    <w:rsid w:val="009469EF"/>
    <w:rsid w:val="00996C13"/>
    <w:rsid w:val="00997CDE"/>
    <w:rsid w:val="00A353D9"/>
    <w:rsid w:val="00A656B7"/>
    <w:rsid w:val="00A70C82"/>
    <w:rsid w:val="00A81A8E"/>
    <w:rsid w:val="00A82BD5"/>
    <w:rsid w:val="00AA027E"/>
    <w:rsid w:val="00B802FE"/>
    <w:rsid w:val="00B94C40"/>
    <w:rsid w:val="00BA672A"/>
    <w:rsid w:val="00C10E16"/>
    <w:rsid w:val="00C24B40"/>
    <w:rsid w:val="00C469E8"/>
    <w:rsid w:val="00CE31B1"/>
    <w:rsid w:val="00D24D85"/>
    <w:rsid w:val="00D50B8F"/>
    <w:rsid w:val="00DF6920"/>
    <w:rsid w:val="00E15D0F"/>
    <w:rsid w:val="00E71196"/>
    <w:rsid w:val="00E8373E"/>
    <w:rsid w:val="00EF6113"/>
    <w:rsid w:val="00FB4FC9"/>
    <w:rsid w:val="00FC707C"/>
    <w:rsid w:val="00FE631F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E98CC-A0A6-401D-BFED-778C5C7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0F"/>
    <w:pPr>
      <w:bidi/>
    </w:pPr>
  </w:style>
  <w:style w:type="paragraph" w:styleId="1">
    <w:name w:val="heading 1"/>
    <w:basedOn w:val="a"/>
    <w:link w:val="10"/>
    <w:uiPriority w:val="9"/>
    <w:qFormat/>
    <w:rsid w:val="00E15D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הערת שוליים"/>
    <w:basedOn w:val="a"/>
    <w:qFormat/>
    <w:rsid w:val="00E15D0F"/>
    <w:pPr>
      <w:shd w:val="clear" w:color="auto" w:fill="FFFFFF"/>
      <w:spacing w:after="0" w:line="360" w:lineRule="auto"/>
      <w:jc w:val="both"/>
    </w:pPr>
    <w:rPr>
      <w:rFonts w:cstheme="majorBidi"/>
      <w:b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E15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15D0F"/>
    <w:rPr>
      <w:i/>
      <w:iCs/>
    </w:rPr>
  </w:style>
  <w:style w:type="paragraph" w:styleId="a5">
    <w:name w:val="List Paragraph"/>
    <w:basedOn w:val="a"/>
    <w:uiPriority w:val="34"/>
    <w:qFormat/>
    <w:rsid w:val="00E15D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10E8"/>
    <w:rPr>
      <w:color w:val="0000FF"/>
      <w:u w:val="single"/>
    </w:rPr>
  </w:style>
  <w:style w:type="character" w:customStyle="1" w:styleId="addmd">
    <w:name w:val="addmd"/>
    <w:basedOn w:val="a0"/>
    <w:rsid w:val="00996C13"/>
  </w:style>
  <w:style w:type="character" w:customStyle="1" w:styleId="fn">
    <w:name w:val="fn"/>
    <w:basedOn w:val="a0"/>
    <w:rsid w:val="00996C13"/>
  </w:style>
  <w:style w:type="character" w:customStyle="1" w:styleId="11">
    <w:name w:val="כותרת משנה1"/>
    <w:basedOn w:val="a0"/>
    <w:rsid w:val="00996C13"/>
  </w:style>
  <w:style w:type="paragraph" w:customStyle="1" w:styleId="IRIS">
    <w:name w:val="IRIS"/>
    <w:basedOn w:val="a"/>
    <w:rsid w:val="00356B47"/>
    <w:pPr>
      <w:overflowPunct w:val="0"/>
      <w:autoSpaceDE w:val="0"/>
      <w:autoSpaceDN w:val="0"/>
      <w:adjustRightInd w:val="0"/>
      <w:spacing w:after="0" w:line="480" w:lineRule="auto"/>
      <w:ind w:left="793" w:hanging="851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23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333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855">
                          <w:marLeft w:val="0"/>
                          <w:marRight w:val="-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2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z.org.il/_Uploads/dbsAttachedFiles/Article_83.4.pdf" TargetMode="External"/><Relationship Id="rId13" Type="http://schemas.openxmlformats.org/officeDocument/2006/relationships/hyperlink" Target="https://he.wikipedia.org/wiki/%D7%99%D7%94%D7%95%D7%A9%D7%A2_%D7%A4%D7%A8%D7%90%D7%95%D7%95%D7%A8" TargetMode="External"/><Relationship Id="rId18" Type="http://schemas.openxmlformats.org/officeDocument/2006/relationships/hyperlink" Target="http://www.wikiwand.com/he/%D7%90%D7%A8%D7%99%D7%90%D7%9C_(%D7%9B%D7%AA%D7%91_%D7%A2%D7%AA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e.wikipedia.org/wiki/%D7%A7%D7%AA%D7%93%D7%A8%D7%94_(%D7%9B%D7%AA%D7%91_%D7%A2%D7%AA)" TargetMode="External"/><Relationship Id="rId12" Type="http://schemas.openxmlformats.org/officeDocument/2006/relationships/hyperlink" Target="http://www.amalnet.k12.il/activities/jerusalem/articles/har17.htm" TargetMode="External"/><Relationship Id="rId17" Type="http://schemas.openxmlformats.org/officeDocument/2006/relationships/hyperlink" Target="http://www.wikiwand.com/he/%D7%90%D7%9C%D7%99_%D7%A9%D7%99%D7%9C%D7%A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wand.com/he/%D7%99%D7%95%D7%A1%D7%A3_%D7%93%D7%A8%D7%95%D7%A8%D7%99" TargetMode="External"/><Relationship Id="rId20" Type="http://schemas.openxmlformats.org/officeDocument/2006/relationships/hyperlink" Target="https://he.wikipedia.org/wiki/%D7%A7%D7%AA%D7%93%D7%A8%D7%94_(%D7%9B%D7%AA%D7%91_%D7%A2%D7%A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i7t9u9zMA" TargetMode="External"/><Relationship Id="rId11" Type="http://schemas.openxmlformats.org/officeDocument/2006/relationships/hyperlink" Target="http://www.amalnet.k12.il/activities/jerusalem/articles/har17.htm" TargetMode="External"/><Relationship Id="rId5" Type="http://schemas.openxmlformats.org/officeDocument/2006/relationships/hyperlink" Target="https://www.ybz.org.il/_Uploads/dbsAttachedFiles/Article_34.4.pdf" TargetMode="External"/><Relationship Id="rId15" Type="http://schemas.openxmlformats.org/officeDocument/2006/relationships/hyperlink" Target="https://he.wikipedia.org/wiki/%D7%A7%D7%AA%D7%93%D7%A8%D7%94_(%D7%9B%D7%AA%D7%91_%D7%A2%D7%AA)" TargetMode="External"/><Relationship Id="rId10" Type="http://schemas.openxmlformats.org/officeDocument/2006/relationships/hyperlink" Target="https://he.wikipedia.org/wiki/%D7%90%D7%9C%D7%99_%D7%A9%D7%99%D7%9C%D7%A8" TargetMode="External"/><Relationship Id="rId19" Type="http://schemas.openxmlformats.org/officeDocument/2006/relationships/hyperlink" Target="https://go.openathens.net/redirector/biu.ac.il?url=http://www.kotar.co.il/KotarApp/Viewer.aspx?nBookID=97142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A7%D7%AA%D7%93%D7%A8%D7%94_(%D7%9B%D7%AA%D7%91_%D7%A2%D7%AA)" TargetMode="External"/><Relationship Id="rId14" Type="http://schemas.openxmlformats.org/officeDocument/2006/relationships/hyperlink" Target="http://www.ybz.org.il/_Uploads/dbsAttachedFiles/Article_61.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838</Words>
  <Characters>4193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Israel Dept</cp:lastModifiedBy>
  <cp:revision>4</cp:revision>
  <dcterms:created xsi:type="dcterms:W3CDTF">2019-04-18T07:28:00Z</dcterms:created>
  <dcterms:modified xsi:type="dcterms:W3CDTF">2019-04-18T09:37:00Z</dcterms:modified>
</cp:coreProperties>
</file>