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3A" w:rsidRDefault="000F4BD4" w:rsidP="007F423A">
      <w:pPr>
        <w:spacing w:line="360" w:lineRule="auto"/>
        <w:rPr>
          <w:rFonts w:ascii="Arial" w:hAnsi="Arial" w:cs="Arial"/>
          <w:bCs/>
          <w:rtl/>
        </w:rPr>
      </w:pPr>
      <w:r w:rsidRPr="00A61548">
        <w:rPr>
          <w:rFonts w:ascii="Arial" w:hAnsi="Arial" w:cs="Arial"/>
          <w:bCs/>
          <w:rtl/>
        </w:rPr>
        <w:t xml:space="preserve">                        </w:t>
      </w:r>
      <w:r w:rsidR="00570ED4" w:rsidRPr="00A61548">
        <w:rPr>
          <w:rFonts w:ascii="Arial" w:hAnsi="Arial" w:cs="Arial"/>
          <w:bCs/>
          <w:rtl/>
        </w:rPr>
        <w:t xml:space="preserve">                 </w:t>
      </w:r>
      <w:r w:rsidR="001540CC" w:rsidRPr="00A61548">
        <w:rPr>
          <w:rFonts w:ascii="Arial" w:hAnsi="Arial" w:cs="Arial"/>
          <w:bCs/>
          <w:rtl/>
        </w:rPr>
        <w:t xml:space="preserve">     </w:t>
      </w:r>
      <w:r w:rsidRPr="00A61548">
        <w:rPr>
          <w:rFonts w:ascii="Arial" w:hAnsi="Arial" w:cs="Arial"/>
          <w:bCs/>
          <w:rtl/>
        </w:rPr>
        <w:t xml:space="preserve">  </w:t>
      </w:r>
    </w:p>
    <w:p w:rsidR="007F423A" w:rsidRDefault="007F423A" w:rsidP="007F423A">
      <w:pPr>
        <w:spacing w:line="360" w:lineRule="auto"/>
        <w:rPr>
          <w:rFonts w:ascii="Arial" w:hAnsi="Arial" w:cs="Arial"/>
          <w:bCs/>
          <w:rtl/>
        </w:rPr>
      </w:pPr>
    </w:p>
    <w:p w:rsidR="007F423A" w:rsidRDefault="007F423A" w:rsidP="007F423A">
      <w:pPr>
        <w:spacing w:line="360" w:lineRule="auto"/>
        <w:rPr>
          <w:rFonts w:ascii="Arial" w:hAnsi="Arial" w:cs="Arial"/>
          <w:bCs/>
          <w:rtl/>
        </w:rPr>
      </w:pPr>
    </w:p>
    <w:p w:rsidR="007F423A" w:rsidRDefault="007F423A" w:rsidP="007F423A">
      <w:pPr>
        <w:spacing w:line="360" w:lineRule="auto"/>
        <w:rPr>
          <w:rFonts w:ascii="Arial" w:hAnsi="Arial" w:cs="Arial"/>
          <w:bCs/>
          <w:rtl/>
        </w:rPr>
      </w:pPr>
    </w:p>
    <w:p w:rsidR="00DA48EF" w:rsidRPr="007F423A" w:rsidRDefault="007F423A" w:rsidP="007F423A">
      <w:pPr>
        <w:spacing w:line="360" w:lineRule="auto"/>
        <w:jc w:val="center"/>
        <w:rPr>
          <w:rFonts w:ascii="Arial" w:hAnsi="Arial" w:cs="Arial"/>
          <w:bCs/>
          <w:sz w:val="32"/>
          <w:szCs w:val="32"/>
        </w:rPr>
      </w:pPr>
      <w:r w:rsidRPr="007F423A">
        <w:rPr>
          <w:rFonts w:ascii="Arial" w:hAnsi="Arial" w:cs="Arial"/>
          <w:bCs/>
          <w:sz w:val="32"/>
          <w:szCs w:val="32"/>
          <w:rtl/>
        </w:rPr>
        <w:t>שם ומספר קורס: מתחת לים</w:t>
      </w:r>
      <w:r>
        <w:rPr>
          <w:rFonts w:ascii="Arial" w:hAnsi="Arial" w:cs="Arial"/>
          <w:bCs/>
          <w:sz w:val="32"/>
          <w:szCs w:val="32"/>
          <w:rtl/>
        </w:rPr>
        <w:t xml:space="preserve"> –</w:t>
      </w:r>
      <w:r w:rsidR="00A56609" w:rsidRPr="007F423A">
        <w:rPr>
          <w:rFonts w:ascii="Arial" w:hAnsi="Arial" w:cs="Arial"/>
          <w:bCs/>
          <w:sz w:val="32"/>
          <w:szCs w:val="32"/>
          <w:rtl/>
        </w:rPr>
        <w:t> אוצרות</w:t>
      </w:r>
      <w:r>
        <w:rPr>
          <w:rFonts w:ascii="Arial" w:hAnsi="Arial" w:cs="Arial"/>
          <w:bCs/>
          <w:sz w:val="32"/>
          <w:szCs w:val="32"/>
          <w:rtl/>
        </w:rPr>
        <w:t xml:space="preserve"> </w:t>
      </w:r>
      <w:r w:rsidR="00A56609" w:rsidRPr="007F423A">
        <w:rPr>
          <w:rFonts w:ascii="Arial" w:hAnsi="Arial" w:cs="Arial"/>
          <w:bCs/>
          <w:sz w:val="32"/>
          <w:szCs w:val="32"/>
          <w:rtl/>
        </w:rPr>
        <w:t>הארכאולוגיה התת ימית בחופי א"י ומזרח אגן הים התיכון</w:t>
      </w:r>
      <w:r w:rsidR="008B3EA8">
        <w:rPr>
          <w:rFonts w:ascii="Arial" w:hAnsi="Arial" w:cs="Arial" w:hint="cs"/>
          <w:bCs/>
          <w:sz w:val="32"/>
          <w:szCs w:val="32"/>
          <w:rtl/>
        </w:rPr>
        <w:t xml:space="preserve"> 16-325</w:t>
      </w:r>
      <w:bookmarkStart w:id="0" w:name="_GoBack"/>
      <w:bookmarkEnd w:id="0"/>
    </w:p>
    <w:p w:rsidR="005B20C0" w:rsidRPr="00A61548" w:rsidRDefault="00147DBB" w:rsidP="00DA48EF">
      <w:pPr>
        <w:spacing w:line="360" w:lineRule="auto"/>
        <w:jc w:val="center"/>
        <w:rPr>
          <w:rFonts w:ascii="Arial" w:hAnsi="Arial" w:cs="Arial"/>
          <w:b/>
          <w:rtl/>
        </w:rPr>
      </w:pPr>
      <w:r w:rsidRPr="00A61548">
        <w:rPr>
          <w:rFonts w:ascii="Arial" w:hAnsi="Arial" w:cs="Arial"/>
          <w:bCs/>
          <w:rtl/>
        </w:rPr>
        <w:t xml:space="preserve">מרצה: </w:t>
      </w:r>
      <w:r w:rsidR="00526D24" w:rsidRPr="00A61548">
        <w:rPr>
          <w:rFonts w:ascii="Arial" w:hAnsi="Arial" w:cs="Arial"/>
          <w:b/>
          <w:rtl/>
        </w:rPr>
        <w:t>ד"ר אבנר אקר</w:t>
      </w:r>
    </w:p>
    <w:p w:rsidR="000F4BD4" w:rsidRPr="00A61548" w:rsidRDefault="000F4BD4" w:rsidP="004919CD">
      <w:pPr>
        <w:spacing w:line="360" w:lineRule="auto"/>
        <w:jc w:val="center"/>
        <w:rPr>
          <w:rFonts w:ascii="Arial" w:hAnsi="Arial" w:cs="Arial"/>
          <w:rtl/>
        </w:rPr>
      </w:pPr>
      <w:r w:rsidRPr="00A61548">
        <w:rPr>
          <w:rFonts w:ascii="Arial" w:hAnsi="Arial" w:cs="Arial"/>
          <w:b/>
          <w:bCs/>
          <w:rtl/>
        </w:rPr>
        <w:t>סוג הקורס:</w:t>
      </w:r>
      <w:r w:rsidR="00570ED4" w:rsidRPr="00A61548">
        <w:rPr>
          <w:rFonts w:ascii="Arial" w:hAnsi="Arial" w:cs="Arial"/>
          <w:rtl/>
        </w:rPr>
        <w:t xml:space="preserve"> </w:t>
      </w:r>
      <w:r w:rsidR="008634DC" w:rsidRPr="00A61548">
        <w:rPr>
          <w:rFonts w:ascii="Arial" w:hAnsi="Arial" w:cs="Arial"/>
          <w:rtl/>
        </w:rPr>
        <w:t>הרצאה</w:t>
      </w:r>
    </w:p>
    <w:p w:rsidR="000F4BD4" w:rsidRPr="00A61548" w:rsidRDefault="000F4BD4" w:rsidP="0099140E">
      <w:pPr>
        <w:spacing w:line="360" w:lineRule="auto"/>
        <w:rPr>
          <w:rFonts w:ascii="Arial" w:hAnsi="Arial" w:cs="Arial"/>
          <w:rtl/>
        </w:rPr>
      </w:pPr>
      <w:r w:rsidRPr="00A61548">
        <w:rPr>
          <w:rFonts w:ascii="Arial" w:hAnsi="Arial" w:cs="Arial"/>
          <w:b/>
          <w:bCs/>
          <w:rtl/>
        </w:rPr>
        <w:t>שנת לימודים</w:t>
      </w:r>
      <w:r w:rsidRPr="00A61548">
        <w:rPr>
          <w:rFonts w:ascii="Arial" w:hAnsi="Arial" w:cs="Arial"/>
          <w:rtl/>
        </w:rPr>
        <w:t xml:space="preserve">:  </w:t>
      </w:r>
      <w:r w:rsidR="003E15B7" w:rsidRPr="00A61548">
        <w:rPr>
          <w:rFonts w:ascii="Arial" w:hAnsi="Arial" w:cs="Arial"/>
          <w:rtl/>
        </w:rPr>
        <w:t>תש</w:t>
      </w:r>
      <w:r w:rsidR="00570ED4" w:rsidRPr="00A61548">
        <w:rPr>
          <w:rFonts w:ascii="Arial" w:hAnsi="Arial" w:cs="Arial"/>
          <w:rtl/>
        </w:rPr>
        <w:t>ע</w:t>
      </w:r>
      <w:r w:rsidR="003E15B7" w:rsidRPr="00A61548">
        <w:rPr>
          <w:rFonts w:ascii="Arial" w:hAnsi="Arial" w:cs="Arial"/>
          <w:rtl/>
        </w:rPr>
        <w:t>"</w:t>
      </w:r>
      <w:r w:rsidR="00A56609" w:rsidRPr="00A61548">
        <w:rPr>
          <w:rFonts w:ascii="Arial" w:hAnsi="Arial" w:cs="Arial"/>
          <w:rtl/>
        </w:rPr>
        <w:t>ט</w:t>
      </w:r>
      <w:r w:rsidR="00DA07AA" w:rsidRPr="00A61548">
        <w:rPr>
          <w:rFonts w:ascii="Arial" w:hAnsi="Arial" w:cs="Arial"/>
          <w:rtl/>
        </w:rPr>
        <w:t xml:space="preserve">     </w:t>
      </w:r>
      <w:r w:rsidR="00E752F6" w:rsidRPr="00A61548">
        <w:rPr>
          <w:rFonts w:ascii="Arial" w:hAnsi="Arial" w:cs="Arial"/>
          <w:rtl/>
        </w:rPr>
        <w:t xml:space="preserve">      </w:t>
      </w:r>
      <w:r w:rsidR="00DA07AA" w:rsidRPr="00A61548">
        <w:rPr>
          <w:rFonts w:ascii="Arial" w:hAnsi="Arial" w:cs="Arial"/>
          <w:rtl/>
        </w:rPr>
        <w:t xml:space="preserve"> </w:t>
      </w:r>
      <w:r w:rsidR="00E752F6" w:rsidRPr="00A61548">
        <w:rPr>
          <w:rFonts w:ascii="Arial" w:hAnsi="Arial" w:cs="Arial"/>
          <w:rtl/>
        </w:rPr>
        <w:t xml:space="preserve">    </w:t>
      </w:r>
      <w:r w:rsidRPr="00A61548">
        <w:rPr>
          <w:rFonts w:ascii="Arial" w:hAnsi="Arial" w:cs="Arial"/>
          <w:rtl/>
        </w:rPr>
        <w:t xml:space="preserve">   </w:t>
      </w:r>
      <w:r w:rsidRPr="00A61548">
        <w:rPr>
          <w:rFonts w:ascii="Arial" w:hAnsi="Arial" w:cs="Arial"/>
          <w:b/>
          <w:bCs/>
          <w:rtl/>
        </w:rPr>
        <w:t>סמסטר</w:t>
      </w:r>
      <w:r w:rsidRPr="00A61548">
        <w:rPr>
          <w:rFonts w:ascii="Arial" w:hAnsi="Arial" w:cs="Arial"/>
          <w:rtl/>
        </w:rPr>
        <w:t xml:space="preserve">:  </w:t>
      </w:r>
      <w:r w:rsidR="0099140E">
        <w:rPr>
          <w:rFonts w:ascii="Arial" w:hAnsi="Arial" w:cs="Arial" w:hint="cs"/>
          <w:rtl/>
        </w:rPr>
        <w:t>ב</w:t>
      </w:r>
      <w:r w:rsidR="00A75F45" w:rsidRPr="00A61548">
        <w:rPr>
          <w:rFonts w:ascii="Arial" w:hAnsi="Arial" w:cs="Arial"/>
          <w:rtl/>
        </w:rPr>
        <w:t xml:space="preserve">    </w:t>
      </w:r>
      <w:r w:rsidR="00E752F6" w:rsidRPr="00A61548">
        <w:rPr>
          <w:rFonts w:ascii="Arial" w:hAnsi="Arial" w:cs="Arial"/>
          <w:b/>
          <w:bCs/>
          <w:rtl/>
        </w:rPr>
        <w:t xml:space="preserve">                </w:t>
      </w:r>
      <w:r w:rsidR="00A75F45" w:rsidRPr="00A61548">
        <w:rPr>
          <w:rFonts w:ascii="Arial" w:hAnsi="Arial" w:cs="Arial"/>
          <w:b/>
          <w:bCs/>
          <w:rtl/>
        </w:rPr>
        <w:t xml:space="preserve">     </w:t>
      </w:r>
      <w:r w:rsidRPr="00A61548">
        <w:rPr>
          <w:rFonts w:ascii="Arial" w:hAnsi="Arial" w:cs="Arial"/>
          <w:b/>
          <w:bCs/>
          <w:rtl/>
        </w:rPr>
        <w:t>היקף שעות</w:t>
      </w:r>
      <w:r w:rsidRPr="00A61548">
        <w:rPr>
          <w:rFonts w:ascii="Arial" w:hAnsi="Arial" w:cs="Arial"/>
          <w:rtl/>
        </w:rPr>
        <w:t xml:space="preserve">: </w:t>
      </w:r>
      <w:r w:rsidR="0099140E">
        <w:rPr>
          <w:rFonts w:ascii="Arial" w:hAnsi="Arial" w:cs="Arial" w:hint="cs"/>
          <w:rtl/>
        </w:rPr>
        <w:t>1</w:t>
      </w:r>
      <w:r w:rsidR="00570ED4" w:rsidRPr="00A61548">
        <w:rPr>
          <w:rFonts w:ascii="Arial" w:hAnsi="Arial" w:cs="Arial"/>
          <w:rtl/>
        </w:rPr>
        <w:t xml:space="preserve"> </w:t>
      </w:r>
      <w:proofErr w:type="spellStart"/>
      <w:r w:rsidR="00570ED4" w:rsidRPr="00A61548">
        <w:rPr>
          <w:rFonts w:ascii="Arial" w:hAnsi="Arial" w:cs="Arial"/>
          <w:rtl/>
        </w:rPr>
        <w:t>ש"ש</w:t>
      </w:r>
      <w:proofErr w:type="spellEnd"/>
      <w:r w:rsidR="00E752F6" w:rsidRPr="00A61548">
        <w:rPr>
          <w:rFonts w:ascii="Arial" w:hAnsi="Arial" w:cs="Arial"/>
          <w:rtl/>
        </w:rPr>
        <w:t xml:space="preserve"> </w:t>
      </w:r>
      <w:r w:rsidR="00A75F45" w:rsidRPr="00A61548">
        <w:rPr>
          <w:rFonts w:ascii="Arial" w:hAnsi="Arial" w:cs="Arial"/>
          <w:rtl/>
        </w:rPr>
        <w:t xml:space="preserve"> </w:t>
      </w:r>
    </w:p>
    <w:p w:rsidR="002A7DBC" w:rsidRPr="00A61548" w:rsidRDefault="000F4BD4" w:rsidP="002A7DBC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61548">
        <w:rPr>
          <w:rFonts w:ascii="Arial" w:hAnsi="Arial" w:cs="Arial"/>
          <w:b/>
          <w:bCs/>
          <w:color w:val="0000FF"/>
          <w:rtl/>
        </w:rPr>
        <w:t>מטרות הקורס</w:t>
      </w:r>
      <w:r w:rsidRPr="00A61548">
        <w:rPr>
          <w:rFonts w:ascii="Arial" w:hAnsi="Arial" w:cs="Arial"/>
          <w:b/>
          <w:bCs/>
          <w:rtl/>
        </w:rPr>
        <w:t>:</w:t>
      </w:r>
      <w:r w:rsidR="00570ED4" w:rsidRPr="00A61548">
        <w:rPr>
          <w:rFonts w:ascii="Arial" w:hAnsi="Arial" w:cs="Arial"/>
          <w:b/>
          <w:bCs/>
          <w:rtl/>
        </w:rPr>
        <w:t xml:space="preserve"> </w:t>
      </w:r>
      <w:r w:rsidR="002A7DBC" w:rsidRPr="00A61548">
        <w:rPr>
          <w:rFonts w:ascii="Arial" w:hAnsi="Arial" w:cs="Arial"/>
          <w:rtl/>
        </w:rPr>
        <w:t xml:space="preserve">סקירת תחום הארכיאולוגיה התת ימית של הים התיכון וחופיו, תוך התמקדות בחוף הארץ-ישראלי והשתייכות תושביו </w:t>
      </w:r>
      <w:proofErr w:type="spellStart"/>
      <w:r w:rsidR="002A7DBC" w:rsidRPr="00A61548">
        <w:rPr>
          <w:rFonts w:ascii="Arial" w:hAnsi="Arial" w:cs="Arial"/>
          <w:rtl/>
        </w:rPr>
        <w:t>לציויליזציה</w:t>
      </w:r>
      <w:proofErr w:type="spellEnd"/>
      <w:r w:rsidR="002A7DBC" w:rsidRPr="00A61548">
        <w:rPr>
          <w:rFonts w:ascii="Arial" w:hAnsi="Arial" w:cs="Arial"/>
          <w:rtl/>
        </w:rPr>
        <w:t xml:space="preserve"> הים-תיכונית.</w:t>
      </w:r>
    </w:p>
    <w:p w:rsidR="002A7DBC" w:rsidRPr="00A61548" w:rsidRDefault="002A7DBC" w:rsidP="002A7DBC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61548">
        <w:rPr>
          <w:rFonts w:ascii="Arial" w:hAnsi="Arial" w:cs="Arial"/>
          <w:b/>
          <w:bCs/>
          <w:color w:val="0000FF"/>
          <w:rtl/>
        </w:rPr>
        <w:t>תוכן הקורס</w:t>
      </w:r>
      <w:r w:rsidRPr="00A61548">
        <w:rPr>
          <w:rFonts w:ascii="Arial" w:hAnsi="Arial" w:cs="Arial"/>
          <w:b/>
          <w:bCs/>
          <w:rtl/>
        </w:rPr>
        <w:t>:</w:t>
      </w:r>
      <w:r w:rsidRPr="00A61548">
        <w:rPr>
          <w:rFonts w:ascii="Arial" w:hAnsi="Arial" w:cs="Arial"/>
          <w:rtl/>
        </w:rPr>
        <w:t xml:space="preserve"> ב</w:t>
      </w:r>
      <w:r w:rsidR="00DC1B0F">
        <w:rPr>
          <w:rFonts w:ascii="Arial" w:hAnsi="Arial" w:cs="Arial"/>
          <w:rtl/>
        </w:rPr>
        <w:t>עת העתיקה</w:t>
      </w:r>
      <w:r w:rsidR="00E82910">
        <w:rPr>
          <w:rFonts w:ascii="Arial" w:hAnsi="Arial" w:cs="Arial"/>
          <w:rtl/>
        </w:rPr>
        <w:t xml:space="preserve"> </w:t>
      </w:r>
      <w:r w:rsidR="00DC1B0F">
        <w:rPr>
          <w:rFonts w:ascii="Arial" w:hAnsi="Arial" w:cs="Arial"/>
          <w:rtl/>
        </w:rPr>
        <w:t>(</w:t>
      </w:r>
      <w:r w:rsidR="00E82910">
        <w:rPr>
          <w:rFonts w:ascii="Arial" w:hAnsi="Arial" w:cs="Arial"/>
          <w:rtl/>
        </w:rPr>
        <w:t>כבחדשה</w:t>
      </w:r>
      <w:r w:rsidR="00DC1B0F">
        <w:rPr>
          <w:rFonts w:ascii="Arial" w:hAnsi="Arial" w:cs="Arial"/>
          <w:rtl/>
        </w:rPr>
        <w:t>) טולטלו</w:t>
      </w:r>
      <w:r w:rsidRPr="00A61548">
        <w:rPr>
          <w:rFonts w:ascii="Arial" w:hAnsi="Arial" w:cs="Arial"/>
          <w:rtl/>
        </w:rPr>
        <w:t xml:space="preserve"> התרבויות המקומיות בין השפעתן של הציוויליזציות הגדולות ממזרח ובין אלו ממערב. מהתקופה ההלניסטית ואילך (332-63 לפנה"ס), דרך התקופה הרומית ועד שלהי העת העתיקה – תרבויו</w:t>
      </w:r>
      <w:r w:rsidR="00DC1B0F">
        <w:rPr>
          <w:rFonts w:ascii="Arial" w:hAnsi="Arial" w:cs="Arial"/>
          <w:rtl/>
        </w:rPr>
        <w:t>ת יוון ורומא נתנו חותמן והביאו תרבותם בין היתר מכיוון הים התיכון</w:t>
      </w:r>
      <w:r w:rsidRPr="00A61548">
        <w:rPr>
          <w:rFonts w:ascii="Arial" w:hAnsi="Arial" w:cs="Arial"/>
          <w:rtl/>
        </w:rPr>
        <w:t>. אנו נסקור את מבואה הימי של ארץ ישראל וסביבתה</w:t>
      </w:r>
      <w:r w:rsidR="00E82910">
        <w:rPr>
          <w:rFonts w:ascii="Arial" w:hAnsi="Arial" w:cs="Arial"/>
          <w:rtl/>
        </w:rPr>
        <w:t xml:space="preserve"> בתקופות</w:t>
      </w:r>
      <w:r w:rsidRPr="00A61548">
        <w:rPr>
          <w:rFonts w:ascii="Arial" w:hAnsi="Arial" w:cs="Arial"/>
          <w:rtl/>
        </w:rPr>
        <w:t xml:space="preserve"> </w:t>
      </w:r>
      <w:r w:rsidR="00E82910">
        <w:rPr>
          <w:rFonts w:ascii="Arial" w:hAnsi="Arial" w:cs="Arial"/>
          <w:rtl/>
        </w:rPr>
        <w:t>אלו</w:t>
      </w:r>
      <w:r w:rsidRPr="00A61548">
        <w:rPr>
          <w:rFonts w:ascii="Arial" w:hAnsi="Arial" w:cs="Arial"/>
          <w:rtl/>
        </w:rPr>
        <w:t xml:space="preserve">, את הנמלים והמעגנים שנבנו לחופיה, את חלקי הערים שכוסו בים בשל נסיגת רצועת החוף, ואת הספינות שטבעו בדרכן אליהם או ביציאתן.  </w:t>
      </w:r>
    </w:p>
    <w:p w:rsidR="00262A9F" w:rsidRPr="00A61548" w:rsidRDefault="000F4BD4" w:rsidP="002A7DBC">
      <w:pPr>
        <w:numPr>
          <w:ilvl w:val="0"/>
          <w:numId w:val="4"/>
        </w:numPr>
        <w:spacing w:line="360" w:lineRule="auto"/>
        <w:rPr>
          <w:rFonts w:ascii="Arial" w:hAnsi="Arial" w:cs="Arial"/>
          <w:rtl/>
        </w:rPr>
      </w:pPr>
      <w:r w:rsidRPr="00A61548">
        <w:rPr>
          <w:rFonts w:ascii="Arial" w:hAnsi="Arial" w:cs="Arial"/>
          <w:b/>
          <w:bCs/>
          <w:color w:val="0000FF"/>
          <w:rtl/>
        </w:rPr>
        <w:t>מהלך השיעורים</w:t>
      </w:r>
      <w:r w:rsidRPr="00A61548">
        <w:rPr>
          <w:rFonts w:ascii="Arial" w:hAnsi="Arial" w:cs="Arial"/>
          <w:b/>
          <w:bCs/>
          <w:rtl/>
        </w:rPr>
        <w:t>:</w:t>
      </w:r>
      <w:r w:rsidR="005F72EC" w:rsidRPr="00A61548">
        <w:rPr>
          <w:rFonts w:ascii="Arial" w:hAnsi="Arial" w:cs="Arial"/>
          <w:rtl/>
        </w:rPr>
        <w:t xml:space="preserve"> הרצאה ודיון</w:t>
      </w:r>
      <w:r w:rsidR="00A61548" w:rsidRPr="00A61548">
        <w:rPr>
          <w:rFonts w:ascii="Arial" w:hAnsi="Arial" w:cs="Arial"/>
          <w:rtl/>
        </w:rPr>
        <w:t>, השיעורים ילוו במצגות ובסרטים.</w:t>
      </w:r>
      <w:r w:rsidR="00837C8B" w:rsidRPr="00A61548">
        <w:rPr>
          <w:rFonts w:ascii="Arial" w:hAnsi="Arial" w:cs="Arial"/>
          <w:rtl/>
        </w:rPr>
        <w:t xml:space="preserve">  </w:t>
      </w:r>
    </w:p>
    <w:p w:rsidR="00262A9F" w:rsidRPr="00A61548" w:rsidRDefault="00262A9F" w:rsidP="00262A9F">
      <w:pPr>
        <w:ind w:left="26"/>
        <w:rPr>
          <w:rFonts w:ascii="Arial" w:hAnsi="Arial" w:cs="Arial"/>
          <w:rtl/>
        </w:rPr>
      </w:pPr>
      <w:r w:rsidRPr="00A61548">
        <w:rPr>
          <w:rFonts w:ascii="Arial" w:hAnsi="Arial" w:cs="Arial"/>
          <w:b/>
          <w:bCs/>
          <w:rtl/>
        </w:rPr>
        <w:t xml:space="preserve">    תכנית הוראה מפורטת לכל השיעורים:</w:t>
      </w:r>
    </w:p>
    <w:tbl>
      <w:tblPr>
        <w:bidiVisual/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8635"/>
      </w:tblGrid>
      <w:tr w:rsidR="00A61548" w:rsidRPr="00A61548" w:rsidTr="00A61548">
        <w:trPr>
          <w:trHeight w:val="163"/>
        </w:trPr>
        <w:tc>
          <w:tcPr>
            <w:tcW w:w="910" w:type="dxa"/>
          </w:tcPr>
          <w:p w:rsidR="00A61548" w:rsidRPr="00A61548" w:rsidRDefault="00A61548" w:rsidP="00F31525">
            <w:pPr>
              <w:rPr>
                <w:rFonts w:ascii="Arial" w:hAnsi="Arial" w:cs="Arial"/>
                <w:b/>
                <w:bCs/>
              </w:rPr>
            </w:pPr>
            <w:r w:rsidRPr="00A61548">
              <w:rPr>
                <w:rFonts w:ascii="Arial" w:hAnsi="Arial" w:cs="Arial"/>
                <w:b/>
                <w:bCs/>
                <w:rtl/>
              </w:rPr>
              <w:t>מס' השיעור</w:t>
            </w:r>
          </w:p>
        </w:tc>
        <w:tc>
          <w:tcPr>
            <w:tcW w:w="8647" w:type="dxa"/>
          </w:tcPr>
          <w:p w:rsidR="00A61548" w:rsidRPr="00A61548" w:rsidRDefault="00A61548" w:rsidP="00F31525">
            <w:pPr>
              <w:rPr>
                <w:rFonts w:ascii="Arial" w:hAnsi="Arial" w:cs="Arial"/>
                <w:b/>
                <w:bCs/>
              </w:rPr>
            </w:pPr>
            <w:r w:rsidRPr="00A61548">
              <w:rPr>
                <w:rFonts w:ascii="Arial" w:hAnsi="Arial" w:cs="Arial"/>
                <w:b/>
                <w:bCs/>
                <w:rtl/>
              </w:rPr>
              <w:t>נושא השיעור</w:t>
            </w:r>
          </w:p>
        </w:tc>
      </w:tr>
      <w:tr w:rsidR="00A61548" w:rsidRPr="00A61548" w:rsidTr="00A61548">
        <w:trPr>
          <w:trHeight w:val="163"/>
        </w:trPr>
        <w:tc>
          <w:tcPr>
            <w:tcW w:w="910" w:type="dxa"/>
          </w:tcPr>
          <w:p w:rsidR="00A61548" w:rsidRPr="00A61548" w:rsidRDefault="00A61548" w:rsidP="00F31525">
            <w:pPr>
              <w:rPr>
                <w:rFonts w:ascii="Arial" w:hAnsi="Arial" w:cs="Arial"/>
                <w:rtl/>
              </w:rPr>
            </w:pPr>
            <w:r w:rsidRPr="00A61548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8647" w:type="dxa"/>
          </w:tcPr>
          <w:p w:rsidR="00A61548" w:rsidRPr="00A61548" w:rsidRDefault="00A61548" w:rsidP="00A56609">
            <w:pPr>
              <w:rPr>
                <w:rFonts w:ascii="Arial" w:hAnsi="Arial" w:cs="Arial"/>
              </w:rPr>
            </w:pPr>
            <w:r w:rsidRPr="00A61548">
              <w:rPr>
                <w:rFonts w:ascii="Arial" w:hAnsi="Arial" w:cs="Arial"/>
                <w:rtl/>
              </w:rPr>
              <w:t>הקדמה – התפתחותה וייחודה של הארכיאולוגיה התת ימית</w:t>
            </w:r>
          </w:p>
        </w:tc>
      </w:tr>
      <w:tr w:rsidR="00A61548" w:rsidRPr="00A61548" w:rsidTr="00A61548">
        <w:trPr>
          <w:trHeight w:val="163"/>
        </w:trPr>
        <w:tc>
          <w:tcPr>
            <w:tcW w:w="910" w:type="dxa"/>
          </w:tcPr>
          <w:p w:rsidR="00A61548" w:rsidRPr="00A61548" w:rsidRDefault="00A61548" w:rsidP="00F31525">
            <w:pPr>
              <w:rPr>
                <w:rFonts w:ascii="Arial" w:hAnsi="Arial" w:cs="Arial"/>
              </w:rPr>
            </w:pPr>
            <w:r w:rsidRPr="00A61548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8647" w:type="dxa"/>
          </w:tcPr>
          <w:p w:rsidR="00A61548" w:rsidRPr="00A61548" w:rsidRDefault="00A61548" w:rsidP="00F31525">
            <w:pPr>
              <w:rPr>
                <w:rFonts w:ascii="Arial" w:hAnsi="Arial" w:cs="Arial"/>
              </w:rPr>
            </w:pPr>
            <w:r w:rsidRPr="00A61548">
              <w:rPr>
                <w:rFonts w:ascii="Arial" w:hAnsi="Arial" w:cs="Arial"/>
                <w:rtl/>
              </w:rPr>
              <w:t xml:space="preserve">התרבות הים – תיכונית </w:t>
            </w:r>
          </w:p>
        </w:tc>
      </w:tr>
      <w:tr w:rsidR="00A61548" w:rsidRPr="00A61548" w:rsidTr="00A61548">
        <w:trPr>
          <w:trHeight w:val="163"/>
        </w:trPr>
        <w:tc>
          <w:tcPr>
            <w:tcW w:w="910" w:type="dxa"/>
          </w:tcPr>
          <w:p w:rsidR="00A61548" w:rsidRPr="00A61548" w:rsidRDefault="00A61548" w:rsidP="00F31525">
            <w:pPr>
              <w:rPr>
                <w:rFonts w:ascii="Arial" w:hAnsi="Arial" w:cs="Arial"/>
              </w:rPr>
            </w:pPr>
            <w:r w:rsidRPr="00A61548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8647" w:type="dxa"/>
          </w:tcPr>
          <w:p w:rsidR="00A61548" w:rsidRPr="00A61548" w:rsidRDefault="00A61548" w:rsidP="00A56609">
            <w:pPr>
              <w:rPr>
                <w:rFonts w:ascii="Arial" w:hAnsi="Arial" w:cs="Arial"/>
                <w:rtl/>
              </w:rPr>
            </w:pPr>
            <w:r w:rsidRPr="00A61548">
              <w:rPr>
                <w:rFonts w:cs="Arial"/>
                <w:rtl/>
              </w:rPr>
              <w:t>סוחרים, חובלים, ופיראטים</w:t>
            </w:r>
          </w:p>
        </w:tc>
      </w:tr>
      <w:tr w:rsidR="00A61548" w:rsidRPr="00A61548" w:rsidTr="00A61548">
        <w:trPr>
          <w:trHeight w:val="163"/>
        </w:trPr>
        <w:tc>
          <w:tcPr>
            <w:tcW w:w="910" w:type="dxa"/>
          </w:tcPr>
          <w:p w:rsidR="00A61548" w:rsidRPr="00A61548" w:rsidRDefault="00A61548" w:rsidP="00F31525">
            <w:pPr>
              <w:rPr>
                <w:rFonts w:ascii="Arial" w:hAnsi="Arial" w:cs="Arial"/>
              </w:rPr>
            </w:pPr>
            <w:r w:rsidRPr="00A61548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8647" w:type="dxa"/>
          </w:tcPr>
          <w:p w:rsidR="00A61548" w:rsidRPr="00A61548" w:rsidRDefault="00A61548" w:rsidP="00A56609">
            <w:pPr>
              <w:rPr>
                <w:rFonts w:ascii="Arial" w:eastAsia="MS Mincho" w:hAnsi="Arial" w:cs="Arial"/>
              </w:rPr>
            </w:pPr>
            <w:r w:rsidRPr="00A61548">
              <w:rPr>
                <w:rFonts w:cs="Arial"/>
                <w:rtl/>
              </w:rPr>
              <w:t>ספינות קדומות וטכנולוגיה ימית</w:t>
            </w:r>
          </w:p>
          <w:p w:rsidR="00A61548" w:rsidRPr="00A61548" w:rsidRDefault="00A61548" w:rsidP="00A56609">
            <w:pPr>
              <w:rPr>
                <w:rFonts w:cs="Arial"/>
                <w:rtl/>
              </w:rPr>
            </w:pPr>
          </w:p>
        </w:tc>
      </w:tr>
      <w:tr w:rsidR="00A61548" w:rsidRPr="00A61548" w:rsidTr="00A61548">
        <w:trPr>
          <w:trHeight w:val="163"/>
        </w:trPr>
        <w:tc>
          <w:tcPr>
            <w:tcW w:w="910" w:type="dxa"/>
          </w:tcPr>
          <w:p w:rsidR="00A61548" w:rsidRPr="00A61548" w:rsidRDefault="00A61548" w:rsidP="00F31525">
            <w:pPr>
              <w:rPr>
                <w:rFonts w:ascii="Arial" w:hAnsi="Arial" w:cs="Arial"/>
                <w:rtl/>
              </w:rPr>
            </w:pPr>
            <w:r w:rsidRPr="00A61548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8647" w:type="dxa"/>
          </w:tcPr>
          <w:p w:rsidR="00A61548" w:rsidRPr="00A61548" w:rsidRDefault="00A61548" w:rsidP="00A56609">
            <w:pPr>
              <w:rPr>
                <w:rFonts w:cs="Arial"/>
                <w:rtl/>
              </w:rPr>
            </w:pPr>
            <w:r w:rsidRPr="00A61548">
              <w:rPr>
                <w:rFonts w:cs="Arial"/>
                <w:rtl/>
              </w:rPr>
              <w:t>אל המעמקים: ספינות טרופות – חלק א'</w:t>
            </w:r>
          </w:p>
          <w:p w:rsidR="00A61548" w:rsidRPr="00A61548" w:rsidRDefault="00A61548" w:rsidP="00A56609">
            <w:pPr>
              <w:rPr>
                <w:rFonts w:cs="Arial"/>
                <w:rtl/>
              </w:rPr>
            </w:pPr>
          </w:p>
        </w:tc>
      </w:tr>
      <w:tr w:rsidR="00A61548" w:rsidRPr="00A61548" w:rsidTr="00A61548">
        <w:trPr>
          <w:trHeight w:val="163"/>
        </w:trPr>
        <w:tc>
          <w:tcPr>
            <w:tcW w:w="910" w:type="dxa"/>
          </w:tcPr>
          <w:p w:rsidR="00A61548" w:rsidRPr="00A61548" w:rsidRDefault="00A61548" w:rsidP="00F31525">
            <w:pPr>
              <w:rPr>
                <w:rFonts w:ascii="Arial" w:hAnsi="Arial" w:cs="Arial"/>
                <w:rtl/>
              </w:rPr>
            </w:pPr>
            <w:r w:rsidRPr="00A61548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8647" w:type="dxa"/>
          </w:tcPr>
          <w:p w:rsidR="00A61548" w:rsidRPr="00A61548" w:rsidRDefault="00A61548" w:rsidP="00F31525">
            <w:pPr>
              <w:rPr>
                <w:rFonts w:ascii="Arial" w:eastAsia="MS Mincho" w:hAnsi="Arial" w:cs="Arial"/>
              </w:rPr>
            </w:pPr>
            <w:r w:rsidRPr="00A61548">
              <w:rPr>
                <w:rFonts w:cs="Arial"/>
                <w:rtl/>
              </w:rPr>
              <w:t>אל המעמקים: ספינות טרופות – חלק ב'</w:t>
            </w:r>
          </w:p>
        </w:tc>
      </w:tr>
      <w:tr w:rsidR="00A61548" w:rsidRPr="00A61548" w:rsidTr="00A61548">
        <w:trPr>
          <w:trHeight w:val="163"/>
        </w:trPr>
        <w:tc>
          <w:tcPr>
            <w:tcW w:w="910" w:type="dxa"/>
          </w:tcPr>
          <w:p w:rsidR="00A61548" w:rsidRPr="00A61548" w:rsidRDefault="00A61548" w:rsidP="00F31525">
            <w:pPr>
              <w:rPr>
                <w:rFonts w:ascii="Arial" w:hAnsi="Arial" w:cs="Arial"/>
              </w:rPr>
            </w:pPr>
            <w:r w:rsidRPr="00A61548"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8647" w:type="dxa"/>
          </w:tcPr>
          <w:p w:rsidR="00A61548" w:rsidRPr="00A61548" w:rsidRDefault="00A61548" w:rsidP="00F31525">
            <w:pPr>
              <w:rPr>
                <w:rFonts w:ascii="Arial" w:eastAsia="MS Mincho" w:hAnsi="Arial" w:cs="Arial"/>
              </w:rPr>
            </w:pPr>
            <w:r w:rsidRPr="00A61548">
              <w:rPr>
                <w:rFonts w:ascii="Arial" w:hAnsi="Arial" w:cs="Arial"/>
                <w:rtl/>
              </w:rPr>
              <w:t xml:space="preserve">נמלים א' – </w:t>
            </w:r>
            <w:proofErr w:type="spellStart"/>
            <w:r w:rsidRPr="00A61548">
              <w:rPr>
                <w:rFonts w:ascii="Arial" w:hAnsi="Arial" w:cs="Arial"/>
                <w:rtl/>
              </w:rPr>
              <w:t>אוסטיה</w:t>
            </w:r>
            <w:proofErr w:type="spellEnd"/>
          </w:p>
        </w:tc>
      </w:tr>
      <w:tr w:rsidR="00A61548" w:rsidRPr="00A61548" w:rsidTr="00A61548">
        <w:trPr>
          <w:trHeight w:val="163"/>
        </w:trPr>
        <w:tc>
          <w:tcPr>
            <w:tcW w:w="910" w:type="dxa"/>
          </w:tcPr>
          <w:p w:rsidR="00A61548" w:rsidRPr="00A61548" w:rsidRDefault="00A61548" w:rsidP="00F31525">
            <w:pPr>
              <w:rPr>
                <w:rFonts w:ascii="Arial" w:hAnsi="Arial" w:cs="Arial"/>
                <w:rtl/>
              </w:rPr>
            </w:pPr>
            <w:r w:rsidRPr="00A61548">
              <w:rPr>
                <w:rFonts w:ascii="Arial" w:hAnsi="Arial" w:cs="Arial"/>
                <w:rtl/>
              </w:rPr>
              <w:t>8</w:t>
            </w:r>
          </w:p>
        </w:tc>
        <w:tc>
          <w:tcPr>
            <w:tcW w:w="8647" w:type="dxa"/>
          </w:tcPr>
          <w:p w:rsidR="00A61548" w:rsidRPr="00A61548" w:rsidRDefault="00A61548" w:rsidP="00F31525">
            <w:pPr>
              <w:rPr>
                <w:rFonts w:cs="Arial"/>
                <w:rtl/>
              </w:rPr>
            </w:pPr>
            <w:r w:rsidRPr="00A61548">
              <w:rPr>
                <w:rFonts w:ascii="Arial" w:hAnsi="Arial" w:cs="Arial"/>
                <w:rtl/>
              </w:rPr>
              <w:t>נמלים ב' – מעכו עד רפיח</w:t>
            </w:r>
          </w:p>
        </w:tc>
      </w:tr>
      <w:tr w:rsidR="00A61548" w:rsidRPr="00A61548" w:rsidTr="00A61548">
        <w:trPr>
          <w:trHeight w:val="163"/>
        </w:trPr>
        <w:tc>
          <w:tcPr>
            <w:tcW w:w="910" w:type="dxa"/>
          </w:tcPr>
          <w:p w:rsidR="00A61548" w:rsidRPr="00A61548" w:rsidRDefault="00A61548" w:rsidP="00F31525">
            <w:pPr>
              <w:rPr>
                <w:rFonts w:ascii="Arial" w:hAnsi="Arial" w:cs="Arial"/>
                <w:rtl/>
              </w:rPr>
            </w:pPr>
            <w:r w:rsidRPr="00A61548">
              <w:rPr>
                <w:rFonts w:ascii="Arial" w:hAnsi="Arial" w:cs="Arial"/>
                <w:rtl/>
              </w:rPr>
              <w:t>9</w:t>
            </w:r>
          </w:p>
        </w:tc>
        <w:tc>
          <w:tcPr>
            <w:tcW w:w="8647" w:type="dxa"/>
          </w:tcPr>
          <w:p w:rsidR="00A61548" w:rsidRPr="00A61548" w:rsidRDefault="00A61548" w:rsidP="00A56609">
            <w:pPr>
              <w:rPr>
                <w:rFonts w:ascii="Arial" w:eastAsia="MS Mincho" w:hAnsi="Arial" w:cs="Arial"/>
              </w:rPr>
            </w:pPr>
            <w:r w:rsidRPr="00A61548">
              <w:rPr>
                <w:rFonts w:cs="Arial"/>
                <w:rtl/>
              </w:rPr>
              <w:t>נמלים ג' – קיסריה</w:t>
            </w:r>
          </w:p>
          <w:p w:rsidR="00A61548" w:rsidRPr="00A61548" w:rsidRDefault="00A61548" w:rsidP="00F31525">
            <w:pPr>
              <w:rPr>
                <w:rFonts w:cs="Arial"/>
                <w:rtl/>
              </w:rPr>
            </w:pPr>
            <w:r w:rsidRPr="00A61548">
              <w:rPr>
                <w:rFonts w:cs="Arial"/>
                <w:rtl/>
              </w:rPr>
              <w:t xml:space="preserve"> </w:t>
            </w:r>
          </w:p>
        </w:tc>
      </w:tr>
      <w:tr w:rsidR="00A61548" w:rsidRPr="00A61548" w:rsidTr="00A61548">
        <w:trPr>
          <w:trHeight w:val="163"/>
        </w:trPr>
        <w:tc>
          <w:tcPr>
            <w:tcW w:w="910" w:type="dxa"/>
          </w:tcPr>
          <w:p w:rsidR="00A61548" w:rsidRPr="00A61548" w:rsidRDefault="00A61548" w:rsidP="00F31525">
            <w:pPr>
              <w:rPr>
                <w:rFonts w:ascii="Arial" w:hAnsi="Arial" w:cs="Arial"/>
                <w:rtl/>
              </w:rPr>
            </w:pPr>
            <w:r w:rsidRPr="00A61548">
              <w:rPr>
                <w:rFonts w:ascii="Arial" w:hAnsi="Arial" w:cs="Arial"/>
                <w:rtl/>
              </w:rPr>
              <w:t>10</w:t>
            </w:r>
          </w:p>
        </w:tc>
        <w:tc>
          <w:tcPr>
            <w:tcW w:w="8647" w:type="dxa"/>
          </w:tcPr>
          <w:p w:rsidR="00A61548" w:rsidRPr="00A61548" w:rsidRDefault="00A61548" w:rsidP="00A56609">
            <w:pPr>
              <w:rPr>
                <w:rFonts w:ascii="Arial" w:eastAsia="MS Mincho" w:hAnsi="Arial" w:cs="Arial"/>
              </w:rPr>
            </w:pPr>
            <w:r w:rsidRPr="00A61548">
              <w:rPr>
                <w:rFonts w:cs="Arial"/>
                <w:rtl/>
              </w:rPr>
              <w:t>הכינרת  וים המלח</w:t>
            </w:r>
          </w:p>
          <w:p w:rsidR="00A61548" w:rsidRPr="00A61548" w:rsidRDefault="00A61548" w:rsidP="00A56609">
            <w:pPr>
              <w:rPr>
                <w:rFonts w:cs="Arial"/>
                <w:rtl/>
              </w:rPr>
            </w:pPr>
          </w:p>
        </w:tc>
      </w:tr>
      <w:tr w:rsidR="00A61548" w:rsidRPr="00A61548" w:rsidTr="00A61548">
        <w:trPr>
          <w:trHeight w:val="163"/>
        </w:trPr>
        <w:tc>
          <w:tcPr>
            <w:tcW w:w="910" w:type="dxa"/>
          </w:tcPr>
          <w:p w:rsidR="00A61548" w:rsidRPr="00A61548" w:rsidRDefault="00A61548" w:rsidP="00F31525">
            <w:pPr>
              <w:rPr>
                <w:rFonts w:ascii="Arial" w:hAnsi="Arial" w:cs="Arial"/>
                <w:rtl/>
              </w:rPr>
            </w:pPr>
            <w:r w:rsidRPr="00A61548">
              <w:rPr>
                <w:rFonts w:ascii="Arial" w:hAnsi="Arial" w:cs="Arial"/>
                <w:rtl/>
              </w:rPr>
              <w:t>11</w:t>
            </w:r>
          </w:p>
        </w:tc>
        <w:tc>
          <w:tcPr>
            <w:tcW w:w="8647" w:type="dxa"/>
          </w:tcPr>
          <w:p w:rsidR="00A61548" w:rsidRPr="00A61548" w:rsidRDefault="00A61548" w:rsidP="00F31525">
            <w:pPr>
              <w:rPr>
                <w:rFonts w:cs="Arial"/>
                <w:rtl/>
              </w:rPr>
            </w:pPr>
            <w:r w:rsidRPr="00A61548">
              <w:rPr>
                <w:rFonts w:ascii="Arial" w:hAnsi="Arial" w:cs="Arial"/>
                <w:rtl/>
              </w:rPr>
              <w:t>ערים טבועות – אלכסנדריה</w:t>
            </w:r>
          </w:p>
        </w:tc>
      </w:tr>
      <w:tr w:rsidR="00A61548" w:rsidRPr="00A61548" w:rsidTr="00A61548">
        <w:trPr>
          <w:trHeight w:val="163"/>
        </w:trPr>
        <w:tc>
          <w:tcPr>
            <w:tcW w:w="910" w:type="dxa"/>
          </w:tcPr>
          <w:p w:rsidR="00A61548" w:rsidRPr="00A61548" w:rsidRDefault="00A61548" w:rsidP="00F31525">
            <w:pPr>
              <w:rPr>
                <w:rFonts w:ascii="Arial" w:hAnsi="Arial" w:cs="Arial"/>
              </w:rPr>
            </w:pPr>
            <w:r w:rsidRPr="00A61548">
              <w:rPr>
                <w:rFonts w:ascii="Arial" w:hAnsi="Arial" w:cs="Arial"/>
                <w:rtl/>
              </w:rPr>
              <w:t>12</w:t>
            </w:r>
          </w:p>
        </w:tc>
        <w:tc>
          <w:tcPr>
            <w:tcW w:w="8647" w:type="dxa"/>
          </w:tcPr>
          <w:p w:rsidR="00A61548" w:rsidRPr="00A61548" w:rsidRDefault="00A61548" w:rsidP="00F31525">
            <w:pPr>
              <w:rPr>
                <w:rFonts w:ascii="Arial" w:eastAsia="MS Mincho" w:hAnsi="Arial" w:cs="Arial"/>
              </w:rPr>
            </w:pPr>
            <w:r w:rsidRPr="00A61548">
              <w:rPr>
                <w:rFonts w:ascii="Arial" w:hAnsi="Arial" w:cs="Arial"/>
                <w:rtl/>
              </w:rPr>
              <w:t xml:space="preserve">הרצאת אורח – ד"ר גיל </w:t>
            </w:r>
            <w:proofErr w:type="spellStart"/>
            <w:r w:rsidRPr="00A61548">
              <w:rPr>
                <w:rFonts w:ascii="Arial" w:hAnsi="Arial" w:cs="Arial"/>
                <w:rtl/>
              </w:rPr>
              <w:t>גמבש</w:t>
            </w:r>
            <w:proofErr w:type="spellEnd"/>
            <w:r w:rsidRPr="00A61548">
              <w:rPr>
                <w:rFonts w:ascii="Arial" w:hAnsi="Arial" w:cs="Arial"/>
                <w:rtl/>
              </w:rPr>
              <w:t>, החוג לציוויליזציות ימיות – אוניברסיטת חיפה</w:t>
            </w:r>
          </w:p>
        </w:tc>
      </w:tr>
      <w:tr w:rsidR="00A61548" w:rsidRPr="00A61548" w:rsidTr="00A61548">
        <w:trPr>
          <w:trHeight w:val="163"/>
        </w:trPr>
        <w:tc>
          <w:tcPr>
            <w:tcW w:w="910" w:type="dxa"/>
          </w:tcPr>
          <w:p w:rsidR="00A61548" w:rsidRPr="00A61548" w:rsidRDefault="00A61548" w:rsidP="00F31525">
            <w:pPr>
              <w:rPr>
                <w:rFonts w:ascii="Arial" w:hAnsi="Arial" w:cs="Arial"/>
              </w:rPr>
            </w:pPr>
            <w:r w:rsidRPr="00A61548">
              <w:rPr>
                <w:rFonts w:ascii="Arial" w:hAnsi="Arial" w:cs="Arial"/>
                <w:rtl/>
              </w:rPr>
              <w:t>13</w:t>
            </w:r>
          </w:p>
        </w:tc>
        <w:tc>
          <w:tcPr>
            <w:tcW w:w="8647" w:type="dxa"/>
          </w:tcPr>
          <w:p w:rsidR="00A61548" w:rsidRPr="00A61548" w:rsidRDefault="00A61548" w:rsidP="00F31525">
            <w:pPr>
              <w:rPr>
                <w:rFonts w:ascii="Arial" w:eastAsia="MS Mincho" w:hAnsi="Arial" w:cs="Arial"/>
              </w:rPr>
            </w:pPr>
            <w:r w:rsidRPr="00A61548">
              <w:rPr>
                <w:rFonts w:ascii="Arial" w:hAnsi="Arial" w:cs="Arial"/>
                <w:rtl/>
              </w:rPr>
              <w:t xml:space="preserve">סיור למוזיאון הימי הלאומי בחיפה </w:t>
            </w:r>
          </w:p>
        </w:tc>
      </w:tr>
    </w:tbl>
    <w:p w:rsidR="00147DBB" w:rsidRPr="00A61548" w:rsidRDefault="00147DBB">
      <w:pPr>
        <w:rPr>
          <w:rFonts w:ascii="Arial" w:hAnsi="Arial" w:cs="Arial"/>
        </w:rPr>
      </w:pPr>
    </w:p>
    <w:p w:rsidR="00A35B8F" w:rsidRPr="00A61548" w:rsidRDefault="00A35B8F" w:rsidP="007A332B">
      <w:pPr>
        <w:rPr>
          <w:rFonts w:ascii="Arial" w:hAnsi="Arial" w:cs="Arial"/>
          <w:rtl/>
        </w:rPr>
      </w:pPr>
    </w:p>
    <w:p w:rsidR="00A61548" w:rsidRPr="00A61548" w:rsidRDefault="000F4BD4" w:rsidP="00A61548">
      <w:pPr>
        <w:numPr>
          <w:ilvl w:val="0"/>
          <w:numId w:val="4"/>
        </w:numPr>
        <w:rPr>
          <w:rFonts w:ascii="Arial" w:hAnsi="Arial" w:cs="Arial"/>
          <w:b/>
          <w:bCs/>
        </w:rPr>
      </w:pPr>
      <w:r w:rsidRPr="00A61548">
        <w:rPr>
          <w:rFonts w:ascii="Arial" w:hAnsi="Arial" w:cs="Arial"/>
          <w:b/>
          <w:bCs/>
          <w:color w:val="0000FF"/>
          <w:rtl/>
        </w:rPr>
        <w:t>חובות הקורס</w:t>
      </w:r>
      <w:r w:rsidRPr="00A61548">
        <w:rPr>
          <w:rFonts w:ascii="Arial" w:hAnsi="Arial" w:cs="Arial"/>
          <w:b/>
          <w:bCs/>
          <w:rtl/>
        </w:rPr>
        <w:t>:</w:t>
      </w:r>
      <w:r w:rsidR="00A61548">
        <w:rPr>
          <w:rFonts w:ascii="Arial" w:hAnsi="Arial" w:cs="Arial"/>
          <w:b/>
          <w:bCs/>
          <w:rtl/>
        </w:rPr>
        <w:t xml:space="preserve"> </w:t>
      </w:r>
    </w:p>
    <w:p w:rsidR="00A61548" w:rsidRPr="00A61548" w:rsidRDefault="00A61548" w:rsidP="00A61548">
      <w:pPr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rtl/>
        </w:rPr>
        <w:t>נוכחות בשיעורים ובסיור</w:t>
      </w:r>
    </w:p>
    <w:p w:rsidR="00A61548" w:rsidRPr="00A61548" w:rsidRDefault="00A61548" w:rsidP="00A61548">
      <w:pPr>
        <w:ind w:left="1080"/>
        <w:rPr>
          <w:rFonts w:ascii="Arial" w:hAnsi="Arial" w:cs="Arial"/>
          <w:b/>
          <w:bCs/>
        </w:rPr>
      </w:pPr>
    </w:p>
    <w:p w:rsidR="00A61548" w:rsidRDefault="00A61548" w:rsidP="00A61548">
      <w:pPr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rtl/>
        </w:rPr>
        <w:t>קריאה עפ"י הנחייה משיעור לשיעור מתוך הספרים:</w:t>
      </w:r>
    </w:p>
    <w:p w:rsidR="00A61548" w:rsidRPr="00A61548" w:rsidRDefault="00A61548" w:rsidP="00A61548">
      <w:pPr>
        <w:ind w:left="1080"/>
        <w:rPr>
          <w:rtl/>
        </w:rPr>
      </w:pPr>
      <w:r w:rsidRPr="00A61548">
        <w:rPr>
          <w:rtl/>
        </w:rPr>
        <w:t>אבנר רבן, ארכיאולוגיה ימית: פרקי מבוא, תל אביב, תשמ"ז</w:t>
      </w:r>
    </w:p>
    <w:p w:rsidR="00A61548" w:rsidRPr="00A61548" w:rsidRDefault="00A61548" w:rsidP="00A61548">
      <w:pPr>
        <w:bidi w:val="0"/>
        <w:ind w:left="360"/>
      </w:pPr>
      <w:r w:rsidRPr="00A61548">
        <w:rPr>
          <w:rFonts w:eastAsia="MS Mincho"/>
        </w:rPr>
        <w:t xml:space="preserve">Ben Ford, Donny L. Hamilton, and Alexis </w:t>
      </w:r>
      <w:proofErr w:type="spellStart"/>
      <w:r w:rsidRPr="00A61548">
        <w:rPr>
          <w:rFonts w:eastAsia="MS Mincho"/>
        </w:rPr>
        <w:t>Catsambis</w:t>
      </w:r>
      <w:proofErr w:type="spellEnd"/>
      <w:r w:rsidRPr="00A61548">
        <w:rPr>
          <w:rFonts w:eastAsia="MS Mincho"/>
        </w:rPr>
        <w:t xml:space="preserve"> (</w:t>
      </w:r>
      <w:proofErr w:type="spellStart"/>
      <w:r w:rsidRPr="00A61548">
        <w:rPr>
          <w:rFonts w:eastAsia="MS Mincho"/>
        </w:rPr>
        <w:t>edd</w:t>
      </w:r>
      <w:proofErr w:type="spellEnd"/>
      <w:r w:rsidRPr="00A61548">
        <w:rPr>
          <w:rFonts w:eastAsia="MS Mincho"/>
        </w:rPr>
        <w:t xml:space="preserve">.), </w:t>
      </w:r>
      <w:r w:rsidRPr="00A61548">
        <w:rPr>
          <w:rFonts w:eastAsia="MS Mincho"/>
          <w:i/>
          <w:iCs/>
        </w:rPr>
        <w:t xml:space="preserve">The Oxford Handbook of Maritime Archaeology, </w:t>
      </w:r>
      <w:r w:rsidRPr="00A61548">
        <w:rPr>
          <w:rFonts w:eastAsia="MS Mincho"/>
        </w:rPr>
        <w:t>Oxford, 2012</w:t>
      </w:r>
    </w:p>
    <w:p w:rsidR="00A61548" w:rsidRPr="00A61548" w:rsidRDefault="00A61548" w:rsidP="00A61548">
      <w:pPr>
        <w:numPr>
          <w:ilvl w:val="0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rtl/>
        </w:rPr>
        <w:t>מבחן מסכם</w:t>
      </w:r>
    </w:p>
    <w:p w:rsidR="00A61548" w:rsidRPr="00A61548" w:rsidRDefault="00A61548" w:rsidP="00A61548">
      <w:pPr>
        <w:ind w:left="720"/>
        <w:rPr>
          <w:rFonts w:ascii="Arial" w:hAnsi="Arial" w:cs="Arial"/>
          <w:b/>
          <w:bCs/>
          <w:rtl/>
        </w:rPr>
      </w:pPr>
    </w:p>
    <w:p w:rsidR="00670C0A" w:rsidRPr="00A61548" w:rsidRDefault="000F4BD4" w:rsidP="00670C0A">
      <w:pPr>
        <w:ind w:left="226" w:firstLine="26"/>
        <w:rPr>
          <w:rFonts w:ascii="Arial" w:hAnsi="Arial" w:cs="Arial"/>
          <w:rtl/>
        </w:rPr>
      </w:pPr>
      <w:r w:rsidRPr="00A61548">
        <w:rPr>
          <w:rFonts w:ascii="Arial" w:hAnsi="Arial" w:cs="Arial"/>
          <w:b/>
          <w:bCs/>
          <w:rtl/>
        </w:rPr>
        <w:t>מרכיבי הציון הסופי</w:t>
      </w:r>
      <w:r w:rsidRPr="00A61548">
        <w:rPr>
          <w:rFonts w:ascii="Arial" w:hAnsi="Arial" w:cs="Arial"/>
          <w:rtl/>
        </w:rPr>
        <w:t>:</w:t>
      </w:r>
      <w:r w:rsidR="005B7933" w:rsidRPr="00A61548">
        <w:rPr>
          <w:rFonts w:ascii="Arial" w:hAnsi="Arial" w:cs="Arial"/>
          <w:rtl/>
        </w:rPr>
        <w:t xml:space="preserve"> </w:t>
      </w:r>
    </w:p>
    <w:p w:rsidR="000F4BD4" w:rsidRDefault="00A61548" w:rsidP="000F4BD4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ab/>
        <w:t>מבחן מסכם: 100%</w:t>
      </w:r>
    </w:p>
    <w:p w:rsidR="00A61548" w:rsidRPr="00A61548" w:rsidRDefault="00A61548" w:rsidP="000F4BD4">
      <w:pPr>
        <w:spacing w:line="360" w:lineRule="auto"/>
        <w:ind w:left="26"/>
        <w:rPr>
          <w:rFonts w:ascii="Arial" w:hAnsi="Arial" w:cs="Arial"/>
          <w:b/>
          <w:bCs/>
          <w:rtl/>
        </w:rPr>
      </w:pPr>
    </w:p>
    <w:p w:rsidR="00746A14" w:rsidRPr="00A61548" w:rsidRDefault="000F4BD4" w:rsidP="00B54585">
      <w:pPr>
        <w:spacing w:line="360" w:lineRule="auto"/>
        <w:ind w:left="26"/>
        <w:rPr>
          <w:rFonts w:ascii="Arial" w:hAnsi="Arial" w:cs="Arial"/>
          <w:rtl/>
        </w:rPr>
      </w:pPr>
      <w:r w:rsidRPr="00A61548">
        <w:rPr>
          <w:rFonts w:ascii="Arial" w:hAnsi="Arial" w:cs="Arial"/>
          <w:b/>
          <w:bCs/>
          <w:rtl/>
        </w:rPr>
        <w:t xml:space="preserve">ד. </w:t>
      </w:r>
      <w:r w:rsidRPr="00A61548">
        <w:rPr>
          <w:rFonts w:ascii="Arial" w:hAnsi="Arial" w:cs="Arial"/>
          <w:b/>
          <w:bCs/>
          <w:color w:val="0000FF"/>
          <w:rtl/>
        </w:rPr>
        <w:t>ביבליוגרפיה</w:t>
      </w:r>
      <w:r w:rsidR="008238E9">
        <w:rPr>
          <w:rFonts w:ascii="Arial" w:hAnsi="Arial" w:cs="Arial"/>
          <w:b/>
          <w:bCs/>
          <w:color w:val="0000FF"/>
          <w:rtl/>
        </w:rPr>
        <w:t xml:space="preserve"> </w:t>
      </w:r>
      <w:r w:rsidR="002804E2">
        <w:rPr>
          <w:rFonts w:ascii="Arial" w:hAnsi="Arial" w:cs="Arial"/>
          <w:b/>
          <w:bCs/>
          <w:color w:val="0000FF"/>
          <w:rtl/>
        </w:rPr>
        <w:t>נוספת</w:t>
      </w:r>
      <w:r w:rsidRPr="00A61548">
        <w:rPr>
          <w:rFonts w:ascii="Arial" w:hAnsi="Arial" w:cs="Arial"/>
          <w:b/>
          <w:bCs/>
          <w:color w:val="0000FF"/>
          <w:rtl/>
        </w:rPr>
        <w:t>:</w:t>
      </w:r>
    </w:p>
    <w:p w:rsidR="007F423A" w:rsidRPr="007F423A" w:rsidRDefault="007F423A" w:rsidP="007F423A">
      <w:pPr>
        <w:rPr>
          <w:b/>
          <w:bCs/>
          <w:rtl/>
        </w:rPr>
      </w:pPr>
    </w:p>
    <w:p w:rsidR="007F423A" w:rsidRPr="007F423A" w:rsidRDefault="007F423A" w:rsidP="002804E2">
      <w:pPr>
        <w:pStyle w:val="ab"/>
        <w:ind w:left="360"/>
        <w:rPr>
          <w:b/>
          <w:bCs/>
        </w:rPr>
      </w:pPr>
      <w:r w:rsidRPr="007F423A">
        <w:rPr>
          <w:b/>
          <w:bCs/>
          <w:rtl/>
        </w:rPr>
        <w:t>הקדמה – התפתחותה וייחודה של הארכיאולוגיה התת ימית</w:t>
      </w:r>
    </w:p>
    <w:p w:rsidR="007F423A" w:rsidRPr="007F423A" w:rsidRDefault="007F423A" w:rsidP="002804E2">
      <w:pPr>
        <w:pStyle w:val="ab"/>
        <w:rPr>
          <w:b/>
          <w:bCs/>
          <w:rtl/>
        </w:rPr>
      </w:pPr>
    </w:p>
    <w:p w:rsidR="007F423A" w:rsidRPr="007F423A" w:rsidRDefault="007F423A" w:rsidP="002804E2">
      <w:pPr>
        <w:pStyle w:val="ab"/>
        <w:bidi w:val="0"/>
        <w:spacing w:line="312" w:lineRule="auto"/>
        <w:ind w:left="360" w:right="720"/>
        <w:rPr>
          <w:rFonts w:eastAsia="MS Mincho"/>
        </w:rPr>
      </w:pPr>
      <w:r w:rsidRPr="007F423A">
        <w:rPr>
          <w:rFonts w:eastAsia="MS Mincho"/>
        </w:rPr>
        <w:t xml:space="preserve">George F. Bass, "The Development of Maritime Archaeology," in: Ben Ford, Donny L. Hamilton, and Alexis </w:t>
      </w:r>
      <w:proofErr w:type="spellStart"/>
      <w:r w:rsidRPr="007F423A">
        <w:rPr>
          <w:rFonts w:eastAsia="MS Mincho"/>
        </w:rPr>
        <w:t>Catsambis</w:t>
      </w:r>
      <w:proofErr w:type="spellEnd"/>
      <w:r w:rsidRPr="007F423A">
        <w:rPr>
          <w:rFonts w:eastAsia="MS Mincho"/>
        </w:rPr>
        <w:t xml:space="preserve"> (</w:t>
      </w:r>
      <w:proofErr w:type="spellStart"/>
      <w:r w:rsidRPr="007F423A">
        <w:rPr>
          <w:rFonts w:eastAsia="MS Mincho"/>
        </w:rPr>
        <w:t>edd</w:t>
      </w:r>
      <w:proofErr w:type="spellEnd"/>
      <w:r w:rsidRPr="007F423A">
        <w:rPr>
          <w:rFonts w:eastAsia="MS Mincho"/>
        </w:rPr>
        <w:t xml:space="preserve">.), </w:t>
      </w:r>
      <w:r w:rsidRPr="007F423A">
        <w:rPr>
          <w:rFonts w:eastAsia="MS Mincho"/>
          <w:i/>
          <w:iCs/>
        </w:rPr>
        <w:t xml:space="preserve">The Oxford Handbook of Maritime Archaeology, </w:t>
      </w:r>
      <w:r w:rsidRPr="007F423A">
        <w:rPr>
          <w:rFonts w:eastAsia="MS Mincho"/>
        </w:rPr>
        <w:t>Oxford, 2012, pp. 1-25</w:t>
      </w:r>
    </w:p>
    <w:p w:rsidR="007F423A" w:rsidRPr="007F423A" w:rsidRDefault="007F423A" w:rsidP="002804E2">
      <w:pPr>
        <w:pStyle w:val="ab"/>
        <w:spacing w:line="312" w:lineRule="auto"/>
        <w:ind w:left="360" w:right="720"/>
        <w:jc w:val="both"/>
      </w:pPr>
      <w:r>
        <w:rPr>
          <w:b/>
          <w:bCs/>
          <w:rtl/>
        </w:rPr>
        <w:t>התרבות</w:t>
      </w:r>
      <w:r w:rsidRPr="007F423A">
        <w:rPr>
          <w:b/>
          <w:bCs/>
          <w:rtl/>
        </w:rPr>
        <w:t xml:space="preserve"> הים – תיכונית </w:t>
      </w:r>
    </w:p>
    <w:p w:rsidR="007F423A" w:rsidRPr="007F423A" w:rsidRDefault="007F423A" w:rsidP="002804E2">
      <w:pPr>
        <w:pStyle w:val="ab"/>
        <w:bidi w:val="0"/>
        <w:spacing w:line="312" w:lineRule="auto"/>
        <w:ind w:left="360" w:right="720"/>
        <w:jc w:val="both"/>
      </w:pPr>
      <w:r w:rsidRPr="007F423A">
        <w:t xml:space="preserve">Fernand </w:t>
      </w:r>
      <w:proofErr w:type="spellStart"/>
      <w:r w:rsidRPr="007F423A">
        <w:t>Braudel</w:t>
      </w:r>
      <w:proofErr w:type="spellEnd"/>
      <w:r w:rsidRPr="007F423A">
        <w:t xml:space="preserve">, </w:t>
      </w:r>
      <w:r w:rsidRPr="007F423A">
        <w:rPr>
          <w:i/>
          <w:iCs/>
        </w:rPr>
        <w:t xml:space="preserve">The Mediterranean and the Mediterranean world in the age of Philip II, </w:t>
      </w:r>
      <w:r w:rsidRPr="007F423A">
        <w:t xml:space="preserve">2 </w:t>
      </w:r>
      <w:proofErr w:type="gramStart"/>
      <w:r w:rsidRPr="007F423A">
        <w:t>vols.,</w:t>
      </w:r>
      <w:proofErr w:type="gramEnd"/>
      <w:r w:rsidRPr="007F423A">
        <w:t xml:space="preserve"> New-York, 1972-1973.</w:t>
      </w:r>
    </w:p>
    <w:p w:rsidR="00DC1B0F" w:rsidRDefault="00DC1B0F" w:rsidP="002804E2">
      <w:pPr>
        <w:pStyle w:val="ab"/>
        <w:bidi w:val="0"/>
        <w:spacing w:line="312" w:lineRule="auto"/>
        <w:ind w:left="360" w:right="720"/>
        <w:jc w:val="both"/>
      </w:pPr>
    </w:p>
    <w:p w:rsidR="007F423A" w:rsidRPr="007F423A" w:rsidRDefault="007F423A" w:rsidP="00DC1B0F">
      <w:pPr>
        <w:pStyle w:val="ab"/>
        <w:bidi w:val="0"/>
        <w:spacing w:line="312" w:lineRule="auto"/>
        <w:ind w:left="360" w:right="720"/>
        <w:jc w:val="both"/>
      </w:pPr>
      <w:r w:rsidRPr="007F423A">
        <w:t xml:space="preserve">Fernand </w:t>
      </w:r>
      <w:proofErr w:type="spellStart"/>
      <w:r w:rsidRPr="007F423A">
        <w:t>Braudel</w:t>
      </w:r>
      <w:proofErr w:type="spellEnd"/>
      <w:r w:rsidRPr="007F423A">
        <w:t xml:space="preserve">, </w:t>
      </w:r>
      <w:proofErr w:type="gramStart"/>
      <w:r w:rsidRPr="007F423A">
        <w:rPr>
          <w:i/>
          <w:iCs/>
        </w:rPr>
        <w:t>The</w:t>
      </w:r>
      <w:proofErr w:type="gramEnd"/>
      <w:r w:rsidRPr="007F423A">
        <w:rPr>
          <w:i/>
          <w:iCs/>
        </w:rPr>
        <w:t xml:space="preserve"> Mediterranean in the Ancient World, </w:t>
      </w:r>
      <w:r w:rsidRPr="007F423A">
        <w:t>New-York, 2002.</w:t>
      </w:r>
    </w:p>
    <w:p w:rsidR="007F423A" w:rsidRPr="007F423A" w:rsidRDefault="007F423A" w:rsidP="002804E2">
      <w:pPr>
        <w:pStyle w:val="ab"/>
        <w:spacing w:line="312" w:lineRule="auto"/>
        <w:ind w:left="360" w:right="720"/>
        <w:rPr>
          <w:rFonts w:eastAsia="MS Mincho"/>
        </w:rPr>
      </w:pPr>
      <w:r w:rsidRPr="007F423A">
        <w:rPr>
          <w:b/>
          <w:bCs/>
          <w:rtl/>
        </w:rPr>
        <w:t>סוחרים, חובלים, ופיראטים</w:t>
      </w:r>
    </w:p>
    <w:p w:rsidR="007F423A" w:rsidRPr="007F423A" w:rsidRDefault="008238E9" w:rsidP="002804E2">
      <w:pPr>
        <w:pStyle w:val="ab"/>
        <w:bidi w:val="0"/>
        <w:spacing w:line="312" w:lineRule="auto"/>
        <w:ind w:left="360" w:right="720"/>
        <w:rPr>
          <w:rFonts w:eastAsia="MS Mincho"/>
        </w:rPr>
      </w:pPr>
      <w:r>
        <w:rPr>
          <w:rFonts w:eastAsia="MS Mincho"/>
        </w:rPr>
        <w:t>Lionel</w:t>
      </w:r>
      <w:r w:rsidR="007F423A" w:rsidRPr="007F423A">
        <w:rPr>
          <w:rFonts w:eastAsia="MS Mincho"/>
        </w:rPr>
        <w:t xml:space="preserve"> </w:t>
      </w:r>
      <w:proofErr w:type="spellStart"/>
      <w:r w:rsidR="007F423A" w:rsidRPr="007F423A">
        <w:rPr>
          <w:rFonts w:eastAsia="MS Mincho"/>
        </w:rPr>
        <w:t>Casson</w:t>
      </w:r>
      <w:proofErr w:type="spellEnd"/>
      <w:r w:rsidR="007F423A" w:rsidRPr="007F423A">
        <w:rPr>
          <w:rFonts w:eastAsia="MS Mincho"/>
        </w:rPr>
        <w:t xml:space="preserve">, </w:t>
      </w:r>
      <w:r w:rsidR="007F423A" w:rsidRPr="007F423A">
        <w:rPr>
          <w:rFonts w:eastAsia="MS Mincho"/>
          <w:i/>
          <w:iCs/>
        </w:rPr>
        <w:t xml:space="preserve">The Ancient Mariners: seafarers and sea fighters of the Mediterranean in ancient times, </w:t>
      </w:r>
      <w:r w:rsidR="007F423A" w:rsidRPr="007F423A">
        <w:rPr>
          <w:rFonts w:eastAsia="MS Mincho"/>
        </w:rPr>
        <w:t>Princeton, 1991</w:t>
      </w:r>
      <w:r w:rsidR="007F423A">
        <w:rPr>
          <w:rFonts w:eastAsia="MS Mincho"/>
        </w:rPr>
        <w:t>.</w:t>
      </w:r>
    </w:p>
    <w:p w:rsidR="007F423A" w:rsidRPr="007F423A" w:rsidRDefault="007F423A" w:rsidP="002804E2">
      <w:pPr>
        <w:pStyle w:val="ab"/>
        <w:spacing w:line="312" w:lineRule="auto"/>
        <w:ind w:left="360" w:right="720"/>
        <w:rPr>
          <w:rFonts w:eastAsia="MS Mincho"/>
        </w:rPr>
      </w:pPr>
      <w:r w:rsidRPr="007F423A">
        <w:rPr>
          <w:b/>
          <w:bCs/>
          <w:rtl/>
        </w:rPr>
        <w:t>ס</w:t>
      </w:r>
      <w:r w:rsidR="002804E2">
        <w:rPr>
          <w:b/>
          <w:bCs/>
          <w:rtl/>
        </w:rPr>
        <w:t>פינות טרופות</w:t>
      </w:r>
      <w:r w:rsidRPr="007F423A">
        <w:rPr>
          <w:b/>
          <w:bCs/>
          <w:rtl/>
        </w:rPr>
        <w:t xml:space="preserve"> וטכנולוגיה ימית</w:t>
      </w:r>
    </w:p>
    <w:p w:rsidR="002804E2" w:rsidRDefault="002804E2" w:rsidP="002804E2">
      <w:pPr>
        <w:pStyle w:val="ab"/>
        <w:bidi w:val="0"/>
        <w:spacing w:line="312" w:lineRule="auto"/>
        <w:ind w:left="360" w:right="720"/>
        <w:rPr>
          <w:rFonts w:eastAsia="MS Mincho"/>
        </w:rPr>
      </w:pPr>
      <w:r>
        <w:rPr>
          <w:rFonts w:eastAsia="MS Mincho"/>
        </w:rPr>
        <w:t>Lionel</w:t>
      </w:r>
      <w:r w:rsidRPr="007F423A">
        <w:rPr>
          <w:rFonts w:eastAsia="MS Mincho"/>
        </w:rPr>
        <w:t xml:space="preserve"> </w:t>
      </w:r>
      <w:proofErr w:type="spellStart"/>
      <w:r w:rsidRPr="007F423A">
        <w:rPr>
          <w:rFonts w:eastAsia="MS Mincho"/>
        </w:rPr>
        <w:t>Casson</w:t>
      </w:r>
      <w:proofErr w:type="spellEnd"/>
      <w:r w:rsidRPr="007F423A">
        <w:rPr>
          <w:rFonts w:eastAsia="MS Mincho"/>
        </w:rPr>
        <w:t xml:space="preserve"> (et al.), </w:t>
      </w:r>
      <w:proofErr w:type="gramStart"/>
      <w:r w:rsidRPr="007F423A">
        <w:rPr>
          <w:rFonts w:eastAsia="MS Mincho"/>
          <w:i/>
          <w:iCs/>
        </w:rPr>
        <w:t>The</w:t>
      </w:r>
      <w:proofErr w:type="gramEnd"/>
      <w:r w:rsidRPr="007F423A">
        <w:rPr>
          <w:rFonts w:eastAsia="MS Mincho"/>
          <w:i/>
          <w:iCs/>
        </w:rPr>
        <w:t xml:space="preserve"> </w:t>
      </w:r>
      <w:proofErr w:type="spellStart"/>
      <w:r w:rsidRPr="007F423A">
        <w:rPr>
          <w:rFonts w:eastAsia="MS Mincho"/>
          <w:i/>
          <w:iCs/>
        </w:rPr>
        <w:t>Athlit</w:t>
      </w:r>
      <w:proofErr w:type="spellEnd"/>
      <w:r w:rsidRPr="007F423A">
        <w:rPr>
          <w:rFonts w:eastAsia="MS Mincho"/>
          <w:i/>
          <w:iCs/>
        </w:rPr>
        <w:t xml:space="preserve"> Ram</w:t>
      </w:r>
      <w:r w:rsidRPr="007F423A">
        <w:rPr>
          <w:rFonts w:eastAsia="MS Mincho"/>
        </w:rPr>
        <w:t>, Texas, 1991</w:t>
      </w:r>
    </w:p>
    <w:p w:rsidR="00DC1B0F" w:rsidRDefault="00DC1B0F" w:rsidP="002804E2">
      <w:pPr>
        <w:pStyle w:val="ab"/>
        <w:bidi w:val="0"/>
        <w:spacing w:line="312" w:lineRule="auto"/>
        <w:ind w:left="360" w:right="720"/>
        <w:jc w:val="both"/>
        <w:rPr>
          <w:rFonts w:eastAsia="MS Mincho"/>
        </w:rPr>
      </w:pPr>
    </w:p>
    <w:p w:rsidR="002804E2" w:rsidRPr="007F423A" w:rsidRDefault="002804E2" w:rsidP="00DC1B0F">
      <w:pPr>
        <w:pStyle w:val="ab"/>
        <w:bidi w:val="0"/>
        <w:spacing w:line="312" w:lineRule="auto"/>
        <w:ind w:left="360" w:right="720"/>
        <w:jc w:val="both"/>
      </w:pPr>
      <w:r w:rsidRPr="007F423A">
        <w:rPr>
          <w:rFonts w:eastAsia="MS Mincho"/>
        </w:rPr>
        <w:t xml:space="preserve">Stella </w:t>
      </w:r>
      <w:proofErr w:type="spellStart"/>
      <w:r w:rsidRPr="007F423A">
        <w:rPr>
          <w:rFonts w:eastAsia="MS Mincho"/>
        </w:rPr>
        <w:t>Demesticha</w:t>
      </w:r>
      <w:proofErr w:type="spellEnd"/>
      <w:r w:rsidRPr="007F423A">
        <w:rPr>
          <w:rFonts w:eastAsia="MS Mincho"/>
        </w:rPr>
        <w:t>, The 4</w:t>
      </w:r>
      <w:r w:rsidRPr="007F423A">
        <w:rPr>
          <w:rFonts w:eastAsia="MS Mincho"/>
          <w:vertAlign w:val="superscript"/>
        </w:rPr>
        <w:t>th</w:t>
      </w:r>
      <w:r w:rsidRPr="007F423A">
        <w:rPr>
          <w:rFonts w:eastAsia="MS Mincho"/>
        </w:rPr>
        <w:t xml:space="preserve">-Century-BC </w:t>
      </w:r>
      <w:proofErr w:type="spellStart"/>
      <w:r w:rsidRPr="007F423A">
        <w:rPr>
          <w:rFonts w:eastAsia="MS Mincho"/>
        </w:rPr>
        <w:t>Mazotos</w:t>
      </w:r>
      <w:proofErr w:type="spellEnd"/>
      <w:r w:rsidRPr="007F423A">
        <w:rPr>
          <w:rFonts w:eastAsia="MS Mincho"/>
        </w:rPr>
        <w:t xml:space="preserve"> Shipwreck, Cyprus: a preliminary report, </w:t>
      </w:r>
      <w:r w:rsidRPr="007F423A">
        <w:rPr>
          <w:rFonts w:eastAsia="MS Mincho"/>
          <w:i/>
          <w:iCs/>
        </w:rPr>
        <w:t xml:space="preserve">International Journal of Nautical Archaeology, </w:t>
      </w:r>
      <w:r w:rsidRPr="007F423A">
        <w:rPr>
          <w:rFonts w:eastAsia="MS Mincho"/>
        </w:rPr>
        <w:t xml:space="preserve">40.1, 2011, pp. 39-59 </w:t>
      </w:r>
    </w:p>
    <w:p w:rsidR="00DC1B0F" w:rsidRDefault="00DC1B0F" w:rsidP="002804E2">
      <w:pPr>
        <w:pStyle w:val="ab"/>
        <w:bidi w:val="0"/>
        <w:spacing w:line="312" w:lineRule="auto"/>
        <w:ind w:left="360" w:right="720"/>
        <w:rPr>
          <w:rFonts w:eastAsia="MS Mincho"/>
        </w:rPr>
      </w:pPr>
    </w:p>
    <w:p w:rsidR="008238E9" w:rsidRDefault="008238E9" w:rsidP="00DC1B0F">
      <w:pPr>
        <w:pStyle w:val="ab"/>
        <w:bidi w:val="0"/>
        <w:spacing w:line="312" w:lineRule="auto"/>
        <w:ind w:left="360" w:right="720"/>
        <w:rPr>
          <w:rFonts w:eastAsia="MS Mincho"/>
        </w:rPr>
      </w:pPr>
      <w:r>
        <w:rPr>
          <w:rFonts w:eastAsia="MS Mincho"/>
        </w:rPr>
        <w:t xml:space="preserve">Sean A. Kingsley, </w:t>
      </w:r>
      <w:r>
        <w:rPr>
          <w:rFonts w:eastAsia="MS Mincho"/>
          <w:i/>
          <w:iCs/>
        </w:rPr>
        <w:t xml:space="preserve">Shipwreck Archaeology of the Holy Land: Processes and Parameters, </w:t>
      </w:r>
      <w:r>
        <w:rPr>
          <w:rFonts w:eastAsia="MS Mincho"/>
        </w:rPr>
        <w:t>London, 2004</w:t>
      </w:r>
    </w:p>
    <w:p w:rsidR="00DC1B0F" w:rsidRDefault="00DC1B0F" w:rsidP="002804E2">
      <w:pPr>
        <w:pStyle w:val="ab"/>
        <w:bidi w:val="0"/>
        <w:spacing w:line="312" w:lineRule="auto"/>
        <w:ind w:left="360" w:right="720"/>
        <w:rPr>
          <w:rFonts w:eastAsia="MS Mincho"/>
        </w:rPr>
      </w:pPr>
    </w:p>
    <w:p w:rsidR="00DC1B0F" w:rsidRDefault="008238E9" w:rsidP="00DC1B0F">
      <w:pPr>
        <w:pStyle w:val="ab"/>
        <w:bidi w:val="0"/>
        <w:spacing w:line="312" w:lineRule="auto"/>
        <w:ind w:left="360" w:right="720"/>
        <w:rPr>
          <w:rFonts w:eastAsia="MS Mincho"/>
          <w:i/>
          <w:iCs/>
        </w:rPr>
      </w:pPr>
      <w:r>
        <w:rPr>
          <w:rFonts w:eastAsia="MS Mincho"/>
        </w:rPr>
        <w:t>Anthony</w:t>
      </w:r>
      <w:r w:rsidR="007F423A">
        <w:rPr>
          <w:rFonts w:eastAsia="MS Mincho"/>
        </w:rPr>
        <w:t xml:space="preserve"> J. Parker, </w:t>
      </w:r>
      <w:r w:rsidR="007F423A">
        <w:rPr>
          <w:rFonts w:eastAsia="MS Mincho"/>
          <w:i/>
          <w:iCs/>
        </w:rPr>
        <w:t xml:space="preserve">Ancient Shipwrecks of the Mediterranean and the </w:t>
      </w:r>
    </w:p>
    <w:p w:rsidR="007F423A" w:rsidRPr="007F423A" w:rsidRDefault="007F423A" w:rsidP="00DC1B0F">
      <w:pPr>
        <w:pStyle w:val="ab"/>
        <w:bidi w:val="0"/>
        <w:spacing w:line="312" w:lineRule="auto"/>
        <w:ind w:left="360" w:right="720"/>
        <w:rPr>
          <w:rFonts w:eastAsia="MS Mincho"/>
        </w:rPr>
      </w:pPr>
      <w:r>
        <w:rPr>
          <w:rFonts w:eastAsia="MS Mincho"/>
          <w:i/>
          <w:iCs/>
        </w:rPr>
        <w:t xml:space="preserve">Roman Provinces, </w:t>
      </w:r>
      <w:r>
        <w:rPr>
          <w:rFonts w:eastAsia="MS Mincho"/>
        </w:rPr>
        <w:t>Oxford, 1992.</w:t>
      </w:r>
    </w:p>
    <w:p w:rsidR="002804E2" w:rsidRPr="007F423A" w:rsidRDefault="002804E2" w:rsidP="002804E2">
      <w:pPr>
        <w:pStyle w:val="ab"/>
        <w:bidi w:val="0"/>
        <w:spacing w:line="312" w:lineRule="auto"/>
        <w:ind w:left="1440" w:right="720"/>
        <w:jc w:val="both"/>
      </w:pPr>
    </w:p>
    <w:p w:rsidR="007F423A" w:rsidRDefault="007F423A" w:rsidP="002804E2">
      <w:pPr>
        <w:pStyle w:val="ab"/>
        <w:spacing w:line="312" w:lineRule="auto"/>
        <w:ind w:left="360" w:right="720"/>
        <w:jc w:val="both"/>
        <w:rPr>
          <w:b/>
          <w:bCs/>
          <w:rtl/>
        </w:rPr>
      </w:pPr>
      <w:r w:rsidRPr="007F423A">
        <w:rPr>
          <w:b/>
          <w:bCs/>
          <w:rtl/>
        </w:rPr>
        <w:t>נמלים</w:t>
      </w:r>
      <w:r w:rsidR="00DC1B0F">
        <w:rPr>
          <w:b/>
          <w:bCs/>
          <w:rtl/>
        </w:rPr>
        <w:t xml:space="preserve"> ומעגנים</w:t>
      </w:r>
    </w:p>
    <w:p w:rsidR="002804E2" w:rsidRDefault="002804E2" w:rsidP="002804E2">
      <w:pPr>
        <w:pStyle w:val="ab"/>
        <w:spacing w:line="312" w:lineRule="auto"/>
        <w:ind w:right="720"/>
        <w:jc w:val="both"/>
        <w:rPr>
          <w:b/>
          <w:bCs/>
          <w:rtl/>
        </w:rPr>
      </w:pPr>
    </w:p>
    <w:p w:rsidR="002804E2" w:rsidRPr="007F423A" w:rsidRDefault="002804E2" w:rsidP="002804E2">
      <w:pPr>
        <w:pStyle w:val="ab"/>
        <w:spacing w:line="312" w:lineRule="auto"/>
        <w:ind w:left="360" w:right="720"/>
        <w:jc w:val="both"/>
      </w:pPr>
      <w:r w:rsidRPr="007F423A">
        <w:rPr>
          <w:rtl/>
        </w:rPr>
        <w:t xml:space="preserve">אהוד גלילי, </w:t>
      </w:r>
      <w:r>
        <w:rPr>
          <w:rtl/>
        </w:rPr>
        <w:t xml:space="preserve">נמלים ומעגנים קדומים בחופי ישראל לאחר חמישה עשורי פעילות ארכאולוגית תת-ימית וחופית, </w:t>
      </w:r>
      <w:r>
        <w:rPr>
          <w:u w:val="single"/>
          <w:rtl/>
        </w:rPr>
        <w:t xml:space="preserve">קדמוניות </w:t>
      </w:r>
      <w:r>
        <w:rPr>
          <w:rtl/>
        </w:rPr>
        <w:t>137, 2009, עמ' 2-21</w:t>
      </w:r>
    </w:p>
    <w:p w:rsidR="002804E2" w:rsidRPr="002804E2" w:rsidRDefault="002804E2" w:rsidP="002804E2">
      <w:pPr>
        <w:pStyle w:val="ab"/>
        <w:spacing w:line="312" w:lineRule="auto"/>
        <w:ind w:right="720"/>
        <w:jc w:val="both"/>
      </w:pPr>
    </w:p>
    <w:p w:rsidR="002804E2" w:rsidRPr="007F423A" w:rsidRDefault="002804E2" w:rsidP="002804E2">
      <w:pPr>
        <w:pStyle w:val="ab"/>
        <w:bidi w:val="0"/>
        <w:ind w:left="360" w:right="720"/>
        <w:rPr>
          <w:b/>
          <w:bCs/>
        </w:rPr>
      </w:pPr>
      <w:r w:rsidRPr="007F423A">
        <w:t xml:space="preserve">Robert </w:t>
      </w:r>
      <w:proofErr w:type="spellStart"/>
      <w:r w:rsidRPr="007F423A">
        <w:t>Hohlfelder</w:t>
      </w:r>
      <w:proofErr w:type="spellEnd"/>
      <w:r w:rsidRPr="007F423A">
        <w:t xml:space="preserve"> and John P. Olson, "Constructing the </w:t>
      </w:r>
      <w:proofErr w:type="spellStart"/>
      <w:r w:rsidRPr="007F423A">
        <w:t>Harbour</w:t>
      </w:r>
      <w:proofErr w:type="spellEnd"/>
      <w:r w:rsidRPr="007F423A">
        <w:t xml:space="preserve"> of Caesarea </w:t>
      </w:r>
      <w:proofErr w:type="spellStart"/>
      <w:r w:rsidRPr="007F423A">
        <w:t>Palaestina</w:t>
      </w:r>
      <w:proofErr w:type="spellEnd"/>
      <w:r w:rsidRPr="007F423A">
        <w:t xml:space="preserve">, Israel: new evidence from ROMACONS field campaign October 2005," </w:t>
      </w:r>
      <w:r w:rsidRPr="007F423A">
        <w:rPr>
          <w:i/>
          <w:iCs/>
        </w:rPr>
        <w:t>International Journal of Nautical Archaeology</w:t>
      </w:r>
      <w:r w:rsidRPr="007F423A">
        <w:t>, vol. 36.2</w:t>
      </w:r>
      <w:proofErr w:type="gramStart"/>
      <w:r w:rsidRPr="007F423A">
        <w:t>,  2007</w:t>
      </w:r>
      <w:proofErr w:type="gramEnd"/>
      <w:r w:rsidRPr="007F423A">
        <w:t>, 409-415</w:t>
      </w:r>
    </w:p>
    <w:p w:rsidR="002804E2" w:rsidRDefault="002804E2" w:rsidP="002804E2">
      <w:pPr>
        <w:pStyle w:val="ab"/>
      </w:pPr>
    </w:p>
    <w:p w:rsidR="007F423A" w:rsidRPr="007F423A" w:rsidRDefault="007F423A" w:rsidP="002804E2">
      <w:pPr>
        <w:pStyle w:val="ab"/>
        <w:bidi w:val="0"/>
        <w:spacing w:line="312" w:lineRule="auto"/>
        <w:ind w:left="360" w:right="720"/>
        <w:jc w:val="both"/>
      </w:pPr>
      <w:r w:rsidRPr="007F423A">
        <w:t xml:space="preserve">Simon </w:t>
      </w:r>
      <w:proofErr w:type="spellStart"/>
      <w:r w:rsidRPr="007F423A">
        <w:t>Keay</w:t>
      </w:r>
      <w:proofErr w:type="spellEnd"/>
      <w:r w:rsidRPr="007F423A">
        <w:t xml:space="preserve">, </w:t>
      </w:r>
      <w:r w:rsidRPr="007F423A">
        <w:rPr>
          <w:i/>
          <w:iCs/>
        </w:rPr>
        <w:t xml:space="preserve">Portus- an Archaeological Survey of the Port of Imperial Rome, </w:t>
      </w:r>
      <w:r w:rsidRPr="007F423A">
        <w:t>Rome, 2005</w:t>
      </w:r>
    </w:p>
    <w:p w:rsidR="007F423A" w:rsidRPr="002804E2" w:rsidRDefault="007F423A" w:rsidP="002804E2">
      <w:pPr>
        <w:pStyle w:val="ab"/>
        <w:spacing w:line="312" w:lineRule="auto"/>
        <w:ind w:right="720"/>
        <w:jc w:val="both"/>
      </w:pPr>
    </w:p>
    <w:p w:rsidR="007F423A" w:rsidRPr="007F423A" w:rsidRDefault="007F423A" w:rsidP="002804E2">
      <w:pPr>
        <w:pStyle w:val="ab"/>
        <w:ind w:left="360"/>
        <w:rPr>
          <w:b/>
          <w:bCs/>
        </w:rPr>
      </w:pPr>
      <w:r w:rsidRPr="007F423A">
        <w:rPr>
          <w:b/>
          <w:bCs/>
          <w:rtl/>
        </w:rPr>
        <w:t>הכינרת  וים המלח</w:t>
      </w:r>
    </w:p>
    <w:p w:rsidR="002804E2" w:rsidRDefault="002804E2" w:rsidP="002804E2">
      <w:pPr>
        <w:pStyle w:val="ab"/>
        <w:bidi w:val="0"/>
        <w:ind w:right="720"/>
        <w:jc w:val="both"/>
      </w:pPr>
    </w:p>
    <w:p w:rsidR="002804E2" w:rsidRPr="007F423A" w:rsidRDefault="002804E2" w:rsidP="002804E2">
      <w:pPr>
        <w:pStyle w:val="ab"/>
        <w:bidi w:val="0"/>
        <w:ind w:left="360" w:right="720"/>
        <w:jc w:val="both"/>
      </w:pPr>
      <w:r w:rsidRPr="007F423A">
        <w:t xml:space="preserve">Gideon Hadas, "Dead Sea Anchorages," </w:t>
      </w:r>
      <w:r w:rsidRPr="007F423A">
        <w:rPr>
          <w:i/>
          <w:iCs/>
        </w:rPr>
        <w:t xml:space="preserve">Revue </w:t>
      </w:r>
      <w:proofErr w:type="spellStart"/>
      <w:r w:rsidRPr="007F423A">
        <w:rPr>
          <w:i/>
          <w:iCs/>
        </w:rPr>
        <w:t>Biblique</w:t>
      </w:r>
      <w:proofErr w:type="spellEnd"/>
      <w:r w:rsidRPr="007F423A">
        <w:rPr>
          <w:i/>
          <w:iCs/>
        </w:rPr>
        <w:t xml:space="preserve"> </w:t>
      </w:r>
      <w:r w:rsidRPr="007F423A">
        <w:t>118(2), 2011, pp. 161-179.</w:t>
      </w:r>
    </w:p>
    <w:p w:rsidR="0047789A" w:rsidRDefault="0047789A" w:rsidP="002804E2">
      <w:pPr>
        <w:pStyle w:val="ab"/>
        <w:bidi w:val="0"/>
        <w:ind w:left="360" w:right="720"/>
        <w:jc w:val="both"/>
      </w:pPr>
    </w:p>
    <w:p w:rsidR="007F423A" w:rsidRDefault="007F423A" w:rsidP="0047789A">
      <w:pPr>
        <w:pStyle w:val="ab"/>
        <w:bidi w:val="0"/>
        <w:ind w:left="360" w:right="720"/>
        <w:jc w:val="both"/>
      </w:pPr>
      <w:r w:rsidRPr="007F423A">
        <w:t xml:space="preserve">Stefano De Luca, Anna Lena, </w:t>
      </w:r>
      <w:proofErr w:type="gramStart"/>
      <w:r w:rsidRPr="007F423A">
        <w:t>"</w:t>
      </w:r>
      <w:r w:rsidRPr="00E80664">
        <w:t xml:space="preserve"> </w:t>
      </w:r>
      <w:r w:rsidRPr="007F423A">
        <w:t>The</w:t>
      </w:r>
      <w:proofErr w:type="gramEnd"/>
      <w:r w:rsidRPr="007F423A">
        <w:t xml:space="preserve"> Harbor of the City of </w:t>
      </w:r>
      <w:proofErr w:type="spellStart"/>
      <w:r w:rsidRPr="007F423A">
        <w:t>Magdala</w:t>
      </w:r>
      <w:proofErr w:type="spellEnd"/>
      <w:r w:rsidRPr="007F423A">
        <w:t>/</w:t>
      </w:r>
      <w:proofErr w:type="spellStart"/>
      <w:r w:rsidRPr="007F423A">
        <w:t>Taricheae</w:t>
      </w:r>
      <w:proofErr w:type="spellEnd"/>
      <w:r w:rsidRPr="007F423A">
        <w:t xml:space="preserve"> on the Shores of the Sea of Galilee, from the Hellenistic to the Byzantine Times</w:t>
      </w:r>
      <w:r w:rsidRPr="007F423A">
        <w:rPr>
          <w:rtl/>
        </w:rPr>
        <w:t>.</w:t>
      </w:r>
      <w:r w:rsidRPr="007F423A">
        <w:t xml:space="preserve"> New Discoveries and Preliminary Results, in:  S. </w:t>
      </w:r>
      <w:proofErr w:type="spellStart"/>
      <w:r w:rsidRPr="007F423A">
        <w:t>Ladstätter</w:t>
      </w:r>
      <w:proofErr w:type="spellEnd"/>
      <w:r w:rsidRPr="007F423A">
        <w:t xml:space="preserve"> – F. </w:t>
      </w:r>
      <w:proofErr w:type="spellStart"/>
      <w:r w:rsidRPr="007F423A">
        <w:t>Pirson</w:t>
      </w:r>
      <w:proofErr w:type="spellEnd"/>
      <w:r w:rsidRPr="007F423A">
        <w:t xml:space="preserve"> – T. </w:t>
      </w:r>
      <w:proofErr w:type="spellStart"/>
      <w:r w:rsidRPr="007F423A">
        <w:t>Schmidts</w:t>
      </w:r>
      <w:proofErr w:type="spellEnd"/>
      <w:r w:rsidRPr="007F423A">
        <w:t xml:space="preserve"> (</w:t>
      </w:r>
      <w:proofErr w:type="spellStart"/>
      <w:r w:rsidRPr="007F423A">
        <w:t>Hrsg</w:t>
      </w:r>
      <w:proofErr w:type="spellEnd"/>
      <w:r w:rsidRPr="007F423A">
        <w:t xml:space="preserve">.), </w:t>
      </w:r>
      <w:r w:rsidRPr="007F423A">
        <w:rPr>
          <w:i/>
          <w:iCs/>
        </w:rPr>
        <w:t>Harbors and Harbor Cities in the Eastern Mediterranean</w:t>
      </w:r>
      <w:r w:rsidRPr="007F423A">
        <w:t>, BYZAS 19, 2014, pp. 113–163</w:t>
      </w:r>
    </w:p>
    <w:p w:rsidR="0047789A" w:rsidRDefault="0047789A" w:rsidP="002804E2">
      <w:pPr>
        <w:pStyle w:val="ab"/>
        <w:bidi w:val="0"/>
        <w:ind w:left="360" w:right="720"/>
        <w:jc w:val="both"/>
      </w:pPr>
    </w:p>
    <w:p w:rsidR="002804E2" w:rsidRPr="007F423A" w:rsidRDefault="002804E2" w:rsidP="0047789A">
      <w:pPr>
        <w:pStyle w:val="ab"/>
        <w:bidi w:val="0"/>
        <w:ind w:left="360" w:right="720"/>
        <w:jc w:val="both"/>
      </w:pPr>
      <w:r>
        <w:t xml:space="preserve">Shelley </w:t>
      </w:r>
      <w:proofErr w:type="spellStart"/>
      <w:r>
        <w:t>Wachsmann</w:t>
      </w:r>
      <w:proofErr w:type="spellEnd"/>
      <w:r>
        <w:t xml:space="preserve">, </w:t>
      </w:r>
      <w:r>
        <w:rPr>
          <w:i/>
          <w:iCs/>
        </w:rPr>
        <w:t xml:space="preserve">The Sea of Galilee Boat: an Extraordinary 2000 year-old Discovery, </w:t>
      </w:r>
      <w:r>
        <w:t xml:space="preserve">New York, 1995 </w:t>
      </w:r>
    </w:p>
    <w:p w:rsidR="007F423A" w:rsidRPr="007F423A" w:rsidRDefault="007F423A" w:rsidP="002804E2">
      <w:pPr>
        <w:pStyle w:val="ab"/>
        <w:rPr>
          <w:b/>
          <w:bCs/>
          <w:rtl/>
        </w:rPr>
      </w:pPr>
    </w:p>
    <w:p w:rsidR="007F423A" w:rsidRPr="007F423A" w:rsidRDefault="007F423A" w:rsidP="002804E2">
      <w:pPr>
        <w:pStyle w:val="ab"/>
        <w:ind w:left="360"/>
      </w:pPr>
      <w:r w:rsidRPr="007F423A">
        <w:rPr>
          <w:b/>
          <w:bCs/>
          <w:rtl/>
        </w:rPr>
        <w:t xml:space="preserve">ערים טבועות </w:t>
      </w:r>
    </w:p>
    <w:p w:rsidR="007F423A" w:rsidRPr="007F423A" w:rsidRDefault="007F423A" w:rsidP="002804E2">
      <w:pPr>
        <w:pStyle w:val="ab"/>
      </w:pPr>
    </w:p>
    <w:p w:rsidR="007F423A" w:rsidRPr="007F423A" w:rsidRDefault="007F423A" w:rsidP="002804E2">
      <w:pPr>
        <w:pStyle w:val="ab"/>
        <w:bidi w:val="0"/>
        <w:ind w:left="360" w:right="720"/>
        <w:rPr>
          <w:i/>
          <w:iCs/>
        </w:rPr>
      </w:pPr>
      <w:r w:rsidRPr="007F423A">
        <w:t xml:space="preserve">Franck Goddio and </w:t>
      </w:r>
      <w:proofErr w:type="spellStart"/>
      <w:r w:rsidRPr="007F423A">
        <w:t>Aurélia</w:t>
      </w:r>
      <w:proofErr w:type="spellEnd"/>
      <w:r w:rsidRPr="007F423A">
        <w:t xml:space="preserve"> Masson-</w:t>
      </w:r>
      <w:proofErr w:type="spellStart"/>
      <w:r w:rsidRPr="007F423A">
        <w:t>Berghoff</w:t>
      </w:r>
      <w:proofErr w:type="spellEnd"/>
      <w:r w:rsidRPr="007F423A">
        <w:rPr>
          <w:b/>
          <w:bCs/>
        </w:rPr>
        <w:t xml:space="preserve">, </w:t>
      </w:r>
      <w:r w:rsidRPr="007F423A">
        <w:rPr>
          <w:i/>
          <w:iCs/>
        </w:rPr>
        <w:t xml:space="preserve">Sunken cities: Egypt's lost worlds, </w:t>
      </w:r>
      <w:r w:rsidRPr="007F423A">
        <w:t>London, 2016</w:t>
      </w:r>
    </w:p>
    <w:p w:rsidR="004D6C93" w:rsidRPr="007F423A" w:rsidRDefault="004D6C93" w:rsidP="002804E2">
      <w:pPr>
        <w:spacing w:line="360" w:lineRule="auto"/>
        <w:ind w:left="-454" w:right="-454"/>
        <w:rPr>
          <w:rFonts w:ascii="Arial" w:hAnsi="Arial" w:cs="Arial"/>
          <w:rtl/>
        </w:rPr>
      </w:pPr>
    </w:p>
    <w:sectPr w:rsidR="004D6C93" w:rsidRPr="007F423A" w:rsidSect="00C63E48">
      <w:headerReference w:type="default" r:id="rId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045" w:rsidRDefault="00D61045">
      <w:r>
        <w:separator/>
      </w:r>
    </w:p>
  </w:endnote>
  <w:endnote w:type="continuationSeparator" w:id="0">
    <w:p w:rsidR="00D61045" w:rsidRDefault="00D6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045" w:rsidRDefault="00D61045">
      <w:r>
        <w:separator/>
      </w:r>
    </w:p>
  </w:footnote>
  <w:footnote w:type="continuationSeparator" w:id="0">
    <w:p w:rsidR="00D61045" w:rsidRDefault="00D61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23A" w:rsidRDefault="007F423A">
    <w:pPr>
      <w:pStyle w:val="a4"/>
    </w:pPr>
    <w:r>
      <w:rPr>
        <w:rtl/>
      </w:rPr>
      <w:t>22/4/2018</w:t>
    </w:r>
  </w:p>
  <w:p w:rsidR="00775C33" w:rsidRPr="0083453D" w:rsidRDefault="007A5FE4" w:rsidP="0083453D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-1152525</wp:posOffset>
          </wp:positionH>
          <wp:positionV relativeFrom="paragraph">
            <wp:posOffset>-222885</wp:posOffset>
          </wp:positionV>
          <wp:extent cx="1329055" cy="1536065"/>
          <wp:effectExtent l="0" t="0" r="4445" b="698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153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E06ED"/>
    <w:multiLevelType w:val="hybridMultilevel"/>
    <w:tmpl w:val="629C9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D96C6C"/>
    <w:multiLevelType w:val="hybridMultilevel"/>
    <w:tmpl w:val="60BA3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2B79A4"/>
    <w:multiLevelType w:val="hybridMultilevel"/>
    <w:tmpl w:val="D1E608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31FF3DDE"/>
    <w:multiLevelType w:val="hybridMultilevel"/>
    <w:tmpl w:val="439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303D8"/>
    <w:multiLevelType w:val="hybridMultilevel"/>
    <w:tmpl w:val="C8C25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FD3AB5"/>
    <w:multiLevelType w:val="hybridMultilevel"/>
    <w:tmpl w:val="3DCABF72"/>
    <w:lvl w:ilvl="0" w:tplc="EA0ED68E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033E53"/>
    <w:multiLevelType w:val="hybridMultilevel"/>
    <w:tmpl w:val="8F760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5BB04AFC"/>
    <w:multiLevelType w:val="hybridMultilevel"/>
    <w:tmpl w:val="DEBC5094"/>
    <w:lvl w:ilvl="0" w:tplc="3F16B95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502EAF"/>
    <w:multiLevelType w:val="hybridMultilevel"/>
    <w:tmpl w:val="6D0E1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BD2BA7"/>
    <w:multiLevelType w:val="hybridMultilevel"/>
    <w:tmpl w:val="D0D2B4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8B76616"/>
    <w:multiLevelType w:val="hybridMultilevel"/>
    <w:tmpl w:val="963AB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183FC9"/>
    <w:multiLevelType w:val="hybridMultilevel"/>
    <w:tmpl w:val="075A7F76"/>
    <w:lvl w:ilvl="0" w:tplc="88E42612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6F"/>
    <w:rsid w:val="0000044C"/>
    <w:rsid w:val="0000076C"/>
    <w:rsid w:val="00000DE9"/>
    <w:rsid w:val="00001AD3"/>
    <w:rsid w:val="0000430E"/>
    <w:rsid w:val="00004B54"/>
    <w:rsid w:val="000155AF"/>
    <w:rsid w:val="000155BA"/>
    <w:rsid w:val="00015E65"/>
    <w:rsid w:val="00017580"/>
    <w:rsid w:val="00020B78"/>
    <w:rsid w:val="000211EF"/>
    <w:rsid w:val="00025CA9"/>
    <w:rsid w:val="00027ABE"/>
    <w:rsid w:val="00030166"/>
    <w:rsid w:val="00030B05"/>
    <w:rsid w:val="000311AD"/>
    <w:rsid w:val="00031E03"/>
    <w:rsid w:val="00033772"/>
    <w:rsid w:val="000359E0"/>
    <w:rsid w:val="00036C2E"/>
    <w:rsid w:val="000374B1"/>
    <w:rsid w:val="000376FA"/>
    <w:rsid w:val="00040AEA"/>
    <w:rsid w:val="00040E3F"/>
    <w:rsid w:val="00042A9F"/>
    <w:rsid w:val="00043E8B"/>
    <w:rsid w:val="000445D7"/>
    <w:rsid w:val="00045E66"/>
    <w:rsid w:val="000517D8"/>
    <w:rsid w:val="00054C56"/>
    <w:rsid w:val="00057DAF"/>
    <w:rsid w:val="00061053"/>
    <w:rsid w:val="00061CD4"/>
    <w:rsid w:val="000629F9"/>
    <w:rsid w:val="00062E2D"/>
    <w:rsid w:val="00067970"/>
    <w:rsid w:val="00070033"/>
    <w:rsid w:val="00071C91"/>
    <w:rsid w:val="000721AB"/>
    <w:rsid w:val="000739F9"/>
    <w:rsid w:val="00074280"/>
    <w:rsid w:val="00074E11"/>
    <w:rsid w:val="00075278"/>
    <w:rsid w:val="0007688D"/>
    <w:rsid w:val="00076BB3"/>
    <w:rsid w:val="00077D0B"/>
    <w:rsid w:val="000843E0"/>
    <w:rsid w:val="00084BB1"/>
    <w:rsid w:val="000908B5"/>
    <w:rsid w:val="00091118"/>
    <w:rsid w:val="00091790"/>
    <w:rsid w:val="00091976"/>
    <w:rsid w:val="00092F71"/>
    <w:rsid w:val="00092F93"/>
    <w:rsid w:val="00095874"/>
    <w:rsid w:val="00095EDE"/>
    <w:rsid w:val="00097F8A"/>
    <w:rsid w:val="000A5DF9"/>
    <w:rsid w:val="000A5FCA"/>
    <w:rsid w:val="000A6CDF"/>
    <w:rsid w:val="000B0C44"/>
    <w:rsid w:val="000B0DA8"/>
    <w:rsid w:val="000B3AFF"/>
    <w:rsid w:val="000B4091"/>
    <w:rsid w:val="000B65C4"/>
    <w:rsid w:val="000B6852"/>
    <w:rsid w:val="000B7B13"/>
    <w:rsid w:val="000C060D"/>
    <w:rsid w:val="000C3294"/>
    <w:rsid w:val="000C3C27"/>
    <w:rsid w:val="000C3C2F"/>
    <w:rsid w:val="000C50D3"/>
    <w:rsid w:val="000C6C4F"/>
    <w:rsid w:val="000C6CC0"/>
    <w:rsid w:val="000D26BA"/>
    <w:rsid w:val="000D2BBD"/>
    <w:rsid w:val="000D3321"/>
    <w:rsid w:val="000D5929"/>
    <w:rsid w:val="000D7836"/>
    <w:rsid w:val="000D7B42"/>
    <w:rsid w:val="000E0AF3"/>
    <w:rsid w:val="000E31F4"/>
    <w:rsid w:val="000E389B"/>
    <w:rsid w:val="000E4B3A"/>
    <w:rsid w:val="000E5C2D"/>
    <w:rsid w:val="000E6938"/>
    <w:rsid w:val="000E69BC"/>
    <w:rsid w:val="000E77B6"/>
    <w:rsid w:val="000F01FD"/>
    <w:rsid w:val="000F0CAA"/>
    <w:rsid w:val="000F1686"/>
    <w:rsid w:val="000F2B82"/>
    <w:rsid w:val="000F39B6"/>
    <w:rsid w:val="000F4BD4"/>
    <w:rsid w:val="000F6A02"/>
    <w:rsid w:val="000F6EB6"/>
    <w:rsid w:val="001004B1"/>
    <w:rsid w:val="001028E6"/>
    <w:rsid w:val="00104AC8"/>
    <w:rsid w:val="00106B8A"/>
    <w:rsid w:val="001073AA"/>
    <w:rsid w:val="0011099A"/>
    <w:rsid w:val="00110B56"/>
    <w:rsid w:val="00110E6C"/>
    <w:rsid w:val="0011161D"/>
    <w:rsid w:val="00111729"/>
    <w:rsid w:val="00112AC7"/>
    <w:rsid w:val="0011539F"/>
    <w:rsid w:val="001160D5"/>
    <w:rsid w:val="0012251C"/>
    <w:rsid w:val="0013367A"/>
    <w:rsid w:val="00133974"/>
    <w:rsid w:val="001347D8"/>
    <w:rsid w:val="00140116"/>
    <w:rsid w:val="001411A6"/>
    <w:rsid w:val="00141A46"/>
    <w:rsid w:val="00143987"/>
    <w:rsid w:val="00147DBB"/>
    <w:rsid w:val="00151122"/>
    <w:rsid w:val="001514FB"/>
    <w:rsid w:val="0015193F"/>
    <w:rsid w:val="001540CC"/>
    <w:rsid w:val="0015463B"/>
    <w:rsid w:val="00157D4D"/>
    <w:rsid w:val="00161F1C"/>
    <w:rsid w:val="00162DA2"/>
    <w:rsid w:val="00165461"/>
    <w:rsid w:val="0017014D"/>
    <w:rsid w:val="0017035F"/>
    <w:rsid w:val="00170EC5"/>
    <w:rsid w:val="0017138B"/>
    <w:rsid w:val="00171EBE"/>
    <w:rsid w:val="00171F1E"/>
    <w:rsid w:val="0017256E"/>
    <w:rsid w:val="0017404A"/>
    <w:rsid w:val="00176BA4"/>
    <w:rsid w:val="00180017"/>
    <w:rsid w:val="001803F8"/>
    <w:rsid w:val="0018255D"/>
    <w:rsid w:val="001828A7"/>
    <w:rsid w:val="00183EB6"/>
    <w:rsid w:val="00191184"/>
    <w:rsid w:val="00191F14"/>
    <w:rsid w:val="00193340"/>
    <w:rsid w:val="00193416"/>
    <w:rsid w:val="00194FE0"/>
    <w:rsid w:val="00195569"/>
    <w:rsid w:val="00195A02"/>
    <w:rsid w:val="00196435"/>
    <w:rsid w:val="001A106C"/>
    <w:rsid w:val="001A198C"/>
    <w:rsid w:val="001A5220"/>
    <w:rsid w:val="001A5D15"/>
    <w:rsid w:val="001B0375"/>
    <w:rsid w:val="001B25D8"/>
    <w:rsid w:val="001B28E2"/>
    <w:rsid w:val="001B6539"/>
    <w:rsid w:val="001B6BD6"/>
    <w:rsid w:val="001B7E6B"/>
    <w:rsid w:val="001B7F89"/>
    <w:rsid w:val="001C0AC5"/>
    <w:rsid w:val="001C2206"/>
    <w:rsid w:val="001C27A5"/>
    <w:rsid w:val="001C33B8"/>
    <w:rsid w:val="001C34F8"/>
    <w:rsid w:val="001C3FA9"/>
    <w:rsid w:val="001C5701"/>
    <w:rsid w:val="001C5BE3"/>
    <w:rsid w:val="001C6918"/>
    <w:rsid w:val="001C7B1D"/>
    <w:rsid w:val="001D02B3"/>
    <w:rsid w:val="001D3DD1"/>
    <w:rsid w:val="001D3EF3"/>
    <w:rsid w:val="001D76C1"/>
    <w:rsid w:val="001E06E2"/>
    <w:rsid w:val="001E1E66"/>
    <w:rsid w:val="001E39C4"/>
    <w:rsid w:val="001E49C9"/>
    <w:rsid w:val="001E6CDF"/>
    <w:rsid w:val="001E6DE2"/>
    <w:rsid w:val="001E7316"/>
    <w:rsid w:val="001E7B84"/>
    <w:rsid w:val="001F0242"/>
    <w:rsid w:val="001F15EF"/>
    <w:rsid w:val="002004E1"/>
    <w:rsid w:val="00200BFD"/>
    <w:rsid w:val="00201881"/>
    <w:rsid w:val="00204575"/>
    <w:rsid w:val="00204724"/>
    <w:rsid w:val="00204E66"/>
    <w:rsid w:val="00205D44"/>
    <w:rsid w:val="002065A7"/>
    <w:rsid w:val="0021085B"/>
    <w:rsid w:val="00211689"/>
    <w:rsid w:val="0021247C"/>
    <w:rsid w:val="00212BBA"/>
    <w:rsid w:val="002134F8"/>
    <w:rsid w:val="00213996"/>
    <w:rsid w:val="00214AE1"/>
    <w:rsid w:val="0021531F"/>
    <w:rsid w:val="00215A32"/>
    <w:rsid w:val="002172D4"/>
    <w:rsid w:val="00222653"/>
    <w:rsid w:val="002229C6"/>
    <w:rsid w:val="00223210"/>
    <w:rsid w:val="00224F3E"/>
    <w:rsid w:val="00226B05"/>
    <w:rsid w:val="00226DB6"/>
    <w:rsid w:val="002336B1"/>
    <w:rsid w:val="0023426E"/>
    <w:rsid w:val="00234584"/>
    <w:rsid w:val="00236226"/>
    <w:rsid w:val="0023669D"/>
    <w:rsid w:val="00236E5F"/>
    <w:rsid w:val="002373E1"/>
    <w:rsid w:val="00240165"/>
    <w:rsid w:val="00240C8F"/>
    <w:rsid w:val="00241159"/>
    <w:rsid w:val="00241B75"/>
    <w:rsid w:val="00242096"/>
    <w:rsid w:val="00242F18"/>
    <w:rsid w:val="00242FAD"/>
    <w:rsid w:val="002434DA"/>
    <w:rsid w:val="002453BD"/>
    <w:rsid w:val="00245A1C"/>
    <w:rsid w:val="00251763"/>
    <w:rsid w:val="00251AB4"/>
    <w:rsid w:val="00251D3E"/>
    <w:rsid w:val="002535B3"/>
    <w:rsid w:val="0025543E"/>
    <w:rsid w:val="0025659B"/>
    <w:rsid w:val="0025668B"/>
    <w:rsid w:val="00257BBB"/>
    <w:rsid w:val="00260364"/>
    <w:rsid w:val="002605AD"/>
    <w:rsid w:val="00262506"/>
    <w:rsid w:val="00262A9F"/>
    <w:rsid w:val="0026564F"/>
    <w:rsid w:val="00266D66"/>
    <w:rsid w:val="00267E36"/>
    <w:rsid w:val="00273A89"/>
    <w:rsid w:val="002742F9"/>
    <w:rsid w:val="00277B0E"/>
    <w:rsid w:val="00277D9A"/>
    <w:rsid w:val="002804E2"/>
    <w:rsid w:val="00280D82"/>
    <w:rsid w:val="002819A7"/>
    <w:rsid w:val="00283227"/>
    <w:rsid w:val="00283B54"/>
    <w:rsid w:val="002900F4"/>
    <w:rsid w:val="00290CCF"/>
    <w:rsid w:val="00290FBC"/>
    <w:rsid w:val="00293316"/>
    <w:rsid w:val="0029367B"/>
    <w:rsid w:val="0029474E"/>
    <w:rsid w:val="00294916"/>
    <w:rsid w:val="00295342"/>
    <w:rsid w:val="00296A17"/>
    <w:rsid w:val="002A0336"/>
    <w:rsid w:val="002A0BBB"/>
    <w:rsid w:val="002A1D96"/>
    <w:rsid w:val="002A21D3"/>
    <w:rsid w:val="002A2330"/>
    <w:rsid w:val="002A5F3B"/>
    <w:rsid w:val="002A7DBC"/>
    <w:rsid w:val="002B198C"/>
    <w:rsid w:val="002B4823"/>
    <w:rsid w:val="002B57D6"/>
    <w:rsid w:val="002B71DE"/>
    <w:rsid w:val="002B76FF"/>
    <w:rsid w:val="002B7A4F"/>
    <w:rsid w:val="002B7E85"/>
    <w:rsid w:val="002C0525"/>
    <w:rsid w:val="002C0EBD"/>
    <w:rsid w:val="002C2943"/>
    <w:rsid w:val="002C3783"/>
    <w:rsid w:val="002D078D"/>
    <w:rsid w:val="002D400C"/>
    <w:rsid w:val="002E026B"/>
    <w:rsid w:val="002E03E0"/>
    <w:rsid w:val="002E3EB9"/>
    <w:rsid w:val="002E40EE"/>
    <w:rsid w:val="002E66F6"/>
    <w:rsid w:val="002E7526"/>
    <w:rsid w:val="002F51B8"/>
    <w:rsid w:val="002F600C"/>
    <w:rsid w:val="002F630D"/>
    <w:rsid w:val="002F7031"/>
    <w:rsid w:val="002F7E79"/>
    <w:rsid w:val="00300F54"/>
    <w:rsid w:val="0030191F"/>
    <w:rsid w:val="0030361E"/>
    <w:rsid w:val="00303D13"/>
    <w:rsid w:val="00305A6B"/>
    <w:rsid w:val="0030798B"/>
    <w:rsid w:val="0031057B"/>
    <w:rsid w:val="00310D6B"/>
    <w:rsid w:val="00311172"/>
    <w:rsid w:val="003178D8"/>
    <w:rsid w:val="003234EF"/>
    <w:rsid w:val="00324462"/>
    <w:rsid w:val="003248FC"/>
    <w:rsid w:val="003254DC"/>
    <w:rsid w:val="003271A1"/>
    <w:rsid w:val="003271FD"/>
    <w:rsid w:val="00327D34"/>
    <w:rsid w:val="003305BF"/>
    <w:rsid w:val="00331096"/>
    <w:rsid w:val="003329CF"/>
    <w:rsid w:val="00332CF5"/>
    <w:rsid w:val="003348BA"/>
    <w:rsid w:val="00334F60"/>
    <w:rsid w:val="003365FB"/>
    <w:rsid w:val="00336911"/>
    <w:rsid w:val="003404B3"/>
    <w:rsid w:val="00340503"/>
    <w:rsid w:val="00342B1D"/>
    <w:rsid w:val="003433BA"/>
    <w:rsid w:val="00343CCF"/>
    <w:rsid w:val="0034452B"/>
    <w:rsid w:val="003445B9"/>
    <w:rsid w:val="00347951"/>
    <w:rsid w:val="00351FE2"/>
    <w:rsid w:val="00352BA9"/>
    <w:rsid w:val="0035524E"/>
    <w:rsid w:val="00355F04"/>
    <w:rsid w:val="0035621C"/>
    <w:rsid w:val="00356516"/>
    <w:rsid w:val="00361090"/>
    <w:rsid w:val="00361E24"/>
    <w:rsid w:val="003633DB"/>
    <w:rsid w:val="0036393A"/>
    <w:rsid w:val="003642F2"/>
    <w:rsid w:val="00365CBD"/>
    <w:rsid w:val="00367847"/>
    <w:rsid w:val="00367913"/>
    <w:rsid w:val="00371529"/>
    <w:rsid w:val="003717B4"/>
    <w:rsid w:val="0037273E"/>
    <w:rsid w:val="00374A1C"/>
    <w:rsid w:val="00376C2C"/>
    <w:rsid w:val="0038015A"/>
    <w:rsid w:val="00382939"/>
    <w:rsid w:val="003831A6"/>
    <w:rsid w:val="003841B9"/>
    <w:rsid w:val="003857D0"/>
    <w:rsid w:val="0038604F"/>
    <w:rsid w:val="00387149"/>
    <w:rsid w:val="00387C88"/>
    <w:rsid w:val="00387C9D"/>
    <w:rsid w:val="003902B6"/>
    <w:rsid w:val="00396510"/>
    <w:rsid w:val="003970B3"/>
    <w:rsid w:val="003A073D"/>
    <w:rsid w:val="003A1B1E"/>
    <w:rsid w:val="003A35BA"/>
    <w:rsid w:val="003B06AC"/>
    <w:rsid w:val="003B2DE3"/>
    <w:rsid w:val="003B378D"/>
    <w:rsid w:val="003B3A4C"/>
    <w:rsid w:val="003C1040"/>
    <w:rsid w:val="003C1BD7"/>
    <w:rsid w:val="003C29CB"/>
    <w:rsid w:val="003C2AD4"/>
    <w:rsid w:val="003C4C54"/>
    <w:rsid w:val="003C684D"/>
    <w:rsid w:val="003D0FFB"/>
    <w:rsid w:val="003D17D5"/>
    <w:rsid w:val="003D2E84"/>
    <w:rsid w:val="003D3A42"/>
    <w:rsid w:val="003D4369"/>
    <w:rsid w:val="003D47EC"/>
    <w:rsid w:val="003D66A9"/>
    <w:rsid w:val="003D683E"/>
    <w:rsid w:val="003E0B6C"/>
    <w:rsid w:val="003E0EBB"/>
    <w:rsid w:val="003E15B7"/>
    <w:rsid w:val="003E4E13"/>
    <w:rsid w:val="003E52EF"/>
    <w:rsid w:val="003E6A6B"/>
    <w:rsid w:val="003F0B4D"/>
    <w:rsid w:val="003F0CDE"/>
    <w:rsid w:val="003F24CD"/>
    <w:rsid w:val="003F353E"/>
    <w:rsid w:val="003F5721"/>
    <w:rsid w:val="003F5A24"/>
    <w:rsid w:val="003F5ADC"/>
    <w:rsid w:val="003F5E29"/>
    <w:rsid w:val="003F7277"/>
    <w:rsid w:val="004006E8"/>
    <w:rsid w:val="004012A0"/>
    <w:rsid w:val="0040399E"/>
    <w:rsid w:val="00405491"/>
    <w:rsid w:val="00405A99"/>
    <w:rsid w:val="00406331"/>
    <w:rsid w:val="00406CCD"/>
    <w:rsid w:val="004070A9"/>
    <w:rsid w:val="00407B22"/>
    <w:rsid w:val="004112BC"/>
    <w:rsid w:val="004127C3"/>
    <w:rsid w:val="0041378D"/>
    <w:rsid w:val="00421576"/>
    <w:rsid w:val="00425FF0"/>
    <w:rsid w:val="0042615D"/>
    <w:rsid w:val="00426B27"/>
    <w:rsid w:val="004302AD"/>
    <w:rsid w:val="0043140A"/>
    <w:rsid w:val="00431D3E"/>
    <w:rsid w:val="00432793"/>
    <w:rsid w:val="00432EEA"/>
    <w:rsid w:val="0043551E"/>
    <w:rsid w:val="00445125"/>
    <w:rsid w:val="004466F4"/>
    <w:rsid w:val="00453804"/>
    <w:rsid w:val="0045398C"/>
    <w:rsid w:val="004539F7"/>
    <w:rsid w:val="00456BF1"/>
    <w:rsid w:val="0046105A"/>
    <w:rsid w:val="0046126A"/>
    <w:rsid w:val="00462BD6"/>
    <w:rsid w:val="00463003"/>
    <w:rsid w:val="00465F55"/>
    <w:rsid w:val="00466C56"/>
    <w:rsid w:val="00467698"/>
    <w:rsid w:val="00470BD7"/>
    <w:rsid w:val="004719D6"/>
    <w:rsid w:val="00471EF5"/>
    <w:rsid w:val="00473288"/>
    <w:rsid w:val="004754AD"/>
    <w:rsid w:val="0047723D"/>
    <w:rsid w:val="0047789A"/>
    <w:rsid w:val="00482304"/>
    <w:rsid w:val="004825A0"/>
    <w:rsid w:val="00483ACE"/>
    <w:rsid w:val="00486F4B"/>
    <w:rsid w:val="00487392"/>
    <w:rsid w:val="00490776"/>
    <w:rsid w:val="004919CD"/>
    <w:rsid w:val="00491FEA"/>
    <w:rsid w:val="00492674"/>
    <w:rsid w:val="0049374B"/>
    <w:rsid w:val="00495630"/>
    <w:rsid w:val="00495D1F"/>
    <w:rsid w:val="00497413"/>
    <w:rsid w:val="004974F9"/>
    <w:rsid w:val="004A11BC"/>
    <w:rsid w:val="004A1D43"/>
    <w:rsid w:val="004A5BC0"/>
    <w:rsid w:val="004B02FA"/>
    <w:rsid w:val="004B12AA"/>
    <w:rsid w:val="004B3855"/>
    <w:rsid w:val="004B657B"/>
    <w:rsid w:val="004B6676"/>
    <w:rsid w:val="004B6E9E"/>
    <w:rsid w:val="004B6FBA"/>
    <w:rsid w:val="004B7E85"/>
    <w:rsid w:val="004C1B49"/>
    <w:rsid w:val="004C3D01"/>
    <w:rsid w:val="004C41ED"/>
    <w:rsid w:val="004C478F"/>
    <w:rsid w:val="004C52E7"/>
    <w:rsid w:val="004C7CD9"/>
    <w:rsid w:val="004D1011"/>
    <w:rsid w:val="004D477A"/>
    <w:rsid w:val="004D6002"/>
    <w:rsid w:val="004D6C93"/>
    <w:rsid w:val="004D794E"/>
    <w:rsid w:val="004E0FD1"/>
    <w:rsid w:val="004E1857"/>
    <w:rsid w:val="004E1AC5"/>
    <w:rsid w:val="004E20F4"/>
    <w:rsid w:val="004E28B3"/>
    <w:rsid w:val="004E42E6"/>
    <w:rsid w:val="004E4E19"/>
    <w:rsid w:val="004E5001"/>
    <w:rsid w:val="004E560F"/>
    <w:rsid w:val="004E5B6B"/>
    <w:rsid w:val="004E70B6"/>
    <w:rsid w:val="004F012C"/>
    <w:rsid w:val="004F2D21"/>
    <w:rsid w:val="004F44DB"/>
    <w:rsid w:val="00500081"/>
    <w:rsid w:val="0050070E"/>
    <w:rsid w:val="005025AB"/>
    <w:rsid w:val="005030D7"/>
    <w:rsid w:val="005037E7"/>
    <w:rsid w:val="005056E0"/>
    <w:rsid w:val="00505DBA"/>
    <w:rsid w:val="00510E3F"/>
    <w:rsid w:val="005110FD"/>
    <w:rsid w:val="005139BB"/>
    <w:rsid w:val="00513BAC"/>
    <w:rsid w:val="005176A2"/>
    <w:rsid w:val="00520469"/>
    <w:rsid w:val="005204E9"/>
    <w:rsid w:val="005220CB"/>
    <w:rsid w:val="005246D2"/>
    <w:rsid w:val="00526471"/>
    <w:rsid w:val="00526D24"/>
    <w:rsid w:val="00527060"/>
    <w:rsid w:val="00530306"/>
    <w:rsid w:val="005305CB"/>
    <w:rsid w:val="00530710"/>
    <w:rsid w:val="005336B4"/>
    <w:rsid w:val="00534DE2"/>
    <w:rsid w:val="00535434"/>
    <w:rsid w:val="00535B44"/>
    <w:rsid w:val="00535FDD"/>
    <w:rsid w:val="00542B80"/>
    <w:rsid w:val="00542CD1"/>
    <w:rsid w:val="005431FC"/>
    <w:rsid w:val="00545D65"/>
    <w:rsid w:val="00546FBC"/>
    <w:rsid w:val="005522FE"/>
    <w:rsid w:val="0055401E"/>
    <w:rsid w:val="005559C3"/>
    <w:rsid w:val="00557ADD"/>
    <w:rsid w:val="005601B6"/>
    <w:rsid w:val="0056091C"/>
    <w:rsid w:val="00562670"/>
    <w:rsid w:val="00562F8E"/>
    <w:rsid w:val="00563284"/>
    <w:rsid w:val="00567772"/>
    <w:rsid w:val="00567B46"/>
    <w:rsid w:val="00570000"/>
    <w:rsid w:val="0057037A"/>
    <w:rsid w:val="00570C26"/>
    <w:rsid w:val="00570ED4"/>
    <w:rsid w:val="00572916"/>
    <w:rsid w:val="0057377B"/>
    <w:rsid w:val="00573EB8"/>
    <w:rsid w:val="00575754"/>
    <w:rsid w:val="0057695F"/>
    <w:rsid w:val="00577E69"/>
    <w:rsid w:val="005823F8"/>
    <w:rsid w:val="00584DD3"/>
    <w:rsid w:val="00587E8A"/>
    <w:rsid w:val="00590D7F"/>
    <w:rsid w:val="0059374A"/>
    <w:rsid w:val="00594CDC"/>
    <w:rsid w:val="005968A9"/>
    <w:rsid w:val="00596C38"/>
    <w:rsid w:val="00597BC3"/>
    <w:rsid w:val="005A0770"/>
    <w:rsid w:val="005A1620"/>
    <w:rsid w:val="005A1EC1"/>
    <w:rsid w:val="005A29B9"/>
    <w:rsid w:val="005A320A"/>
    <w:rsid w:val="005A356C"/>
    <w:rsid w:val="005A4152"/>
    <w:rsid w:val="005A513E"/>
    <w:rsid w:val="005B0110"/>
    <w:rsid w:val="005B20C0"/>
    <w:rsid w:val="005B51A2"/>
    <w:rsid w:val="005B7933"/>
    <w:rsid w:val="005C2E07"/>
    <w:rsid w:val="005C36B8"/>
    <w:rsid w:val="005C5148"/>
    <w:rsid w:val="005C5A2E"/>
    <w:rsid w:val="005C7723"/>
    <w:rsid w:val="005D1310"/>
    <w:rsid w:val="005D134E"/>
    <w:rsid w:val="005D18ED"/>
    <w:rsid w:val="005D3D1C"/>
    <w:rsid w:val="005D51A8"/>
    <w:rsid w:val="005D768F"/>
    <w:rsid w:val="005E0281"/>
    <w:rsid w:val="005E2286"/>
    <w:rsid w:val="005E2C20"/>
    <w:rsid w:val="005E32D7"/>
    <w:rsid w:val="005E3552"/>
    <w:rsid w:val="005E35DB"/>
    <w:rsid w:val="005E57E5"/>
    <w:rsid w:val="005E5DA5"/>
    <w:rsid w:val="005E611B"/>
    <w:rsid w:val="005E7073"/>
    <w:rsid w:val="005F1292"/>
    <w:rsid w:val="005F6889"/>
    <w:rsid w:val="005F6D67"/>
    <w:rsid w:val="005F72EC"/>
    <w:rsid w:val="00600387"/>
    <w:rsid w:val="00603659"/>
    <w:rsid w:val="00603E0D"/>
    <w:rsid w:val="0060462E"/>
    <w:rsid w:val="00607557"/>
    <w:rsid w:val="00610E48"/>
    <w:rsid w:val="00611951"/>
    <w:rsid w:val="00612CAC"/>
    <w:rsid w:val="00613FFF"/>
    <w:rsid w:val="006157AD"/>
    <w:rsid w:val="00615BD4"/>
    <w:rsid w:val="006168FC"/>
    <w:rsid w:val="00617F53"/>
    <w:rsid w:val="006206A0"/>
    <w:rsid w:val="006218CB"/>
    <w:rsid w:val="006231FA"/>
    <w:rsid w:val="006243DD"/>
    <w:rsid w:val="00625AFE"/>
    <w:rsid w:val="0063163F"/>
    <w:rsid w:val="00634B52"/>
    <w:rsid w:val="006406BC"/>
    <w:rsid w:val="00644F1B"/>
    <w:rsid w:val="0064732F"/>
    <w:rsid w:val="0065129A"/>
    <w:rsid w:val="00651B66"/>
    <w:rsid w:val="00655883"/>
    <w:rsid w:val="00656ADB"/>
    <w:rsid w:val="006604F9"/>
    <w:rsid w:val="006616C0"/>
    <w:rsid w:val="00661DB0"/>
    <w:rsid w:val="00661E9C"/>
    <w:rsid w:val="006626A8"/>
    <w:rsid w:val="00662A16"/>
    <w:rsid w:val="00663934"/>
    <w:rsid w:val="00664B3F"/>
    <w:rsid w:val="0066602A"/>
    <w:rsid w:val="006664BA"/>
    <w:rsid w:val="00667AA9"/>
    <w:rsid w:val="00670C0A"/>
    <w:rsid w:val="00670D04"/>
    <w:rsid w:val="0067237E"/>
    <w:rsid w:val="00672A9A"/>
    <w:rsid w:val="006733C5"/>
    <w:rsid w:val="00675C6A"/>
    <w:rsid w:val="00677146"/>
    <w:rsid w:val="006773A2"/>
    <w:rsid w:val="00677DCB"/>
    <w:rsid w:val="006811C5"/>
    <w:rsid w:val="00681230"/>
    <w:rsid w:val="00683322"/>
    <w:rsid w:val="0069134C"/>
    <w:rsid w:val="00691DFC"/>
    <w:rsid w:val="006947AF"/>
    <w:rsid w:val="006A14CE"/>
    <w:rsid w:val="006A1C5F"/>
    <w:rsid w:val="006A5592"/>
    <w:rsid w:val="006A75DF"/>
    <w:rsid w:val="006A7720"/>
    <w:rsid w:val="006B1A3D"/>
    <w:rsid w:val="006B3974"/>
    <w:rsid w:val="006B5842"/>
    <w:rsid w:val="006B69C5"/>
    <w:rsid w:val="006C08D0"/>
    <w:rsid w:val="006C4DE5"/>
    <w:rsid w:val="006C52B8"/>
    <w:rsid w:val="006C5539"/>
    <w:rsid w:val="006C57E1"/>
    <w:rsid w:val="006C63D4"/>
    <w:rsid w:val="006C6964"/>
    <w:rsid w:val="006C7699"/>
    <w:rsid w:val="006C7D5E"/>
    <w:rsid w:val="006D1303"/>
    <w:rsid w:val="006D179A"/>
    <w:rsid w:val="006D1F85"/>
    <w:rsid w:val="006D4220"/>
    <w:rsid w:val="006D5D05"/>
    <w:rsid w:val="006D6037"/>
    <w:rsid w:val="006D6A03"/>
    <w:rsid w:val="006E1B17"/>
    <w:rsid w:val="006E5A91"/>
    <w:rsid w:val="006F082F"/>
    <w:rsid w:val="006F2D06"/>
    <w:rsid w:val="006F32AC"/>
    <w:rsid w:val="006F3984"/>
    <w:rsid w:val="006F5396"/>
    <w:rsid w:val="006F6589"/>
    <w:rsid w:val="006F6C94"/>
    <w:rsid w:val="00702502"/>
    <w:rsid w:val="00703502"/>
    <w:rsid w:val="00703D94"/>
    <w:rsid w:val="00706693"/>
    <w:rsid w:val="00706F02"/>
    <w:rsid w:val="00710334"/>
    <w:rsid w:val="007104D4"/>
    <w:rsid w:val="0071074A"/>
    <w:rsid w:val="00711F9F"/>
    <w:rsid w:val="00712EC3"/>
    <w:rsid w:val="007139BA"/>
    <w:rsid w:val="00720019"/>
    <w:rsid w:val="007200E7"/>
    <w:rsid w:val="00720254"/>
    <w:rsid w:val="00720430"/>
    <w:rsid w:val="00721A84"/>
    <w:rsid w:val="00723173"/>
    <w:rsid w:val="0072463C"/>
    <w:rsid w:val="00724CA0"/>
    <w:rsid w:val="00725158"/>
    <w:rsid w:val="00726624"/>
    <w:rsid w:val="00726F23"/>
    <w:rsid w:val="00727BDD"/>
    <w:rsid w:val="0073137C"/>
    <w:rsid w:val="007343E8"/>
    <w:rsid w:val="00737084"/>
    <w:rsid w:val="00737A7F"/>
    <w:rsid w:val="00740466"/>
    <w:rsid w:val="00745D7C"/>
    <w:rsid w:val="00746733"/>
    <w:rsid w:val="00746892"/>
    <w:rsid w:val="00746A14"/>
    <w:rsid w:val="00747F80"/>
    <w:rsid w:val="007543A7"/>
    <w:rsid w:val="007549D9"/>
    <w:rsid w:val="00760BF0"/>
    <w:rsid w:val="00762203"/>
    <w:rsid w:val="00763A79"/>
    <w:rsid w:val="007644EE"/>
    <w:rsid w:val="007651D9"/>
    <w:rsid w:val="0076640B"/>
    <w:rsid w:val="00770BED"/>
    <w:rsid w:val="007728CC"/>
    <w:rsid w:val="007736B5"/>
    <w:rsid w:val="0077403B"/>
    <w:rsid w:val="00775C33"/>
    <w:rsid w:val="00776424"/>
    <w:rsid w:val="00781373"/>
    <w:rsid w:val="00782478"/>
    <w:rsid w:val="007824FA"/>
    <w:rsid w:val="007831BF"/>
    <w:rsid w:val="007839CE"/>
    <w:rsid w:val="0078449E"/>
    <w:rsid w:val="007851E5"/>
    <w:rsid w:val="00793EE3"/>
    <w:rsid w:val="00796E67"/>
    <w:rsid w:val="007A1229"/>
    <w:rsid w:val="007A20DD"/>
    <w:rsid w:val="007A2E20"/>
    <w:rsid w:val="007A332B"/>
    <w:rsid w:val="007A5640"/>
    <w:rsid w:val="007A5FE4"/>
    <w:rsid w:val="007A70F2"/>
    <w:rsid w:val="007A7AE8"/>
    <w:rsid w:val="007B0F1C"/>
    <w:rsid w:val="007B1F04"/>
    <w:rsid w:val="007B2E63"/>
    <w:rsid w:val="007B367C"/>
    <w:rsid w:val="007B66A7"/>
    <w:rsid w:val="007B6C20"/>
    <w:rsid w:val="007B75F2"/>
    <w:rsid w:val="007B7866"/>
    <w:rsid w:val="007C0075"/>
    <w:rsid w:val="007C1EDE"/>
    <w:rsid w:val="007C3D36"/>
    <w:rsid w:val="007C7381"/>
    <w:rsid w:val="007C790F"/>
    <w:rsid w:val="007D08A8"/>
    <w:rsid w:val="007D0CE4"/>
    <w:rsid w:val="007D148F"/>
    <w:rsid w:val="007D1B67"/>
    <w:rsid w:val="007D2383"/>
    <w:rsid w:val="007D6F78"/>
    <w:rsid w:val="007D7336"/>
    <w:rsid w:val="007D7B73"/>
    <w:rsid w:val="007D7C9E"/>
    <w:rsid w:val="007E01C4"/>
    <w:rsid w:val="007E0629"/>
    <w:rsid w:val="007E2F6B"/>
    <w:rsid w:val="007E582E"/>
    <w:rsid w:val="007E6E91"/>
    <w:rsid w:val="007E7E7E"/>
    <w:rsid w:val="007F15E8"/>
    <w:rsid w:val="007F26B1"/>
    <w:rsid w:val="007F3AF5"/>
    <w:rsid w:val="007F423A"/>
    <w:rsid w:val="007F55D4"/>
    <w:rsid w:val="007F5613"/>
    <w:rsid w:val="007F5E77"/>
    <w:rsid w:val="0080187C"/>
    <w:rsid w:val="00802765"/>
    <w:rsid w:val="00803213"/>
    <w:rsid w:val="00803D27"/>
    <w:rsid w:val="008043A9"/>
    <w:rsid w:val="00805A18"/>
    <w:rsid w:val="00806BEE"/>
    <w:rsid w:val="00807DD9"/>
    <w:rsid w:val="00812A4D"/>
    <w:rsid w:val="0081435A"/>
    <w:rsid w:val="00815218"/>
    <w:rsid w:val="0082180E"/>
    <w:rsid w:val="00823515"/>
    <w:rsid w:val="008236B0"/>
    <w:rsid w:val="008238E9"/>
    <w:rsid w:val="00826530"/>
    <w:rsid w:val="00826D97"/>
    <w:rsid w:val="00826E63"/>
    <w:rsid w:val="00827E8E"/>
    <w:rsid w:val="008306AD"/>
    <w:rsid w:val="00832079"/>
    <w:rsid w:val="008329FB"/>
    <w:rsid w:val="00834319"/>
    <w:rsid w:val="0083453D"/>
    <w:rsid w:val="00835D5B"/>
    <w:rsid w:val="00836ECA"/>
    <w:rsid w:val="00837C8B"/>
    <w:rsid w:val="00841D15"/>
    <w:rsid w:val="0084734E"/>
    <w:rsid w:val="00847D8C"/>
    <w:rsid w:val="00850ABD"/>
    <w:rsid w:val="00850FA8"/>
    <w:rsid w:val="00851769"/>
    <w:rsid w:val="0085568A"/>
    <w:rsid w:val="00856B57"/>
    <w:rsid w:val="00856DC3"/>
    <w:rsid w:val="00861561"/>
    <w:rsid w:val="00863211"/>
    <w:rsid w:val="008634DC"/>
    <w:rsid w:val="00863A6B"/>
    <w:rsid w:val="00863FCF"/>
    <w:rsid w:val="008744FF"/>
    <w:rsid w:val="0087558B"/>
    <w:rsid w:val="00876BEB"/>
    <w:rsid w:val="00876EB7"/>
    <w:rsid w:val="00877FE1"/>
    <w:rsid w:val="0088127D"/>
    <w:rsid w:val="008812FD"/>
    <w:rsid w:val="00883503"/>
    <w:rsid w:val="00883E5F"/>
    <w:rsid w:val="00886B03"/>
    <w:rsid w:val="008875E7"/>
    <w:rsid w:val="00890741"/>
    <w:rsid w:val="00891955"/>
    <w:rsid w:val="00892169"/>
    <w:rsid w:val="008926B0"/>
    <w:rsid w:val="00893EE6"/>
    <w:rsid w:val="00895A6A"/>
    <w:rsid w:val="008A03F5"/>
    <w:rsid w:val="008A0C0A"/>
    <w:rsid w:val="008A1071"/>
    <w:rsid w:val="008A2313"/>
    <w:rsid w:val="008A3EFF"/>
    <w:rsid w:val="008A5BC4"/>
    <w:rsid w:val="008A78D4"/>
    <w:rsid w:val="008B3BF1"/>
    <w:rsid w:val="008B3EA8"/>
    <w:rsid w:val="008B4130"/>
    <w:rsid w:val="008B4BDD"/>
    <w:rsid w:val="008B5F19"/>
    <w:rsid w:val="008B6F4A"/>
    <w:rsid w:val="008C33A0"/>
    <w:rsid w:val="008C3988"/>
    <w:rsid w:val="008C3EEA"/>
    <w:rsid w:val="008C4DA4"/>
    <w:rsid w:val="008C54BF"/>
    <w:rsid w:val="008C704A"/>
    <w:rsid w:val="008C744A"/>
    <w:rsid w:val="008D442D"/>
    <w:rsid w:val="008D5FBF"/>
    <w:rsid w:val="008D6803"/>
    <w:rsid w:val="008D7741"/>
    <w:rsid w:val="008D7ADD"/>
    <w:rsid w:val="008E3E7A"/>
    <w:rsid w:val="008E5025"/>
    <w:rsid w:val="008E6725"/>
    <w:rsid w:val="008E7078"/>
    <w:rsid w:val="008F1523"/>
    <w:rsid w:val="008F27E2"/>
    <w:rsid w:val="008F2F24"/>
    <w:rsid w:val="008F40D1"/>
    <w:rsid w:val="008F5416"/>
    <w:rsid w:val="008F5E35"/>
    <w:rsid w:val="008F5F12"/>
    <w:rsid w:val="008F64E3"/>
    <w:rsid w:val="00900C38"/>
    <w:rsid w:val="00903303"/>
    <w:rsid w:val="00903FD7"/>
    <w:rsid w:val="00904A74"/>
    <w:rsid w:val="00907047"/>
    <w:rsid w:val="009110D1"/>
    <w:rsid w:val="0091208B"/>
    <w:rsid w:val="00913798"/>
    <w:rsid w:val="0091517B"/>
    <w:rsid w:val="009174D2"/>
    <w:rsid w:val="009206CF"/>
    <w:rsid w:val="00921E7D"/>
    <w:rsid w:val="0092335C"/>
    <w:rsid w:val="00923C53"/>
    <w:rsid w:val="00925D18"/>
    <w:rsid w:val="00927E01"/>
    <w:rsid w:val="00934F18"/>
    <w:rsid w:val="00934FFD"/>
    <w:rsid w:val="00937398"/>
    <w:rsid w:val="00940246"/>
    <w:rsid w:val="00940A38"/>
    <w:rsid w:val="00941872"/>
    <w:rsid w:val="00941D40"/>
    <w:rsid w:val="00944817"/>
    <w:rsid w:val="00951C61"/>
    <w:rsid w:val="00954D51"/>
    <w:rsid w:val="00955A5E"/>
    <w:rsid w:val="00956141"/>
    <w:rsid w:val="00956753"/>
    <w:rsid w:val="0095726B"/>
    <w:rsid w:val="00957BA3"/>
    <w:rsid w:val="009609E9"/>
    <w:rsid w:val="00962199"/>
    <w:rsid w:val="009623CF"/>
    <w:rsid w:val="0096364E"/>
    <w:rsid w:val="00963BD1"/>
    <w:rsid w:val="00964BB8"/>
    <w:rsid w:val="009657A8"/>
    <w:rsid w:val="009679C1"/>
    <w:rsid w:val="00967D5E"/>
    <w:rsid w:val="0097023B"/>
    <w:rsid w:val="0097080E"/>
    <w:rsid w:val="00971C91"/>
    <w:rsid w:val="00972A4A"/>
    <w:rsid w:val="00973306"/>
    <w:rsid w:val="00973518"/>
    <w:rsid w:val="00973D3E"/>
    <w:rsid w:val="00974E94"/>
    <w:rsid w:val="009760BA"/>
    <w:rsid w:val="00976C05"/>
    <w:rsid w:val="00977200"/>
    <w:rsid w:val="00982C2D"/>
    <w:rsid w:val="00983246"/>
    <w:rsid w:val="0098468C"/>
    <w:rsid w:val="009867D5"/>
    <w:rsid w:val="00986BD3"/>
    <w:rsid w:val="00987DD1"/>
    <w:rsid w:val="0099140E"/>
    <w:rsid w:val="00991E22"/>
    <w:rsid w:val="00992802"/>
    <w:rsid w:val="00993D09"/>
    <w:rsid w:val="0099694F"/>
    <w:rsid w:val="0099792B"/>
    <w:rsid w:val="009A049A"/>
    <w:rsid w:val="009A1211"/>
    <w:rsid w:val="009A3383"/>
    <w:rsid w:val="009A4022"/>
    <w:rsid w:val="009A4810"/>
    <w:rsid w:val="009A4F72"/>
    <w:rsid w:val="009A67B9"/>
    <w:rsid w:val="009A6CA8"/>
    <w:rsid w:val="009A7409"/>
    <w:rsid w:val="009B04B5"/>
    <w:rsid w:val="009B0A25"/>
    <w:rsid w:val="009B11C6"/>
    <w:rsid w:val="009B14ED"/>
    <w:rsid w:val="009B29DC"/>
    <w:rsid w:val="009B2E0F"/>
    <w:rsid w:val="009B2EE6"/>
    <w:rsid w:val="009B3888"/>
    <w:rsid w:val="009B5732"/>
    <w:rsid w:val="009B6126"/>
    <w:rsid w:val="009B7255"/>
    <w:rsid w:val="009C0B13"/>
    <w:rsid w:val="009C1751"/>
    <w:rsid w:val="009C24F9"/>
    <w:rsid w:val="009C3A22"/>
    <w:rsid w:val="009C3E6E"/>
    <w:rsid w:val="009C43E9"/>
    <w:rsid w:val="009C519B"/>
    <w:rsid w:val="009C5F2B"/>
    <w:rsid w:val="009C6D95"/>
    <w:rsid w:val="009D0640"/>
    <w:rsid w:val="009D2E0F"/>
    <w:rsid w:val="009D2F84"/>
    <w:rsid w:val="009D4AF0"/>
    <w:rsid w:val="009D6AD4"/>
    <w:rsid w:val="009E2888"/>
    <w:rsid w:val="009E3AE4"/>
    <w:rsid w:val="009E48D0"/>
    <w:rsid w:val="009E4EA7"/>
    <w:rsid w:val="009E57B8"/>
    <w:rsid w:val="009E6958"/>
    <w:rsid w:val="009F0A63"/>
    <w:rsid w:val="009F11CF"/>
    <w:rsid w:val="009F2B0A"/>
    <w:rsid w:val="009F2E6D"/>
    <w:rsid w:val="009F319C"/>
    <w:rsid w:val="009F346A"/>
    <w:rsid w:val="009F4901"/>
    <w:rsid w:val="00A0010B"/>
    <w:rsid w:val="00A001CF"/>
    <w:rsid w:val="00A0267D"/>
    <w:rsid w:val="00A033AF"/>
    <w:rsid w:val="00A04D00"/>
    <w:rsid w:val="00A067A3"/>
    <w:rsid w:val="00A0733A"/>
    <w:rsid w:val="00A118B1"/>
    <w:rsid w:val="00A11F55"/>
    <w:rsid w:val="00A1267A"/>
    <w:rsid w:val="00A12E17"/>
    <w:rsid w:val="00A13EE1"/>
    <w:rsid w:val="00A1666C"/>
    <w:rsid w:val="00A17551"/>
    <w:rsid w:val="00A21169"/>
    <w:rsid w:val="00A21595"/>
    <w:rsid w:val="00A22984"/>
    <w:rsid w:val="00A24C80"/>
    <w:rsid w:val="00A25105"/>
    <w:rsid w:val="00A32AD1"/>
    <w:rsid w:val="00A332E9"/>
    <w:rsid w:val="00A3443B"/>
    <w:rsid w:val="00A35B8F"/>
    <w:rsid w:val="00A429D1"/>
    <w:rsid w:val="00A44DF3"/>
    <w:rsid w:val="00A467C2"/>
    <w:rsid w:val="00A505C8"/>
    <w:rsid w:val="00A5113E"/>
    <w:rsid w:val="00A529B6"/>
    <w:rsid w:val="00A52D3E"/>
    <w:rsid w:val="00A539C0"/>
    <w:rsid w:val="00A54FF5"/>
    <w:rsid w:val="00A5618E"/>
    <w:rsid w:val="00A563CE"/>
    <w:rsid w:val="00A56609"/>
    <w:rsid w:val="00A57974"/>
    <w:rsid w:val="00A57B7A"/>
    <w:rsid w:val="00A61548"/>
    <w:rsid w:val="00A65FD9"/>
    <w:rsid w:val="00A66E2B"/>
    <w:rsid w:val="00A75F45"/>
    <w:rsid w:val="00A777D3"/>
    <w:rsid w:val="00A80430"/>
    <w:rsid w:val="00A80AD3"/>
    <w:rsid w:val="00A81B97"/>
    <w:rsid w:val="00A85616"/>
    <w:rsid w:val="00A876B8"/>
    <w:rsid w:val="00A93505"/>
    <w:rsid w:val="00A962A3"/>
    <w:rsid w:val="00A976CE"/>
    <w:rsid w:val="00A97C8B"/>
    <w:rsid w:val="00AA18B2"/>
    <w:rsid w:val="00AA3124"/>
    <w:rsid w:val="00AA35FC"/>
    <w:rsid w:val="00AA439D"/>
    <w:rsid w:val="00AA5372"/>
    <w:rsid w:val="00AA548E"/>
    <w:rsid w:val="00AA5760"/>
    <w:rsid w:val="00AA6345"/>
    <w:rsid w:val="00AA6494"/>
    <w:rsid w:val="00AA70A7"/>
    <w:rsid w:val="00AA71CD"/>
    <w:rsid w:val="00AB0B13"/>
    <w:rsid w:val="00AB19BB"/>
    <w:rsid w:val="00AB1C24"/>
    <w:rsid w:val="00AB3202"/>
    <w:rsid w:val="00AB4954"/>
    <w:rsid w:val="00AB77A8"/>
    <w:rsid w:val="00AB7EB6"/>
    <w:rsid w:val="00AC121C"/>
    <w:rsid w:val="00AC3F85"/>
    <w:rsid w:val="00AC6D3D"/>
    <w:rsid w:val="00AC7396"/>
    <w:rsid w:val="00AC78A2"/>
    <w:rsid w:val="00AD0761"/>
    <w:rsid w:val="00AD10BB"/>
    <w:rsid w:val="00AD1E9D"/>
    <w:rsid w:val="00AD4ED3"/>
    <w:rsid w:val="00AD6D14"/>
    <w:rsid w:val="00AE06CB"/>
    <w:rsid w:val="00AE3517"/>
    <w:rsid w:val="00AE6610"/>
    <w:rsid w:val="00AE68F1"/>
    <w:rsid w:val="00AF4216"/>
    <w:rsid w:val="00AF4326"/>
    <w:rsid w:val="00B059F9"/>
    <w:rsid w:val="00B0622A"/>
    <w:rsid w:val="00B071AA"/>
    <w:rsid w:val="00B07571"/>
    <w:rsid w:val="00B07DA2"/>
    <w:rsid w:val="00B16845"/>
    <w:rsid w:val="00B177CE"/>
    <w:rsid w:val="00B22266"/>
    <w:rsid w:val="00B227A6"/>
    <w:rsid w:val="00B22C4E"/>
    <w:rsid w:val="00B23A70"/>
    <w:rsid w:val="00B25126"/>
    <w:rsid w:val="00B25D37"/>
    <w:rsid w:val="00B27E17"/>
    <w:rsid w:val="00B309B4"/>
    <w:rsid w:val="00B3114D"/>
    <w:rsid w:val="00B33C2D"/>
    <w:rsid w:val="00B3439F"/>
    <w:rsid w:val="00B352E3"/>
    <w:rsid w:val="00B364E6"/>
    <w:rsid w:val="00B36B53"/>
    <w:rsid w:val="00B36FC0"/>
    <w:rsid w:val="00B37627"/>
    <w:rsid w:val="00B42426"/>
    <w:rsid w:val="00B43A4D"/>
    <w:rsid w:val="00B43C92"/>
    <w:rsid w:val="00B45263"/>
    <w:rsid w:val="00B45BFF"/>
    <w:rsid w:val="00B46BC3"/>
    <w:rsid w:val="00B46D7A"/>
    <w:rsid w:val="00B470B9"/>
    <w:rsid w:val="00B54585"/>
    <w:rsid w:val="00B56077"/>
    <w:rsid w:val="00B56F74"/>
    <w:rsid w:val="00B57243"/>
    <w:rsid w:val="00B57DDD"/>
    <w:rsid w:val="00B6052B"/>
    <w:rsid w:val="00B613C3"/>
    <w:rsid w:val="00B64164"/>
    <w:rsid w:val="00B64E68"/>
    <w:rsid w:val="00B6623B"/>
    <w:rsid w:val="00B70ADD"/>
    <w:rsid w:val="00B727CF"/>
    <w:rsid w:val="00B760FB"/>
    <w:rsid w:val="00B7752B"/>
    <w:rsid w:val="00B80605"/>
    <w:rsid w:val="00B830E5"/>
    <w:rsid w:val="00B84F73"/>
    <w:rsid w:val="00B85065"/>
    <w:rsid w:val="00B8614C"/>
    <w:rsid w:val="00B92CEC"/>
    <w:rsid w:val="00B950DC"/>
    <w:rsid w:val="00B9581A"/>
    <w:rsid w:val="00BA5233"/>
    <w:rsid w:val="00BA5748"/>
    <w:rsid w:val="00BA59B5"/>
    <w:rsid w:val="00BA7F23"/>
    <w:rsid w:val="00BB1A42"/>
    <w:rsid w:val="00BB2EF0"/>
    <w:rsid w:val="00BB3E6E"/>
    <w:rsid w:val="00BB41C5"/>
    <w:rsid w:val="00BB43B7"/>
    <w:rsid w:val="00BB58AC"/>
    <w:rsid w:val="00BB5D8C"/>
    <w:rsid w:val="00BB604E"/>
    <w:rsid w:val="00BC1E07"/>
    <w:rsid w:val="00BC2B5F"/>
    <w:rsid w:val="00BC5B72"/>
    <w:rsid w:val="00BC6175"/>
    <w:rsid w:val="00BC671A"/>
    <w:rsid w:val="00BD2559"/>
    <w:rsid w:val="00BD2710"/>
    <w:rsid w:val="00BD45F7"/>
    <w:rsid w:val="00BD50DA"/>
    <w:rsid w:val="00BD56EC"/>
    <w:rsid w:val="00BD6215"/>
    <w:rsid w:val="00BD62B1"/>
    <w:rsid w:val="00BD66F8"/>
    <w:rsid w:val="00BD6E06"/>
    <w:rsid w:val="00BD7EA1"/>
    <w:rsid w:val="00BE030D"/>
    <w:rsid w:val="00BE33BC"/>
    <w:rsid w:val="00BE399A"/>
    <w:rsid w:val="00BE3F5B"/>
    <w:rsid w:val="00BE70B5"/>
    <w:rsid w:val="00BF502B"/>
    <w:rsid w:val="00BF6476"/>
    <w:rsid w:val="00C001FD"/>
    <w:rsid w:val="00C0070A"/>
    <w:rsid w:val="00C0297B"/>
    <w:rsid w:val="00C0328C"/>
    <w:rsid w:val="00C0375A"/>
    <w:rsid w:val="00C03975"/>
    <w:rsid w:val="00C04E69"/>
    <w:rsid w:val="00C0573B"/>
    <w:rsid w:val="00C066C0"/>
    <w:rsid w:val="00C07AA6"/>
    <w:rsid w:val="00C07AAD"/>
    <w:rsid w:val="00C10BB6"/>
    <w:rsid w:val="00C11506"/>
    <w:rsid w:val="00C11589"/>
    <w:rsid w:val="00C125EC"/>
    <w:rsid w:val="00C149A5"/>
    <w:rsid w:val="00C14B7F"/>
    <w:rsid w:val="00C17987"/>
    <w:rsid w:val="00C17E3F"/>
    <w:rsid w:val="00C21F08"/>
    <w:rsid w:val="00C23C6F"/>
    <w:rsid w:val="00C24CA7"/>
    <w:rsid w:val="00C27FAA"/>
    <w:rsid w:val="00C3184D"/>
    <w:rsid w:val="00C31955"/>
    <w:rsid w:val="00C33299"/>
    <w:rsid w:val="00C3420D"/>
    <w:rsid w:val="00C350B2"/>
    <w:rsid w:val="00C36CBE"/>
    <w:rsid w:val="00C373BF"/>
    <w:rsid w:val="00C40810"/>
    <w:rsid w:val="00C460EC"/>
    <w:rsid w:val="00C479C6"/>
    <w:rsid w:val="00C5019C"/>
    <w:rsid w:val="00C50317"/>
    <w:rsid w:val="00C540CD"/>
    <w:rsid w:val="00C5672F"/>
    <w:rsid w:val="00C5710E"/>
    <w:rsid w:val="00C57855"/>
    <w:rsid w:val="00C6088A"/>
    <w:rsid w:val="00C63394"/>
    <w:rsid w:val="00C63E48"/>
    <w:rsid w:val="00C64C52"/>
    <w:rsid w:val="00C7500E"/>
    <w:rsid w:val="00C755E7"/>
    <w:rsid w:val="00C76EBF"/>
    <w:rsid w:val="00C82E96"/>
    <w:rsid w:val="00C83F3A"/>
    <w:rsid w:val="00C85B88"/>
    <w:rsid w:val="00C86AD6"/>
    <w:rsid w:val="00C87F6F"/>
    <w:rsid w:val="00C90349"/>
    <w:rsid w:val="00C91679"/>
    <w:rsid w:val="00C93191"/>
    <w:rsid w:val="00C945F3"/>
    <w:rsid w:val="00C946A6"/>
    <w:rsid w:val="00C94991"/>
    <w:rsid w:val="00C95312"/>
    <w:rsid w:val="00C95EAB"/>
    <w:rsid w:val="00C975BE"/>
    <w:rsid w:val="00CA3DF1"/>
    <w:rsid w:val="00CA419F"/>
    <w:rsid w:val="00CA4C94"/>
    <w:rsid w:val="00CA6A60"/>
    <w:rsid w:val="00CB3CF4"/>
    <w:rsid w:val="00CC12AE"/>
    <w:rsid w:val="00CC20AE"/>
    <w:rsid w:val="00CC3BBB"/>
    <w:rsid w:val="00CC4314"/>
    <w:rsid w:val="00CC4D81"/>
    <w:rsid w:val="00CC672A"/>
    <w:rsid w:val="00CC7BB2"/>
    <w:rsid w:val="00CD0F27"/>
    <w:rsid w:val="00CD1515"/>
    <w:rsid w:val="00CD2152"/>
    <w:rsid w:val="00CD5685"/>
    <w:rsid w:val="00CD5E59"/>
    <w:rsid w:val="00CD6521"/>
    <w:rsid w:val="00CD7EA6"/>
    <w:rsid w:val="00CE1625"/>
    <w:rsid w:val="00CE1676"/>
    <w:rsid w:val="00CE1BC1"/>
    <w:rsid w:val="00CE2027"/>
    <w:rsid w:val="00CE448B"/>
    <w:rsid w:val="00CE64A8"/>
    <w:rsid w:val="00CF10DE"/>
    <w:rsid w:val="00CF1453"/>
    <w:rsid w:val="00CF27C7"/>
    <w:rsid w:val="00CF32BD"/>
    <w:rsid w:val="00CF38DA"/>
    <w:rsid w:val="00CF3A09"/>
    <w:rsid w:val="00CF3FB7"/>
    <w:rsid w:val="00CF4B95"/>
    <w:rsid w:val="00CF508C"/>
    <w:rsid w:val="00CF70A4"/>
    <w:rsid w:val="00CF720C"/>
    <w:rsid w:val="00D002A3"/>
    <w:rsid w:val="00D0666C"/>
    <w:rsid w:val="00D07B45"/>
    <w:rsid w:val="00D1452E"/>
    <w:rsid w:val="00D15FD3"/>
    <w:rsid w:val="00D169CB"/>
    <w:rsid w:val="00D16BB7"/>
    <w:rsid w:val="00D17C3D"/>
    <w:rsid w:val="00D202EC"/>
    <w:rsid w:val="00D216D6"/>
    <w:rsid w:val="00D22105"/>
    <w:rsid w:val="00D22A14"/>
    <w:rsid w:val="00D23B96"/>
    <w:rsid w:val="00D25B51"/>
    <w:rsid w:val="00D265C9"/>
    <w:rsid w:val="00D307BA"/>
    <w:rsid w:val="00D31231"/>
    <w:rsid w:val="00D332E1"/>
    <w:rsid w:val="00D35113"/>
    <w:rsid w:val="00D35FAA"/>
    <w:rsid w:val="00D368CC"/>
    <w:rsid w:val="00D40F22"/>
    <w:rsid w:val="00D41065"/>
    <w:rsid w:val="00D41B45"/>
    <w:rsid w:val="00D42A59"/>
    <w:rsid w:val="00D43413"/>
    <w:rsid w:val="00D4595D"/>
    <w:rsid w:val="00D45BD2"/>
    <w:rsid w:val="00D472A1"/>
    <w:rsid w:val="00D51B1E"/>
    <w:rsid w:val="00D52CF0"/>
    <w:rsid w:val="00D5485F"/>
    <w:rsid w:val="00D61045"/>
    <w:rsid w:val="00D64CAE"/>
    <w:rsid w:val="00D70A4F"/>
    <w:rsid w:val="00D723E5"/>
    <w:rsid w:val="00D72E67"/>
    <w:rsid w:val="00D7372C"/>
    <w:rsid w:val="00D73886"/>
    <w:rsid w:val="00D76338"/>
    <w:rsid w:val="00D808BD"/>
    <w:rsid w:val="00D834C3"/>
    <w:rsid w:val="00D84791"/>
    <w:rsid w:val="00D85571"/>
    <w:rsid w:val="00D86050"/>
    <w:rsid w:val="00D865AB"/>
    <w:rsid w:val="00D87777"/>
    <w:rsid w:val="00D87F91"/>
    <w:rsid w:val="00D91DD7"/>
    <w:rsid w:val="00D91E80"/>
    <w:rsid w:val="00D954F8"/>
    <w:rsid w:val="00D96A35"/>
    <w:rsid w:val="00DA014D"/>
    <w:rsid w:val="00DA07AA"/>
    <w:rsid w:val="00DA305A"/>
    <w:rsid w:val="00DA48EF"/>
    <w:rsid w:val="00DB09CA"/>
    <w:rsid w:val="00DB0A39"/>
    <w:rsid w:val="00DB199B"/>
    <w:rsid w:val="00DB3651"/>
    <w:rsid w:val="00DB3704"/>
    <w:rsid w:val="00DB57A5"/>
    <w:rsid w:val="00DB7F59"/>
    <w:rsid w:val="00DC1B0F"/>
    <w:rsid w:val="00DC3800"/>
    <w:rsid w:val="00DC6298"/>
    <w:rsid w:val="00DD0722"/>
    <w:rsid w:val="00DD4224"/>
    <w:rsid w:val="00DD5904"/>
    <w:rsid w:val="00DE06B0"/>
    <w:rsid w:val="00DE2C58"/>
    <w:rsid w:val="00DE73EB"/>
    <w:rsid w:val="00DE79C9"/>
    <w:rsid w:val="00DE7A72"/>
    <w:rsid w:val="00DF0617"/>
    <w:rsid w:val="00DF29EB"/>
    <w:rsid w:val="00DF3557"/>
    <w:rsid w:val="00DF57F0"/>
    <w:rsid w:val="00E0028F"/>
    <w:rsid w:val="00E0076F"/>
    <w:rsid w:val="00E00A7B"/>
    <w:rsid w:val="00E01FD3"/>
    <w:rsid w:val="00E05920"/>
    <w:rsid w:val="00E068AB"/>
    <w:rsid w:val="00E106EF"/>
    <w:rsid w:val="00E11911"/>
    <w:rsid w:val="00E12B78"/>
    <w:rsid w:val="00E15511"/>
    <w:rsid w:val="00E226CD"/>
    <w:rsid w:val="00E231CA"/>
    <w:rsid w:val="00E23717"/>
    <w:rsid w:val="00E27329"/>
    <w:rsid w:val="00E2742F"/>
    <w:rsid w:val="00E33518"/>
    <w:rsid w:val="00E3439F"/>
    <w:rsid w:val="00E36F7D"/>
    <w:rsid w:val="00E37D98"/>
    <w:rsid w:val="00E4231F"/>
    <w:rsid w:val="00E4267A"/>
    <w:rsid w:val="00E44214"/>
    <w:rsid w:val="00E44B92"/>
    <w:rsid w:val="00E4615E"/>
    <w:rsid w:val="00E47BFC"/>
    <w:rsid w:val="00E50083"/>
    <w:rsid w:val="00E525A3"/>
    <w:rsid w:val="00E541C8"/>
    <w:rsid w:val="00E5488F"/>
    <w:rsid w:val="00E56A5A"/>
    <w:rsid w:val="00E56CF5"/>
    <w:rsid w:val="00E57820"/>
    <w:rsid w:val="00E60AF6"/>
    <w:rsid w:val="00E60BB9"/>
    <w:rsid w:val="00E61B36"/>
    <w:rsid w:val="00E647B3"/>
    <w:rsid w:val="00E71F8A"/>
    <w:rsid w:val="00E732A4"/>
    <w:rsid w:val="00E7430E"/>
    <w:rsid w:val="00E752F6"/>
    <w:rsid w:val="00E75758"/>
    <w:rsid w:val="00E76D1D"/>
    <w:rsid w:val="00E7798C"/>
    <w:rsid w:val="00E80664"/>
    <w:rsid w:val="00E82910"/>
    <w:rsid w:val="00E84C76"/>
    <w:rsid w:val="00E91CA4"/>
    <w:rsid w:val="00E95DB7"/>
    <w:rsid w:val="00E9718F"/>
    <w:rsid w:val="00E973AE"/>
    <w:rsid w:val="00EA0B72"/>
    <w:rsid w:val="00EA3A54"/>
    <w:rsid w:val="00EA489C"/>
    <w:rsid w:val="00EA5C28"/>
    <w:rsid w:val="00EA749E"/>
    <w:rsid w:val="00EA78A9"/>
    <w:rsid w:val="00EB067E"/>
    <w:rsid w:val="00EB06E2"/>
    <w:rsid w:val="00EB0B52"/>
    <w:rsid w:val="00EB1430"/>
    <w:rsid w:val="00EB1828"/>
    <w:rsid w:val="00EB5461"/>
    <w:rsid w:val="00EB582D"/>
    <w:rsid w:val="00EB6C41"/>
    <w:rsid w:val="00EB758D"/>
    <w:rsid w:val="00EB77D5"/>
    <w:rsid w:val="00EC1DA9"/>
    <w:rsid w:val="00EC213C"/>
    <w:rsid w:val="00EC33A8"/>
    <w:rsid w:val="00EC482F"/>
    <w:rsid w:val="00EC6E9A"/>
    <w:rsid w:val="00EC78A0"/>
    <w:rsid w:val="00ED2DD3"/>
    <w:rsid w:val="00ED3EE4"/>
    <w:rsid w:val="00EE1D53"/>
    <w:rsid w:val="00EE2BA6"/>
    <w:rsid w:val="00EE5932"/>
    <w:rsid w:val="00EE6272"/>
    <w:rsid w:val="00EE656B"/>
    <w:rsid w:val="00EE6CD9"/>
    <w:rsid w:val="00EE76C8"/>
    <w:rsid w:val="00EE7783"/>
    <w:rsid w:val="00EE7948"/>
    <w:rsid w:val="00EF0745"/>
    <w:rsid w:val="00EF0931"/>
    <w:rsid w:val="00EF0E1C"/>
    <w:rsid w:val="00EF1C6D"/>
    <w:rsid w:val="00EF3FB9"/>
    <w:rsid w:val="00EF6B5F"/>
    <w:rsid w:val="00F02F9B"/>
    <w:rsid w:val="00F03A11"/>
    <w:rsid w:val="00F03B07"/>
    <w:rsid w:val="00F06ACE"/>
    <w:rsid w:val="00F06D27"/>
    <w:rsid w:val="00F074D5"/>
    <w:rsid w:val="00F07D69"/>
    <w:rsid w:val="00F10515"/>
    <w:rsid w:val="00F10594"/>
    <w:rsid w:val="00F140D8"/>
    <w:rsid w:val="00F14C4E"/>
    <w:rsid w:val="00F15504"/>
    <w:rsid w:val="00F158AC"/>
    <w:rsid w:val="00F17534"/>
    <w:rsid w:val="00F21257"/>
    <w:rsid w:val="00F216AD"/>
    <w:rsid w:val="00F2405C"/>
    <w:rsid w:val="00F24B5A"/>
    <w:rsid w:val="00F25F53"/>
    <w:rsid w:val="00F26792"/>
    <w:rsid w:val="00F3094D"/>
    <w:rsid w:val="00F31525"/>
    <w:rsid w:val="00F35483"/>
    <w:rsid w:val="00F3690C"/>
    <w:rsid w:val="00F36C15"/>
    <w:rsid w:val="00F37B0E"/>
    <w:rsid w:val="00F406D1"/>
    <w:rsid w:val="00F41721"/>
    <w:rsid w:val="00F41B36"/>
    <w:rsid w:val="00F41BD5"/>
    <w:rsid w:val="00F430F3"/>
    <w:rsid w:val="00F4498C"/>
    <w:rsid w:val="00F4603D"/>
    <w:rsid w:val="00F471F8"/>
    <w:rsid w:val="00F50F32"/>
    <w:rsid w:val="00F51436"/>
    <w:rsid w:val="00F51B0E"/>
    <w:rsid w:val="00F52396"/>
    <w:rsid w:val="00F551BF"/>
    <w:rsid w:val="00F55285"/>
    <w:rsid w:val="00F553D9"/>
    <w:rsid w:val="00F610C8"/>
    <w:rsid w:val="00F61AEF"/>
    <w:rsid w:val="00F663E9"/>
    <w:rsid w:val="00F66F98"/>
    <w:rsid w:val="00F72406"/>
    <w:rsid w:val="00F72EFB"/>
    <w:rsid w:val="00F75D82"/>
    <w:rsid w:val="00F76059"/>
    <w:rsid w:val="00F807F8"/>
    <w:rsid w:val="00F8419E"/>
    <w:rsid w:val="00F85102"/>
    <w:rsid w:val="00F8510D"/>
    <w:rsid w:val="00F857FC"/>
    <w:rsid w:val="00F85BE8"/>
    <w:rsid w:val="00F91530"/>
    <w:rsid w:val="00F92853"/>
    <w:rsid w:val="00F92D52"/>
    <w:rsid w:val="00F94048"/>
    <w:rsid w:val="00F94CF4"/>
    <w:rsid w:val="00FA0184"/>
    <w:rsid w:val="00FA06B7"/>
    <w:rsid w:val="00FA09E5"/>
    <w:rsid w:val="00FA1CAA"/>
    <w:rsid w:val="00FA1EF0"/>
    <w:rsid w:val="00FA2476"/>
    <w:rsid w:val="00FA32FF"/>
    <w:rsid w:val="00FA7BFD"/>
    <w:rsid w:val="00FB0F90"/>
    <w:rsid w:val="00FB0FF5"/>
    <w:rsid w:val="00FB4A6B"/>
    <w:rsid w:val="00FB63B8"/>
    <w:rsid w:val="00FB6A65"/>
    <w:rsid w:val="00FB766C"/>
    <w:rsid w:val="00FC01AD"/>
    <w:rsid w:val="00FC1696"/>
    <w:rsid w:val="00FC17A6"/>
    <w:rsid w:val="00FC233C"/>
    <w:rsid w:val="00FC2F0D"/>
    <w:rsid w:val="00FC3E50"/>
    <w:rsid w:val="00FC410E"/>
    <w:rsid w:val="00FC5359"/>
    <w:rsid w:val="00FC5B64"/>
    <w:rsid w:val="00FC6019"/>
    <w:rsid w:val="00FC6320"/>
    <w:rsid w:val="00FC6E6C"/>
    <w:rsid w:val="00FD0753"/>
    <w:rsid w:val="00FD1375"/>
    <w:rsid w:val="00FD24F7"/>
    <w:rsid w:val="00FD2BCA"/>
    <w:rsid w:val="00FD3557"/>
    <w:rsid w:val="00FD5FEC"/>
    <w:rsid w:val="00FE117F"/>
    <w:rsid w:val="00FF3216"/>
    <w:rsid w:val="00FF406D"/>
    <w:rsid w:val="00FF49E0"/>
    <w:rsid w:val="00FF51FA"/>
    <w:rsid w:val="00FF64B6"/>
    <w:rsid w:val="00FF68B2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ACA7B633-98F2-4E9D-BCB1-EB7B632A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D4"/>
    <w:pPr>
      <w:bidi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3E4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63E48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locked/>
    <w:rPr>
      <w:sz w:val="24"/>
    </w:rPr>
  </w:style>
  <w:style w:type="paragraph" w:styleId="a6">
    <w:name w:val="footer"/>
    <w:basedOn w:val="a"/>
    <w:link w:val="a7"/>
    <w:uiPriority w:val="99"/>
    <w:rsid w:val="00C63E48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locked/>
    <w:rPr>
      <w:sz w:val="24"/>
    </w:rPr>
  </w:style>
  <w:style w:type="character" w:styleId="a8">
    <w:name w:val="page number"/>
    <w:basedOn w:val="a0"/>
    <w:uiPriority w:val="99"/>
    <w:rsid w:val="00C63E48"/>
  </w:style>
  <w:style w:type="paragraph" w:styleId="3">
    <w:name w:val="Body Text 3"/>
    <w:basedOn w:val="a"/>
    <w:link w:val="30"/>
    <w:uiPriority w:val="99"/>
    <w:rsid w:val="00DB0A39"/>
    <w:pPr>
      <w:bidi w:val="0"/>
    </w:pPr>
    <w:rPr>
      <w:rFonts w:cs="Miriam"/>
      <w:sz w:val="22"/>
      <w:szCs w:val="20"/>
    </w:rPr>
  </w:style>
  <w:style w:type="character" w:customStyle="1" w:styleId="30">
    <w:name w:val="גוף טקסט 3 תו"/>
    <w:basedOn w:val="a0"/>
    <w:link w:val="3"/>
    <w:uiPriority w:val="99"/>
    <w:semiHidden/>
    <w:locked/>
    <w:rPr>
      <w:sz w:val="16"/>
    </w:rPr>
  </w:style>
  <w:style w:type="paragraph" w:styleId="a9">
    <w:name w:val="Balloon Text"/>
    <w:basedOn w:val="a"/>
    <w:link w:val="aa"/>
    <w:uiPriority w:val="99"/>
    <w:rsid w:val="004D1011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locked/>
    <w:rsid w:val="004D1011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A56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6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 עדכון:</vt:lpstr>
    </vt:vector>
  </TitlesOfParts>
  <Company>USER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subject/>
  <dc:creator>Haim</dc:creator>
  <cp:keywords/>
  <dc:description/>
  <cp:lastModifiedBy>Tamar Magen-elbaz</cp:lastModifiedBy>
  <cp:revision>3</cp:revision>
  <cp:lastPrinted>2018-04-22T10:39:00Z</cp:lastPrinted>
  <dcterms:created xsi:type="dcterms:W3CDTF">2018-04-22T10:39:00Z</dcterms:created>
  <dcterms:modified xsi:type="dcterms:W3CDTF">2018-04-22T11:38:00Z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