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DD" w:rsidRDefault="004A32DD" w:rsidP="0091378F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</w:p>
    <w:p w:rsidR="0091378F" w:rsidRDefault="004A32DD" w:rsidP="0091378F">
      <w:pPr>
        <w:spacing w:after="200" w:line="360" w:lineRule="auto"/>
        <w:jc w:val="both"/>
        <w:rPr>
          <w:rFonts w:ascii="Times New Roman" w:eastAsia="Calibri" w:hAnsi="Times New Roman" w:cs="David"/>
          <w:szCs w:val="24"/>
          <w:rtl/>
        </w:rPr>
      </w:pPr>
      <w:r>
        <w:rPr>
          <w:rFonts w:ascii="Times New Roman" w:eastAsia="Calibri" w:hAnsi="Times New Roman" w:cs="David" w:hint="cs"/>
          <w:szCs w:val="24"/>
          <w:rtl/>
        </w:rPr>
        <w:t xml:space="preserve">שם ומספר הקורס: </w:t>
      </w:r>
      <w:r w:rsidR="0091378F" w:rsidRPr="004A32DD">
        <w:rPr>
          <w:rFonts w:ascii="Times New Roman" w:eastAsia="Calibri" w:hAnsi="Times New Roman" w:cs="David" w:hint="cs"/>
          <w:szCs w:val="24"/>
          <w:rtl/>
        </w:rPr>
        <w:t>עולם החקלאות והצומח הארץ ישראלי בימי הביניים</w:t>
      </w:r>
      <w:r>
        <w:rPr>
          <w:rFonts w:ascii="Times New Roman" w:eastAsia="Calibri" w:hAnsi="Times New Roman" w:cs="David" w:hint="cs"/>
          <w:szCs w:val="24"/>
          <w:rtl/>
        </w:rPr>
        <w:t xml:space="preserve"> 16-326</w:t>
      </w:r>
    </w:p>
    <w:p w:rsidR="004A32DD" w:rsidRPr="0091378F" w:rsidRDefault="004A32DD" w:rsidP="0091378F">
      <w:pPr>
        <w:spacing w:after="200" w:line="360" w:lineRule="auto"/>
        <w:jc w:val="both"/>
        <w:rPr>
          <w:rFonts w:ascii="Times New Roman" w:eastAsia="Calibri" w:hAnsi="Times New Roman" w:cs="David"/>
          <w:szCs w:val="24"/>
        </w:rPr>
      </w:pPr>
      <w:r>
        <w:rPr>
          <w:rFonts w:ascii="Times New Roman" w:eastAsia="Calibri" w:hAnsi="Times New Roman" w:cs="David" w:hint="cs"/>
          <w:szCs w:val="24"/>
          <w:rtl/>
        </w:rPr>
        <w:t>שם המרצה: פרופ' זהר עמר</w:t>
      </w:r>
    </w:p>
    <w:p w:rsidR="0091378F" w:rsidRPr="0091378F" w:rsidRDefault="0091378F" w:rsidP="004A32DD">
      <w:pPr>
        <w:spacing w:after="200" w:line="360" w:lineRule="auto"/>
        <w:jc w:val="both"/>
        <w:rPr>
          <w:rFonts w:ascii="Arial" w:eastAsia="Calibri" w:hAnsi="Arial" w:cs="David"/>
          <w:szCs w:val="24"/>
          <w:rtl/>
        </w:rPr>
      </w:pPr>
      <w:r w:rsidRPr="0091378F">
        <w:rPr>
          <w:rFonts w:ascii="Arial" w:eastAsia="Calibri" w:hAnsi="Arial" w:cs="David" w:hint="cs"/>
          <w:szCs w:val="24"/>
          <w:rtl/>
        </w:rPr>
        <w:t>שנת לימודים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:   </w:t>
      </w:r>
      <w:r w:rsidRPr="0091378F">
        <w:rPr>
          <w:rFonts w:ascii="Arial" w:eastAsia="Calibri" w:hAnsi="Arial" w:cs="David" w:hint="cs"/>
          <w:szCs w:val="24"/>
          <w:rtl/>
        </w:rPr>
        <w:t>תשע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>"</w:t>
      </w:r>
      <w:r w:rsidRPr="0091378F">
        <w:rPr>
          <w:rFonts w:ascii="Arial" w:eastAsia="Calibri" w:hAnsi="Arial" w:cs="David" w:hint="cs"/>
          <w:szCs w:val="24"/>
          <w:rtl/>
        </w:rPr>
        <w:t>ט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        </w:t>
      </w:r>
      <w:r w:rsidRPr="0091378F">
        <w:rPr>
          <w:rFonts w:ascii="Arial" w:eastAsia="Calibri" w:hAnsi="Arial" w:cs="David" w:hint="cs"/>
          <w:szCs w:val="24"/>
          <w:rtl/>
        </w:rPr>
        <w:t xml:space="preserve"> </w:t>
      </w:r>
      <w:r w:rsidR="004A32DD">
        <w:rPr>
          <w:rFonts w:ascii="Arial" w:eastAsia="Calibri" w:hAnsi="Arial" w:cs="David" w:hint="cs"/>
          <w:szCs w:val="24"/>
          <w:rtl/>
        </w:rPr>
        <w:t xml:space="preserve">סמסטר: ב ' </w:t>
      </w:r>
      <w:r w:rsidR="004A32DD">
        <w:rPr>
          <w:rFonts w:ascii="Arial" w:eastAsia="Calibri" w:hAnsi="Arial" w:cs="David" w:hint="cs"/>
          <w:szCs w:val="24"/>
          <w:rtl/>
        </w:rPr>
        <w:tab/>
        <w:t xml:space="preserve">       היקף שעות: 1 ש"ש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                    </w:t>
      </w:r>
      <w:r w:rsidRPr="0091378F">
        <w:rPr>
          <w:rFonts w:ascii="Arial" w:eastAsia="Calibri" w:hAnsi="Arial" w:cs="David" w:hint="cs"/>
          <w:szCs w:val="24"/>
          <w:rtl/>
        </w:rPr>
        <w:t xml:space="preserve"> </w:t>
      </w:r>
    </w:p>
    <w:p w:rsidR="0091378F" w:rsidRPr="0091378F" w:rsidRDefault="0091378F" w:rsidP="0091378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David"/>
          <w:sz w:val="26"/>
          <w:szCs w:val="26"/>
          <w:rtl/>
          <w:lang w:bidi="ar-JO"/>
        </w:rPr>
      </w:pP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 xml:space="preserve">מטרות הקורס 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>(</w:t>
      </w: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 xml:space="preserve">מטרות על 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 xml:space="preserve">/ </w:t>
      </w: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>מטרות ספציפיות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 xml:space="preserve">): </w:t>
      </w:r>
      <w:r w:rsidRPr="0091378F">
        <w:rPr>
          <w:rFonts w:ascii="Arial" w:eastAsia="Calibri" w:hAnsi="Arial" w:cs="David" w:hint="cs"/>
          <w:sz w:val="26"/>
          <w:szCs w:val="26"/>
          <w:rtl/>
        </w:rPr>
        <w:t>בחינת התמורות בתרבות החקלאית ובנוף הצומח הטבעי בימי הביניים</w:t>
      </w:r>
    </w:p>
    <w:p w:rsidR="0091378F" w:rsidRPr="0091378F" w:rsidRDefault="0091378F" w:rsidP="0091378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David"/>
          <w:szCs w:val="24"/>
          <w:rtl/>
          <w:lang w:bidi="ar-JO"/>
        </w:rPr>
      </w:pP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>תוכן הקורס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>: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 (</w:t>
      </w:r>
      <w:r w:rsidRPr="0091378F">
        <w:rPr>
          <w:rFonts w:ascii="Arial" w:eastAsia="Calibri" w:hAnsi="Arial" w:cs="David" w:hint="cs"/>
          <w:szCs w:val="24"/>
          <w:rtl/>
        </w:rPr>
        <w:t>רציונל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, </w:t>
      </w:r>
      <w:r w:rsidRPr="0091378F">
        <w:rPr>
          <w:rFonts w:ascii="Arial" w:eastAsia="Calibri" w:hAnsi="Arial" w:cs="David" w:hint="cs"/>
          <w:szCs w:val="24"/>
          <w:rtl/>
        </w:rPr>
        <w:t>נושאים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):  </w:t>
      </w:r>
      <w:r w:rsidRPr="0091378F">
        <w:rPr>
          <w:rFonts w:ascii="Arial" w:eastAsia="Calibri" w:hAnsi="Arial" w:cs="David" w:hint="cs"/>
          <w:szCs w:val="24"/>
          <w:rtl/>
        </w:rPr>
        <w:t>הישוב הכפרי והחקלאות בארץ ישראל מהתקופה הביזנטית לתקופה הערבית הקדומה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, </w:t>
      </w:r>
      <w:r w:rsidRPr="0091378F">
        <w:rPr>
          <w:rFonts w:ascii="Arial" w:eastAsia="Calibri" w:hAnsi="Arial" w:cs="David" w:hint="cs"/>
          <w:szCs w:val="24"/>
          <w:rtl/>
        </w:rPr>
        <w:t>גידולים חקלאיים מסורתיים וחדשים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, </w:t>
      </w:r>
      <w:r w:rsidRPr="0091378F">
        <w:rPr>
          <w:rFonts w:ascii="Arial" w:eastAsia="Calibri" w:hAnsi="Arial" w:cs="David" w:hint="cs"/>
          <w:szCs w:val="24"/>
          <w:rtl/>
        </w:rPr>
        <w:t>שיחזור נוף הצומח לאזורי הארץ ושימושים בעצה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. </w:t>
      </w:r>
      <w:r w:rsidRPr="0091378F">
        <w:rPr>
          <w:rFonts w:ascii="Arial" w:eastAsia="Calibri" w:hAnsi="Arial" w:cs="David" w:hint="cs"/>
          <w:szCs w:val="24"/>
          <w:rtl/>
        </w:rPr>
        <w:t>יחס האדם לחקלאות ולצומח מן ההיבט האידאי והמעשי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David"/>
          <w:b/>
          <w:bCs/>
          <w:szCs w:val="24"/>
          <w:lang w:bidi="ar-JO"/>
        </w:rPr>
      </w:pP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>מהלך השיעורים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>: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 (</w:t>
      </w:r>
      <w:r w:rsidRPr="0091378F">
        <w:rPr>
          <w:rFonts w:ascii="Arial" w:eastAsia="Calibri" w:hAnsi="Arial" w:cs="David" w:hint="cs"/>
          <w:b/>
          <w:bCs/>
          <w:szCs w:val="24"/>
          <w:rtl/>
        </w:rPr>
        <w:t>שיטות ההוראה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, </w:t>
      </w:r>
      <w:r w:rsidRPr="0091378F">
        <w:rPr>
          <w:rFonts w:ascii="Arial" w:eastAsia="Calibri" w:hAnsi="Arial" w:cs="David" w:hint="cs"/>
          <w:b/>
          <w:bCs/>
          <w:szCs w:val="24"/>
          <w:rtl/>
        </w:rPr>
        <w:t>שימוש בטכנולוגיה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, </w:t>
      </w:r>
      <w:r w:rsidRPr="0091378F">
        <w:rPr>
          <w:rFonts w:ascii="Arial" w:eastAsia="Calibri" w:hAnsi="Arial" w:cs="David" w:hint="cs"/>
          <w:b/>
          <w:bCs/>
          <w:szCs w:val="24"/>
          <w:rtl/>
        </w:rPr>
        <w:t>מרצים אורחים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>)</w:t>
      </w:r>
    </w:p>
    <w:p w:rsidR="0091378F" w:rsidRPr="0091378F" w:rsidRDefault="0091378F" w:rsidP="0091378F">
      <w:pPr>
        <w:spacing w:after="200" w:line="276" w:lineRule="auto"/>
        <w:ind w:left="26"/>
        <w:jc w:val="both"/>
        <w:rPr>
          <w:rFonts w:ascii="Arial" w:eastAsia="Calibri" w:hAnsi="Arial" w:cs="David"/>
          <w:szCs w:val="24"/>
          <w:rtl/>
          <w:lang w:bidi="ar-JO"/>
        </w:rPr>
      </w:pPr>
      <w:r w:rsidRPr="0091378F">
        <w:rPr>
          <w:rFonts w:ascii="Arial" w:eastAsia="Calibri" w:hAnsi="Arial" w:cs="David" w:hint="cs"/>
          <w:sz w:val="26"/>
          <w:szCs w:val="26"/>
          <w:rtl/>
        </w:rPr>
        <w:t>הוראה פרונטאלית וניתוח טקסטים ע</w:t>
      </w:r>
      <w:r w:rsidRPr="0091378F">
        <w:rPr>
          <w:rFonts w:ascii="Arial" w:eastAsia="Calibri" w:hAnsi="Arial" w:cs="Times New Roman" w:hint="cs"/>
          <w:sz w:val="26"/>
          <w:szCs w:val="26"/>
          <w:rtl/>
          <w:lang w:bidi="ar-JO"/>
        </w:rPr>
        <w:t>"</w:t>
      </w:r>
      <w:r w:rsidRPr="0091378F">
        <w:rPr>
          <w:rFonts w:ascii="Arial" w:eastAsia="Calibri" w:hAnsi="Arial" w:cs="David" w:hint="cs"/>
          <w:sz w:val="26"/>
          <w:szCs w:val="26"/>
          <w:rtl/>
        </w:rPr>
        <w:t>פ חוברת מקורות של הקורס</w:t>
      </w:r>
      <w:r w:rsidRPr="0091378F">
        <w:rPr>
          <w:rFonts w:ascii="Arial" w:eastAsia="Calibri" w:hAnsi="Arial" w:cs="Times New Roman" w:hint="cs"/>
          <w:sz w:val="26"/>
          <w:szCs w:val="26"/>
          <w:rtl/>
          <w:lang w:bidi="ar-JO"/>
        </w:rPr>
        <w:t xml:space="preserve">, </w:t>
      </w:r>
      <w:r w:rsidRPr="0091378F">
        <w:rPr>
          <w:rFonts w:ascii="Arial" w:eastAsia="Calibri" w:hAnsi="Arial" w:cs="David" w:hint="cs"/>
          <w:sz w:val="26"/>
          <w:szCs w:val="26"/>
          <w:rtl/>
        </w:rPr>
        <w:t>שימוש במצגות</w:t>
      </w:r>
      <w:r w:rsidRPr="0091378F">
        <w:rPr>
          <w:rFonts w:ascii="Arial" w:eastAsia="Calibri" w:hAnsi="Arial" w:cs="Times New Roman" w:hint="cs"/>
          <w:sz w:val="26"/>
          <w:szCs w:val="26"/>
          <w:rtl/>
          <w:lang w:bidi="ar-JO"/>
        </w:rPr>
        <w:t>.</w:t>
      </w:r>
      <w:r w:rsidRPr="0091378F">
        <w:rPr>
          <w:rFonts w:ascii="Arial" w:eastAsia="Calibri" w:hAnsi="Arial" w:cs="David" w:hint="cs"/>
          <w:szCs w:val="24"/>
          <w:rtl/>
        </w:rPr>
        <w:t xml:space="preserve"> כמו כן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, </w:t>
      </w:r>
      <w:r w:rsidRPr="0091378F">
        <w:rPr>
          <w:rFonts w:ascii="Arial" w:eastAsia="Calibri" w:hAnsi="Arial" w:cs="David" w:hint="cs"/>
          <w:szCs w:val="24"/>
          <w:rtl/>
        </w:rPr>
        <w:t xml:space="preserve">כל תלמיד צריך לתת רפרט בנושא </w:t>
      </w:r>
      <w:proofErr w:type="spellStart"/>
      <w:r w:rsidRPr="0091378F">
        <w:rPr>
          <w:rFonts w:ascii="Arial" w:eastAsia="Calibri" w:hAnsi="Arial" w:cs="David" w:hint="cs"/>
          <w:szCs w:val="24"/>
          <w:rtl/>
        </w:rPr>
        <w:t>מסויים</w:t>
      </w:r>
      <w:proofErr w:type="spellEnd"/>
      <w:r w:rsidRPr="0091378F">
        <w:rPr>
          <w:rFonts w:ascii="Arial" w:eastAsia="Calibri" w:hAnsi="Arial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76" w:lineRule="auto"/>
        <w:ind w:left="26"/>
        <w:jc w:val="both"/>
        <w:rPr>
          <w:rFonts w:ascii="Arial" w:eastAsia="Calibri" w:hAnsi="Arial" w:cs="David"/>
          <w:szCs w:val="24"/>
          <w:rtl/>
          <w:lang w:bidi="ar-JO"/>
        </w:rPr>
      </w:pPr>
      <w:r w:rsidRPr="0091378F">
        <w:rPr>
          <w:rFonts w:ascii="Arial" w:eastAsia="Calibri" w:hAnsi="Arial" w:cs="David" w:hint="cs"/>
          <w:b/>
          <w:bCs/>
          <w:szCs w:val="24"/>
          <w:rtl/>
        </w:rPr>
        <w:t>תכנית הוראה מפורטת לכל השיעורים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7375"/>
      </w:tblGrid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b/>
                <w:bCs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מספר השיעור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b/>
                <w:bCs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b/>
                <w:bCs/>
                <w:sz w:val="24"/>
                <w:szCs w:val="24"/>
                <w:rtl/>
              </w:rPr>
              <w:t>נושא השיעורים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מבוא היסטורי למחקר הישוב החקלאי מהתקופה הביזנטית ועד לתקופה הממלוכית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: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מרחב וכרונולוגיה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מתודולוגיה 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2 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מקורות המחקר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: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כרוניקות היסטוריות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ספרות הנוסעים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תעודות מהגניזה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פיוט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proofErr w:type="spellStart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שו</w:t>
            </w:r>
            <w:proofErr w:type="spellEnd"/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"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ת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ספרי חקלאות ורפואה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ממצא ארכיאולוגי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מרידות השומרונים והשפעותיהם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חוק </w:t>
            </w:r>
            <w:proofErr w:type="spellStart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הקולונאטוס</w:t>
            </w:r>
            <w:proofErr w:type="spellEnd"/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הכיבוש הפרסי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הסקרים הארכיאולוגים בנגב ופרשנותם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הכיבוש הערבי והשפעותיו על הישוב והחקלאות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: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תהליך </w:t>
            </w:r>
            <w:proofErr w:type="spellStart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השיערוב</w:t>
            </w:r>
            <w:proofErr w:type="spellEnd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והאיסלום</w:t>
            </w:r>
            <w:proofErr w:type="spellEnd"/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;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גידול הגפן וייצור יין כמקרה מבחן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אלמוקדסי</w:t>
            </w:r>
            <w:proofErr w:type="spellEnd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כמקור </w:t>
            </w:r>
            <w:proofErr w:type="spellStart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לשיחזור</w:t>
            </w:r>
            <w:proofErr w:type="spellEnd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ענפי החקלאות במאה העשירית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;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שימור מול חידוש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</w:p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גידולים חקלאיים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מוצרי תעשיה מן הצומח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משק החי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;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מסחר פנים ויצוא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תרומת ספרות הנוסעים לידע על הגידולים החקלאיים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;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מתודולוגיה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מגיאוגרפיה קדושה לכתיבת ארץ ישראל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תעודות הגניזה הקהירית כמקור ללמוד על חיי היום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תעשיה וחקלאות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הצומח והחקלאות של ארץ ישראל בתקופה הממלוכית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lastRenderedPageBreak/>
              <w:t>10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נוף הצומח הטבעי לאזורי הארץ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: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יהודה ושומרון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מישור החוף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,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נופי מים ועוד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.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תרומת הממצא </w:t>
            </w:r>
            <w:proofErr w:type="spellStart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הבוטנוארכיאולוגי</w:t>
            </w:r>
            <w:proofErr w:type="spellEnd"/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למחקר הצומח של ארץ ישראל בימיה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"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ב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הבוטניקה הקדושה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 xml:space="preserve">; </w:t>
            </w: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>צמחים במסורת הנוצרית בארץ ישראל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תופעת העצים הקדושים</w:t>
            </w:r>
          </w:p>
        </w:tc>
      </w:tr>
      <w:tr w:rsidR="0091378F" w:rsidRPr="0091378F" w:rsidTr="0091378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F" w:rsidRPr="0091378F" w:rsidRDefault="0091378F" w:rsidP="0091378F">
            <w:pPr>
              <w:spacing w:after="200" w:line="276" w:lineRule="auto"/>
              <w:jc w:val="both"/>
              <w:rPr>
                <w:rFonts w:ascii="Arial" w:eastAsia="Calibri" w:hAnsi="Arial" w:cs="David"/>
                <w:sz w:val="24"/>
                <w:szCs w:val="24"/>
                <w:rtl/>
                <w:lang w:bidi="ar-JO"/>
              </w:rPr>
            </w:pPr>
            <w:r w:rsidRPr="0091378F">
              <w:rPr>
                <w:rFonts w:ascii="Arial" w:eastAsia="Calibri" w:hAnsi="Arial" w:cs="David" w:hint="cs"/>
                <w:sz w:val="24"/>
                <w:szCs w:val="24"/>
                <w:rtl/>
              </w:rPr>
              <w:t xml:space="preserve"> יחס האדם לחקלאות והצומח של ארץ ישראל בימי הביניים</w:t>
            </w:r>
            <w:r w:rsidRPr="0091378F">
              <w:rPr>
                <w:rFonts w:ascii="Arial" w:eastAsia="Calibri" w:hAnsi="Arial" w:cs="Times New Roman" w:hint="cs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91378F" w:rsidRPr="0091378F" w:rsidRDefault="0091378F" w:rsidP="0091378F">
      <w:pPr>
        <w:spacing w:after="200" w:line="276" w:lineRule="auto"/>
        <w:ind w:left="26"/>
        <w:jc w:val="both"/>
        <w:rPr>
          <w:rFonts w:ascii="Arial" w:eastAsia="Calibri" w:hAnsi="Arial" w:cs="David"/>
          <w:sz w:val="24"/>
          <w:szCs w:val="24"/>
          <w:rtl/>
          <w:lang w:bidi="ar-JO"/>
        </w:rPr>
      </w:pPr>
    </w:p>
    <w:p w:rsidR="0091378F" w:rsidRPr="0091378F" w:rsidRDefault="0091378F" w:rsidP="0091378F">
      <w:pPr>
        <w:spacing w:after="200" w:line="276" w:lineRule="auto"/>
        <w:ind w:left="26"/>
        <w:jc w:val="both"/>
        <w:rPr>
          <w:rFonts w:ascii="Arial" w:eastAsia="Calibri" w:hAnsi="Arial" w:cs="David"/>
          <w:b/>
          <w:bCs/>
          <w:szCs w:val="24"/>
          <w:rtl/>
          <w:lang w:bidi="ar-JO"/>
        </w:rPr>
      </w:pP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>ד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 xml:space="preserve">. </w:t>
      </w: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>חובות הקורס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>:</w:t>
      </w:r>
    </w:p>
    <w:p w:rsidR="0091378F" w:rsidRPr="0091378F" w:rsidRDefault="0091378F" w:rsidP="0091378F">
      <w:pPr>
        <w:spacing w:after="200" w:line="276" w:lineRule="auto"/>
        <w:ind w:left="26"/>
        <w:jc w:val="both"/>
        <w:rPr>
          <w:rFonts w:ascii="Arial" w:eastAsia="Calibri" w:hAnsi="Arial" w:cs="David"/>
          <w:b/>
          <w:bCs/>
          <w:szCs w:val="24"/>
          <w:rtl/>
          <w:lang w:bidi="ar-JO"/>
        </w:rPr>
      </w:pPr>
      <w:r w:rsidRPr="0091378F">
        <w:rPr>
          <w:rFonts w:ascii="Arial" w:eastAsia="Calibri" w:hAnsi="Arial" w:cs="David" w:hint="cs"/>
          <w:b/>
          <w:bCs/>
          <w:szCs w:val="24"/>
          <w:rtl/>
        </w:rPr>
        <w:t xml:space="preserve">     דרישות קדם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: </w:t>
      </w:r>
      <w:r w:rsidRPr="0091378F">
        <w:rPr>
          <w:rFonts w:ascii="Arial" w:eastAsia="Calibri" w:hAnsi="Arial" w:cs="David" w:hint="cs"/>
          <w:szCs w:val="24"/>
          <w:rtl/>
        </w:rPr>
        <w:t>קורס מבוא בימי הביניים</w:t>
      </w:r>
    </w:p>
    <w:p w:rsidR="0091378F" w:rsidRPr="0091378F" w:rsidRDefault="0091378F" w:rsidP="0091378F">
      <w:pPr>
        <w:spacing w:after="200" w:line="276" w:lineRule="auto"/>
        <w:ind w:left="226" w:firstLine="26"/>
        <w:jc w:val="both"/>
        <w:rPr>
          <w:rFonts w:ascii="Arial" w:eastAsia="Calibri" w:hAnsi="Arial" w:cs="David"/>
          <w:szCs w:val="24"/>
          <w:lang w:bidi="ar-JO"/>
        </w:rPr>
      </w:pPr>
      <w:r w:rsidRPr="0091378F">
        <w:rPr>
          <w:rFonts w:ascii="Arial" w:eastAsia="Calibri" w:hAnsi="Arial" w:cs="David" w:hint="cs"/>
          <w:b/>
          <w:bCs/>
          <w:szCs w:val="24"/>
          <w:rtl/>
        </w:rPr>
        <w:t xml:space="preserve"> חובות 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/ </w:t>
      </w:r>
      <w:r w:rsidRPr="0091378F">
        <w:rPr>
          <w:rFonts w:ascii="Arial" w:eastAsia="Calibri" w:hAnsi="Arial" w:cs="David" w:hint="cs"/>
          <w:b/>
          <w:bCs/>
          <w:szCs w:val="24"/>
          <w:rtl/>
        </w:rPr>
        <w:t xml:space="preserve">דרישות 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/ </w:t>
      </w:r>
      <w:r w:rsidRPr="0091378F">
        <w:rPr>
          <w:rFonts w:ascii="Arial" w:eastAsia="Calibri" w:hAnsi="Arial" w:cs="David" w:hint="cs"/>
          <w:b/>
          <w:bCs/>
          <w:szCs w:val="24"/>
          <w:rtl/>
        </w:rPr>
        <w:t>מטלות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: </w:t>
      </w:r>
      <w:r w:rsidRPr="0091378F">
        <w:rPr>
          <w:rFonts w:ascii="Arial" w:eastAsia="Calibri" w:hAnsi="Arial" w:cs="David" w:hint="cs"/>
          <w:szCs w:val="24"/>
          <w:rtl/>
        </w:rPr>
        <w:t>קריאת ביבליוגרפיה והעברת רפרט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76" w:lineRule="auto"/>
        <w:ind w:left="226" w:firstLine="26"/>
        <w:jc w:val="both"/>
        <w:rPr>
          <w:rFonts w:ascii="Arial" w:eastAsia="Calibri" w:hAnsi="Arial" w:cs="David"/>
          <w:szCs w:val="24"/>
          <w:lang w:bidi="ar-JO"/>
        </w:rPr>
      </w:pPr>
      <w:r w:rsidRPr="0091378F">
        <w:rPr>
          <w:rFonts w:ascii="Arial" w:eastAsia="Calibri" w:hAnsi="Arial" w:cs="David" w:hint="cs"/>
          <w:b/>
          <w:bCs/>
          <w:szCs w:val="24"/>
          <w:rtl/>
        </w:rPr>
        <w:t xml:space="preserve"> מרכיבי הציון הסופי 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>(</w:t>
      </w:r>
      <w:r w:rsidRPr="0091378F">
        <w:rPr>
          <w:rFonts w:ascii="Arial" w:eastAsia="Calibri" w:hAnsi="Arial" w:cs="David" w:hint="cs"/>
          <w:b/>
          <w:bCs/>
          <w:szCs w:val="24"/>
          <w:rtl/>
        </w:rPr>
        <w:t xml:space="preserve">ציון מספרי 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/ </w:t>
      </w:r>
      <w:r w:rsidRPr="0091378F">
        <w:rPr>
          <w:rFonts w:ascii="Arial" w:eastAsia="Calibri" w:hAnsi="Arial" w:cs="David" w:hint="cs"/>
          <w:b/>
          <w:bCs/>
          <w:szCs w:val="24"/>
          <w:rtl/>
        </w:rPr>
        <w:t>ציון עובר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>)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: - </w:t>
      </w:r>
      <w:r w:rsidRPr="0091378F">
        <w:rPr>
          <w:rFonts w:ascii="Arial" w:eastAsia="Calibri" w:hAnsi="Arial" w:cs="David" w:hint="cs"/>
          <w:szCs w:val="24"/>
          <w:rtl/>
        </w:rPr>
        <w:t>ציון סופי במבחן בסוף הקורס</w:t>
      </w:r>
    </w:p>
    <w:p w:rsidR="0091378F" w:rsidRPr="0091378F" w:rsidRDefault="0091378F" w:rsidP="0091378F">
      <w:pPr>
        <w:spacing w:after="200" w:line="360" w:lineRule="auto"/>
        <w:ind w:left="26"/>
        <w:jc w:val="both"/>
        <w:rPr>
          <w:rFonts w:ascii="Arial" w:eastAsia="Calibri" w:hAnsi="Arial" w:cs="David"/>
          <w:szCs w:val="24"/>
          <w:rtl/>
          <w:lang w:bidi="ar-JO"/>
        </w:rPr>
      </w:pP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>ה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 xml:space="preserve">. </w:t>
      </w:r>
      <w:r w:rsidRPr="0091378F">
        <w:rPr>
          <w:rFonts w:ascii="Arial" w:eastAsia="Calibri" w:hAnsi="Arial" w:cs="David" w:hint="cs"/>
          <w:b/>
          <w:bCs/>
          <w:sz w:val="26"/>
          <w:szCs w:val="26"/>
          <w:rtl/>
        </w:rPr>
        <w:t>ביבליוגרפיה</w:t>
      </w:r>
      <w:r w:rsidRPr="0091378F">
        <w:rPr>
          <w:rFonts w:ascii="Arial" w:eastAsia="Calibri" w:hAnsi="Arial" w:cs="Times New Roman" w:hint="cs"/>
          <w:b/>
          <w:bCs/>
          <w:sz w:val="26"/>
          <w:szCs w:val="26"/>
          <w:rtl/>
          <w:lang w:bidi="ar-JO"/>
        </w:rPr>
        <w:t>: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 (</w:t>
      </w:r>
      <w:r w:rsidRPr="0091378F">
        <w:rPr>
          <w:rFonts w:ascii="Arial" w:eastAsia="Calibri" w:hAnsi="Arial" w:cs="David" w:hint="cs"/>
          <w:szCs w:val="24"/>
          <w:rtl/>
        </w:rPr>
        <w:t>חובה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>/</w:t>
      </w:r>
      <w:r w:rsidRPr="0091378F">
        <w:rPr>
          <w:rFonts w:ascii="Arial" w:eastAsia="Calibri" w:hAnsi="Arial" w:cs="David" w:hint="cs"/>
          <w:szCs w:val="24"/>
          <w:rtl/>
        </w:rPr>
        <w:t>רשות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>) –</w:t>
      </w:r>
      <w:r w:rsidRPr="0091378F">
        <w:rPr>
          <w:rFonts w:ascii="Arial" w:eastAsia="Calibri" w:hAnsi="Arial" w:cs="David" w:hint="cs"/>
          <w:szCs w:val="24"/>
          <w:rtl/>
        </w:rPr>
        <w:t xml:space="preserve"> חובה 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>(</w:t>
      </w:r>
      <w:proofErr w:type="spellStart"/>
      <w:r w:rsidRPr="0091378F">
        <w:rPr>
          <w:rFonts w:ascii="Arial" w:eastAsia="Calibri" w:hAnsi="Arial" w:cs="David" w:hint="cs"/>
          <w:szCs w:val="24"/>
          <w:rtl/>
        </w:rPr>
        <w:t>מצ</w:t>
      </w:r>
      <w:proofErr w:type="spellEnd"/>
      <w:r w:rsidRPr="0091378F">
        <w:rPr>
          <w:rFonts w:ascii="Arial" w:eastAsia="Calibri" w:hAnsi="Arial" w:cs="Times New Roman" w:hint="cs"/>
          <w:szCs w:val="24"/>
          <w:rtl/>
          <w:lang w:bidi="ar-JO"/>
        </w:rPr>
        <w:t>"</w:t>
      </w:r>
      <w:r w:rsidRPr="0091378F">
        <w:rPr>
          <w:rFonts w:ascii="Arial" w:eastAsia="Calibri" w:hAnsi="Arial" w:cs="David" w:hint="cs"/>
          <w:szCs w:val="24"/>
          <w:rtl/>
        </w:rPr>
        <w:t>ב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>)</w:t>
      </w:r>
    </w:p>
    <w:p w:rsidR="0091378F" w:rsidRPr="0091378F" w:rsidRDefault="0091378F" w:rsidP="0091378F">
      <w:pPr>
        <w:spacing w:after="200" w:line="276" w:lineRule="auto"/>
        <w:jc w:val="both"/>
        <w:rPr>
          <w:rFonts w:ascii="Arial" w:eastAsia="Calibri" w:hAnsi="Arial" w:cs="David"/>
          <w:szCs w:val="24"/>
          <w:lang w:bidi="ar-JO"/>
        </w:rPr>
      </w:pPr>
      <w:r w:rsidRPr="0091378F">
        <w:rPr>
          <w:rFonts w:ascii="Arial" w:eastAsia="Calibri" w:hAnsi="Arial" w:cs="David" w:hint="cs"/>
          <w:b/>
          <w:bCs/>
          <w:szCs w:val="24"/>
          <w:rtl/>
        </w:rPr>
        <w:t xml:space="preserve">          ספרי הלימוד 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>(</w:t>
      </w:r>
      <w:r w:rsidRPr="0091378F">
        <w:rPr>
          <w:rFonts w:ascii="Arial" w:eastAsia="Calibri" w:hAnsi="Arial" w:cs="David"/>
          <w:b/>
          <w:bCs/>
          <w:szCs w:val="24"/>
          <w:lang w:bidi="ar-JO"/>
        </w:rPr>
        <w:t>textbooks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 xml:space="preserve">) </w:t>
      </w:r>
      <w:r w:rsidRPr="0091378F">
        <w:rPr>
          <w:rFonts w:ascii="Arial" w:eastAsia="Calibri" w:hAnsi="Arial" w:cs="David" w:hint="cs"/>
          <w:b/>
          <w:bCs/>
          <w:szCs w:val="24"/>
          <w:rtl/>
        </w:rPr>
        <w:t>וספרי עזר נוספים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>:</w:t>
      </w:r>
      <w:r w:rsidRPr="0091378F">
        <w:rPr>
          <w:rFonts w:ascii="Arial" w:eastAsia="Calibri" w:hAnsi="Arial" w:cs="David" w:hint="cs"/>
          <w:szCs w:val="24"/>
          <w:rtl/>
        </w:rPr>
        <w:t xml:space="preserve"> חוברת מקורות</w:t>
      </w:r>
    </w:p>
    <w:p w:rsidR="0091378F" w:rsidRPr="0091378F" w:rsidRDefault="0091378F" w:rsidP="0091378F">
      <w:pPr>
        <w:spacing w:after="200" w:line="276" w:lineRule="auto"/>
        <w:ind w:left="226" w:firstLine="26"/>
        <w:jc w:val="both"/>
        <w:rPr>
          <w:rFonts w:ascii="Arial" w:eastAsia="Calibri" w:hAnsi="Arial" w:cs="David"/>
          <w:szCs w:val="24"/>
          <w:rtl/>
          <w:lang w:bidi="ar-JO"/>
        </w:rPr>
      </w:pPr>
      <w:r w:rsidRPr="0091378F">
        <w:rPr>
          <w:rFonts w:ascii="Arial" w:eastAsia="Calibri" w:hAnsi="Arial" w:cs="David" w:hint="cs"/>
          <w:b/>
          <w:bCs/>
          <w:szCs w:val="24"/>
          <w:rtl/>
        </w:rPr>
        <w:t xml:space="preserve"> חומר מחייב למבחנים</w:t>
      </w:r>
      <w:r w:rsidRPr="0091378F">
        <w:rPr>
          <w:rFonts w:ascii="Arial" w:eastAsia="Calibri" w:hAnsi="Arial" w:cs="Times New Roman" w:hint="cs"/>
          <w:b/>
          <w:bCs/>
          <w:szCs w:val="24"/>
          <w:rtl/>
          <w:lang w:bidi="ar-JO"/>
        </w:rPr>
        <w:t>: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 </w:t>
      </w:r>
      <w:r w:rsidRPr="0091378F">
        <w:rPr>
          <w:rFonts w:ascii="Arial" w:eastAsia="Calibri" w:hAnsi="Arial" w:cs="David" w:hint="cs"/>
          <w:szCs w:val="24"/>
          <w:rtl/>
        </w:rPr>
        <w:t>הנלמד בכיתה</w:t>
      </w:r>
      <w:r w:rsidRPr="0091378F">
        <w:rPr>
          <w:rFonts w:ascii="Arial" w:eastAsia="Calibri" w:hAnsi="Arial" w:cs="Times New Roman" w:hint="cs"/>
          <w:szCs w:val="24"/>
          <w:rtl/>
          <w:lang w:bidi="ar-JO"/>
        </w:rPr>
        <w:t xml:space="preserve">, </w:t>
      </w:r>
      <w:r w:rsidRPr="0091378F">
        <w:rPr>
          <w:rFonts w:ascii="Arial" w:eastAsia="Calibri" w:hAnsi="Arial" w:cs="David" w:hint="cs"/>
          <w:szCs w:val="24"/>
          <w:rtl/>
        </w:rPr>
        <w:t>סיכום רפרטים של הסטודנטים וביבליוגרפיה</w:t>
      </w:r>
    </w:p>
    <w:p w:rsidR="0091378F" w:rsidRPr="0091378F" w:rsidRDefault="0091378F" w:rsidP="0091378F">
      <w:pPr>
        <w:spacing w:after="200" w:line="276" w:lineRule="auto"/>
        <w:ind w:left="226" w:firstLine="26"/>
        <w:jc w:val="both"/>
        <w:rPr>
          <w:rFonts w:ascii="Arial" w:eastAsia="Calibri" w:hAnsi="Arial" w:cs="David"/>
          <w:szCs w:val="24"/>
          <w:rtl/>
          <w:lang w:bidi="ar-JO"/>
        </w:rPr>
      </w:pPr>
    </w:p>
    <w:p w:rsidR="004A32DD" w:rsidRDefault="0091378F" w:rsidP="004A32DD">
      <w:pPr>
        <w:spacing w:after="200" w:line="240" w:lineRule="auto"/>
        <w:jc w:val="both"/>
        <w:rPr>
          <w:rFonts w:ascii="Times New Roman" w:eastAsia="Calibri" w:hAnsi="Times New Roman" w:cs="David"/>
          <w:bCs/>
          <w:sz w:val="28"/>
          <w:szCs w:val="28"/>
          <w:rtl/>
        </w:rPr>
      </w:pPr>
      <w:r w:rsidRPr="0091378F">
        <w:rPr>
          <w:rFonts w:ascii="Times New Roman" w:eastAsia="Calibri" w:hAnsi="Times New Roman" w:cs="David" w:hint="cs"/>
          <w:bCs/>
          <w:sz w:val="28"/>
          <w:szCs w:val="28"/>
          <w:rtl/>
        </w:rPr>
        <w:t xml:space="preserve">ביבליוגרפיה </w:t>
      </w:r>
      <w:r w:rsidR="004A32DD">
        <w:rPr>
          <w:rFonts w:ascii="Times New Roman" w:eastAsia="Calibri" w:hAnsi="Times New Roman" w:cs="David" w:hint="cs"/>
          <w:bCs/>
          <w:sz w:val="28"/>
          <w:szCs w:val="28"/>
          <w:rtl/>
        </w:rPr>
        <w:t>:</w:t>
      </w:r>
    </w:p>
    <w:p w:rsidR="0091378F" w:rsidRPr="0091378F" w:rsidRDefault="0091378F" w:rsidP="004A32DD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bookmarkStart w:id="0" w:name="_GoBack"/>
      <w:bookmarkEnd w:id="0"/>
      <w:r w:rsidRPr="0091378F">
        <w:rPr>
          <w:rFonts w:ascii="Times New Roman" w:eastAsia="Calibri" w:hAnsi="Times New Roman" w:cs="David" w:hint="cs"/>
          <w:szCs w:val="24"/>
          <w:rtl/>
        </w:rPr>
        <w:t>ש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אביצור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אדם ועמלו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אטלס לתולדות כלי עבודה </w:t>
      </w:r>
      <w:proofErr w:type="spellStart"/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ומיתקני</w:t>
      </w:r>
      <w:proofErr w:type="spellEnd"/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 ייצור בארץ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ישראל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ירושלים </w:t>
      </w:r>
      <w:r w:rsidRPr="0091378F">
        <w:rPr>
          <w:rFonts w:ascii="Times New Roman" w:eastAsia="Calibri" w:hAnsi="Times New Roman" w:cs="David"/>
          <w:szCs w:val="24"/>
          <w:lang w:bidi="ar-JO"/>
        </w:rPr>
        <w:t>1976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ארנון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קיסריה בתקופה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האיסלאמית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הקדומה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(640 </w:t>
      </w:r>
      <w:r w:rsidRPr="0091378F">
        <w:rPr>
          <w:rFonts w:ascii="Times New Roman" w:eastAsia="Calibri" w:hAnsi="Times New Roman" w:cs="David"/>
          <w:szCs w:val="24"/>
          <w:lang w:bidi="ar-JO"/>
        </w:rPr>
        <w:t>–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1110),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קדמוניות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127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ד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23 </w:t>
      </w:r>
      <w:r w:rsidRPr="0091378F">
        <w:rPr>
          <w:rFonts w:ascii="Times New Roman" w:eastAsia="Calibri" w:hAnsi="Times New Roman" w:cs="David"/>
          <w:szCs w:val="24"/>
          <w:lang w:bidi="ar-JO"/>
        </w:rPr>
        <w:t>–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33.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 ס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בשיר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מהפך בהיסטוריה של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האיסלאם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הקדום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סביבות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lang w:bidi="ar-JO"/>
        </w:rPr>
        <w:t>17-16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(</w:t>
      </w:r>
      <w:r w:rsidRPr="0091378F">
        <w:rPr>
          <w:rFonts w:ascii="Times New Roman" w:eastAsia="Calibri" w:hAnsi="Times New Roman" w:cs="David"/>
          <w:szCs w:val="24"/>
          <w:lang w:bidi="ar-JO"/>
        </w:rPr>
        <w:t>1985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115-105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א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גראבויס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מן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</w:t>
      </w:r>
      <w:r w:rsidRPr="0091378F">
        <w:rPr>
          <w:rFonts w:ascii="Times New Roman" w:eastAsia="Calibri" w:hAnsi="Times New Roman" w:cs="David" w:hint="cs"/>
          <w:szCs w:val="24"/>
          <w:rtl/>
        </w:rPr>
        <w:t>הגיאוגרפיה הקדושה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ל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</w:t>
      </w:r>
      <w:r w:rsidRPr="0091378F">
        <w:rPr>
          <w:rFonts w:ascii="Times New Roman" w:eastAsia="Calibri" w:hAnsi="Times New Roman" w:cs="David" w:hint="cs"/>
          <w:szCs w:val="24"/>
          <w:rtl/>
        </w:rPr>
        <w:t>כתיבת ארץ ישראל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- </w:t>
      </w:r>
      <w:r w:rsidRPr="0091378F">
        <w:rPr>
          <w:rFonts w:ascii="Times New Roman" w:eastAsia="Calibri" w:hAnsi="Times New Roman" w:cs="David" w:hint="cs"/>
          <w:szCs w:val="24"/>
          <w:rtl/>
        </w:rPr>
        <w:t>תמורות בתיאוריה של ארץ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ישראל על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ידי צליינים במאה הי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ג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קתדרה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lang w:bidi="ar-JO"/>
        </w:rPr>
        <w:t>31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ד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66-43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>ש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גת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עיר מוסלמית משגשגת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–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כלכלתה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של רמלה בימי הביניים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קתדרה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123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 39 – 66.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ויזל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>נ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ליפשיץ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וש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לב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ידון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נופי הצומח ושינויי אקלים בארץ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ישראל הקדומה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לפי עדויות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דנדרוכרונולוגיות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ודנדרוארכיאולוגיות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בתוך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rtl/>
        </w:rPr>
        <w:t>א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אופנהיימר ואחרים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r w:rsidRPr="0091378F">
        <w:rPr>
          <w:rFonts w:ascii="Times New Roman" w:eastAsia="Calibri" w:hAnsi="Times New Roman" w:cs="David" w:hint="cs"/>
          <w:szCs w:val="24"/>
          <w:rtl/>
        </w:rPr>
        <w:t>עורכים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אדם ואדמה בארץ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 xml:space="preserve">-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ישראל הקדומה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ירושלים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ו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243-231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 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ישפה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האבן והסנה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קתדרה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lang w:bidi="ar-JO"/>
        </w:rPr>
        <w:t>48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ח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8-3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ש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לב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ידון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>נ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ליפשיץ וי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ויזל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כרונולוגיית טבעות של קורות עצי ארז הלבנון מגג מסגד אל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אקצה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ארץ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ישראל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>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ז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ד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96-92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>מ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לוי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רובין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הכיבוש כמעצב מפת היישוב של ארץ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ישראל בתקופה המוסלמית הקדומה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",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 קתדרה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121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 53 – 78.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עמר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הערות על הצומח והחקלאות של ארץ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ישראל בתקופה הממלוכית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בתוך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ארץ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ישראל בתקופה הממלוכית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r w:rsidRPr="0091378F">
        <w:rPr>
          <w:rFonts w:ascii="Times New Roman" w:eastAsia="Calibri" w:hAnsi="Times New Roman" w:cs="David" w:hint="cs"/>
          <w:szCs w:val="24"/>
          <w:rtl/>
        </w:rPr>
        <w:t>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דרורי עורך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ירושלים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תשנ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ג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236-220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עמר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תהליכי התאסלמות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ואיסלום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ביהודה ובשומרון בימי הביניים והשפעתם על ענף הגפן ועל ייצור היין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בתוך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מחקרי יהודה ושומרון 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 xml:space="preserve">-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דברי הכנס הרביעי </w:t>
      </w:r>
      <w:proofErr w:type="spellStart"/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תשנ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ד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261-247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עמר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גידולי ארץ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ישראל בימי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הביניים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>ירושלים תש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ס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עמר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על 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תעשית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טקסטיל בקתדרה </w:t>
      </w:r>
      <w:r w:rsidRPr="0091378F">
        <w:rPr>
          <w:rFonts w:ascii="Times New Roman" w:eastAsia="Calibri" w:hAnsi="Times New Roman" w:cs="David"/>
          <w:szCs w:val="24"/>
          <w:lang w:bidi="ar-JO"/>
        </w:rPr>
        <w:t>87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תעשית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הנייר בקתדרה </w:t>
      </w:r>
      <w:r w:rsidRPr="0091378F">
        <w:rPr>
          <w:rFonts w:ascii="Times New Roman" w:eastAsia="Calibri" w:hAnsi="Times New Roman" w:cs="David"/>
          <w:szCs w:val="24"/>
          <w:lang w:bidi="ar-JO"/>
        </w:rPr>
        <w:t>98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עמר וי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סרי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ארץ ישראל וסוריה על</w:t>
      </w:r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פי תיאורו של </w:t>
      </w:r>
      <w:proofErr w:type="spellStart"/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אלתמימי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רופא ירושלמי בן המאה העשירית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רמת גן  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ד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ח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ערמוני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וא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שמידע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סקר עצים קשישים בשומרון המרכזי ובארץ בנימין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רתם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lang w:bidi="ar-JO"/>
        </w:rPr>
        <w:t>22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56-27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פורת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בארות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מנהרה בערבה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קדמוניות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כ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ח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114-106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פורת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גני קיסרי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קדמוניות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ח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תשל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93-90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פרידמן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ארץ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ישראל וירושלים ערב הכיבוש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העות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</w:t>
      </w:r>
      <w:r w:rsidRPr="0091378F">
        <w:rPr>
          <w:rFonts w:ascii="Times New Roman" w:eastAsia="Calibri" w:hAnsi="Times New Roman" w:cs="David" w:hint="cs"/>
          <w:szCs w:val="24"/>
          <w:rtl/>
        </w:rPr>
        <w:t>מאני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בתוך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rtl/>
        </w:rPr>
        <w:t>א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כהן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r w:rsidRPr="0091378F">
        <w:rPr>
          <w:rFonts w:ascii="Times New Roman" w:eastAsia="Calibri" w:hAnsi="Times New Roman" w:cs="David" w:hint="cs"/>
          <w:szCs w:val="24"/>
          <w:rtl/>
        </w:rPr>
        <w:t>עורך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פרקים בתולדות ירושלים בראשית התקופה </w:t>
      </w:r>
      <w:proofErr w:type="spellStart"/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התקופה</w:t>
      </w:r>
      <w:proofErr w:type="spellEnd"/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 xml:space="preserve"> </w:t>
      </w:r>
      <w:proofErr w:type="spellStart"/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העות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u w:val="single"/>
          <w:rtl/>
          <w:lang w:bidi="ar-JO"/>
        </w:rPr>
        <w:t>'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מאנית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ירושלים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תשל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ט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38-7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פרנקל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החברה הכפרית בארץ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ישראל בתקופה הממלוכית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קתדרה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lang w:bidi="ar-JO"/>
        </w:rPr>
        <w:t>77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תשנ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ו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38-17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>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פרנקל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נוסעים מוסלמים בארץ ישראל בימי הביניים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–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 הערות על אודות ספרות המסעות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קתדרה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128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ח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 145 – 170.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צפריר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בעיות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הבטחון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של ספר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המדבר בתקופה הביזאנטית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טבע וארץ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>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ז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תשל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218-211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צפריר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וג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פרסטר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מסקיתופוליס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לביסאן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rtl/>
        </w:rPr>
        <w:t>שינויים בתפיסת העיור של בית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שאן בתקופה הביזנטית והערבית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קתדרה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lang w:bidi="ar-JO"/>
        </w:rPr>
        <w:t>64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תשנ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ב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30-3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. 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רובין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האמנם היה אקלים הנגב גשום יותר בתקופה הביזנטית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?",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אופקים בגיאוגרפיה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31 (</w:t>
      </w:r>
      <w:r w:rsidRPr="0091378F">
        <w:rPr>
          <w:rFonts w:ascii="Times New Roman" w:eastAsia="Calibri" w:hAnsi="Times New Roman" w:cs="David" w:hint="cs"/>
          <w:szCs w:val="24"/>
          <w:rtl/>
        </w:rPr>
        <w:t>תש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 209  - 217.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  מ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רוזן איילון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ח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</w:t>
      </w:r>
      <w:r w:rsidRPr="0091378F">
        <w:rPr>
          <w:rFonts w:ascii="Times New Roman" w:eastAsia="Calibri" w:hAnsi="Times New Roman" w:cs="David" w:hint="cs"/>
          <w:szCs w:val="24"/>
          <w:rtl/>
        </w:rPr>
        <w:t>רבת אל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מיניה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בתוך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rtl/>
        </w:rPr>
        <w:t>ח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ז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הירשברג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r w:rsidRPr="0091378F">
        <w:rPr>
          <w:rFonts w:ascii="Times New Roman" w:eastAsia="Calibri" w:hAnsi="Times New Roman" w:cs="David" w:hint="cs"/>
          <w:szCs w:val="24"/>
          <w:rtl/>
        </w:rPr>
        <w:t>עורך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כל ארץ נפתלי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ירושלים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תשכ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ח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241-237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מ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רוזן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>איילון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הארמונות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האומאיים</w:t>
      </w:r>
      <w:proofErr w:type="spellEnd"/>
      <w:r w:rsidRPr="0091378F">
        <w:rPr>
          <w:rFonts w:ascii="Times New Roman" w:eastAsia="Calibri" w:hAnsi="Times New Roman" w:cs="David" w:hint="cs"/>
          <w:szCs w:val="24"/>
          <w:rtl/>
        </w:rPr>
        <w:t xml:space="preserve"> בעבר הירדן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קדמוניות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110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תשנ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ו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 119- 125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רול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וא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איילון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אפולוניה ודרום השרון דגם של עיר חוף והעורף היישובי שלה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תל אביב </w:t>
      </w:r>
      <w:r w:rsidRPr="0091378F">
        <w:rPr>
          <w:rFonts w:ascii="Times New Roman" w:eastAsia="Calibri" w:hAnsi="Times New Roman" w:cs="David"/>
          <w:szCs w:val="24"/>
          <w:lang w:bidi="ar-JO"/>
        </w:rPr>
        <w:t>1989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א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שבות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>כרמי שומרון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rtl/>
        </w:rPr>
        <w:t>בתוך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rtl/>
        </w:rPr>
        <w:t>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ח ארליך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(</w:t>
      </w:r>
      <w:r w:rsidRPr="0091378F">
        <w:rPr>
          <w:rFonts w:ascii="Times New Roman" w:eastAsia="Calibri" w:hAnsi="Times New Roman" w:cs="David" w:hint="cs"/>
          <w:szCs w:val="24"/>
          <w:rtl/>
        </w:rPr>
        <w:t>עורך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שומרון ובנימין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>קובץ מאמרים בגיאוגרפיה היסטורית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עפרה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ז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146-141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נ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שור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'</w:t>
      </w:r>
      <w:r w:rsidRPr="0091378F">
        <w:rPr>
          <w:rFonts w:ascii="Times New Roman" w:eastAsia="Calibri" w:hAnsi="Times New Roman" w:cs="David" w:hint="cs"/>
          <w:szCs w:val="24"/>
          <w:rtl/>
        </w:rPr>
        <w:t>מדריך ביבליוגרפי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rtl/>
        </w:rPr>
        <w:t>עצי הפרי וגידולי השדה שבארץ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-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ישראל בתקופה הממלוכית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והעותמאנית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 w:hint="cs"/>
          <w:szCs w:val="24"/>
          <w:rtl/>
        </w:rPr>
        <w:t>לפי כתביהם של נוסעים נוצריים מן המערב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נופים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lang w:bidi="ar-JO"/>
        </w:rPr>
        <w:t>12-11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תשל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ט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/>
          <w:szCs w:val="24"/>
          <w:lang w:bidi="ar-JO"/>
        </w:rPr>
        <w:t>160-138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91378F">
        <w:rPr>
          <w:rFonts w:ascii="Times New Roman" w:eastAsia="Calibri" w:hAnsi="Times New Roman" w:cs="David" w:hint="cs"/>
          <w:szCs w:val="24"/>
          <w:rtl/>
        </w:rPr>
        <w:t xml:space="preserve"> מ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' </w:t>
      </w:r>
      <w:r w:rsidRPr="0091378F">
        <w:rPr>
          <w:rFonts w:ascii="Times New Roman" w:eastAsia="Calibri" w:hAnsi="Times New Roman" w:cs="David" w:hint="cs"/>
          <w:szCs w:val="24"/>
          <w:rtl/>
        </w:rPr>
        <w:t>שרון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"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קרבות ההכרעה בכיבוש סוריה על ידי המוסלמים 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–</w:t>
      </w:r>
      <w:r w:rsidRPr="0091378F">
        <w:rPr>
          <w:rFonts w:ascii="Times New Roman" w:eastAsia="Calibri" w:hAnsi="Times New Roman" w:cs="David" w:hint="cs"/>
          <w:szCs w:val="24"/>
          <w:rtl/>
        </w:rPr>
        <w:t xml:space="preserve"> רקעם ומקורותיהם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: </w:t>
      </w:r>
      <w:r w:rsidRPr="0091378F">
        <w:rPr>
          <w:rFonts w:ascii="Times New Roman" w:eastAsia="Calibri" w:hAnsi="Times New Roman" w:cs="David" w:hint="cs"/>
          <w:szCs w:val="24"/>
          <w:rtl/>
        </w:rPr>
        <w:t>מבט אחר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", </w:t>
      </w:r>
      <w:r w:rsidRPr="0091378F">
        <w:rPr>
          <w:rFonts w:ascii="Times New Roman" w:eastAsia="Calibri" w:hAnsi="Times New Roman" w:cs="David" w:hint="cs"/>
          <w:szCs w:val="24"/>
          <w:u w:val="single"/>
          <w:rtl/>
        </w:rPr>
        <w:t>קתדרה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, 104 (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תשס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"</w:t>
      </w:r>
      <w:r w:rsidRPr="0091378F">
        <w:rPr>
          <w:rFonts w:ascii="Times New Roman" w:eastAsia="Calibri" w:hAnsi="Times New Roman" w:cs="David" w:hint="cs"/>
          <w:szCs w:val="24"/>
          <w:rtl/>
        </w:rPr>
        <w:t>ב</w:t>
      </w: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), </w:t>
      </w:r>
      <w:proofErr w:type="spellStart"/>
      <w:r w:rsidRPr="0091378F">
        <w:rPr>
          <w:rFonts w:ascii="Times New Roman" w:eastAsia="Calibri" w:hAnsi="Times New Roman" w:cs="David" w:hint="cs"/>
          <w:szCs w:val="24"/>
          <w:rtl/>
        </w:rPr>
        <w:t>עמ</w:t>
      </w:r>
      <w:proofErr w:type="spellEnd"/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>' 31 – 84.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</w:t>
      </w:r>
      <w:proofErr w:type="spellStart"/>
      <w:r w:rsidRPr="0091378F">
        <w:rPr>
          <w:rFonts w:ascii="Times New Roman" w:eastAsia="Calibri" w:hAnsi="Times New Roman" w:cs="David"/>
          <w:szCs w:val="24"/>
          <w:lang w:bidi="ar-JO"/>
        </w:rPr>
        <w:t>A.Y.Hassan</w:t>
      </w:r>
      <w:proofErr w:type="spellEnd"/>
      <w:r w:rsidRPr="0091378F">
        <w:rPr>
          <w:rFonts w:ascii="Times New Roman" w:eastAsia="Calibri" w:hAnsi="Times New Roman" w:cs="David"/>
          <w:szCs w:val="24"/>
          <w:lang w:bidi="ar-JO"/>
        </w:rPr>
        <w:t xml:space="preserve"> &amp; </w:t>
      </w:r>
      <w:proofErr w:type="spellStart"/>
      <w:r w:rsidRPr="0091378F">
        <w:rPr>
          <w:rFonts w:ascii="Times New Roman" w:eastAsia="Calibri" w:hAnsi="Times New Roman" w:cs="David"/>
          <w:szCs w:val="24"/>
          <w:lang w:bidi="ar-JO"/>
        </w:rPr>
        <w:t>D.R.Hill</w:t>
      </w:r>
      <w:proofErr w:type="spellEnd"/>
      <w:r w:rsidRPr="0091378F">
        <w:rPr>
          <w:rFonts w:ascii="Times New Roman" w:eastAsia="Calibri" w:hAnsi="Times New Roman" w:cs="David"/>
          <w:szCs w:val="24"/>
          <w:lang w:bidi="ar-JO"/>
        </w:rPr>
        <w:t xml:space="preserve">, Islamic Technology, </w:t>
      </w:r>
      <w:proofErr w:type="gramStart"/>
      <w:r w:rsidRPr="0091378F">
        <w:rPr>
          <w:rFonts w:ascii="Times New Roman" w:eastAsia="Calibri" w:hAnsi="Times New Roman" w:cs="David"/>
          <w:szCs w:val="24"/>
          <w:lang w:bidi="ar-JO"/>
        </w:rPr>
        <w:t>An</w:t>
      </w:r>
      <w:proofErr w:type="gramEnd"/>
      <w:r w:rsidRPr="0091378F">
        <w:rPr>
          <w:rFonts w:ascii="Times New Roman" w:eastAsia="Calibri" w:hAnsi="Times New Roman" w:cs="David"/>
          <w:szCs w:val="24"/>
          <w:lang w:bidi="ar-JO"/>
        </w:rPr>
        <w:t xml:space="preserve"> Illustrated History, </w:t>
      </w:r>
      <w:smartTag w:uri="urn:schemas-microsoft-com:office:smarttags" w:element="place">
        <w:smartTag w:uri="urn:schemas-microsoft-com:office:smarttags" w:element="City">
          <w:r w:rsidRPr="0091378F">
            <w:rPr>
              <w:rFonts w:ascii="Times New Roman" w:eastAsia="Calibri" w:hAnsi="Times New Roman" w:cs="David"/>
              <w:szCs w:val="24"/>
              <w:lang w:bidi="ar-JO"/>
            </w:rPr>
            <w:t>London</w:t>
          </w:r>
        </w:smartTag>
        <w:r w:rsidRPr="0091378F">
          <w:rPr>
            <w:rFonts w:ascii="Times New Roman" w:eastAsia="Calibri" w:hAnsi="Times New Roman" w:cs="David"/>
            <w:szCs w:val="24"/>
            <w:lang w:bidi="ar-JO"/>
          </w:rPr>
          <w:t xml:space="preserve"> </w:t>
        </w:r>
        <w:smartTag w:uri="urn:schemas-microsoft-com:office:smarttags" w:element="State">
          <w:r w:rsidRPr="0091378F">
            <w:rPr>
              <w:rFonts w:ascii="Times New Roman" w:eastAsia="Calibri" w:hAnsi="Times New Roman" w:cs="David"/>
              <w:szCs w:val="24"/>
              <w:lang w:bidi="ar-JO"/>
            </w:rPr>
            <w:t>New York</w:t>
          </w:r>
        </w:smartTag>
      </w:smartTag>
      <w:r w:rsidRPr="0091378F">
        <w:rPr>
          <w:rFonts w:ascii="Times New Roman" w:eastAsia="Calibri" w:hAnsi="Times New Roman" w:cs="David"/>
          <w:szCs w:val="24"/>
          <w:lang w:bidi="ar-JO"/>
        </w:rPr>
        <w:t xml:space="preserve"> 1986, pp. 190-197.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</w:t>
      </w:r>
      <w:proofErr w:type="spellStart"/>
      <w:r w:rsidRPr="0091378F">
        <w:rPr>
          <w:rFonts w:ascii="Times New Roman" w:eastAsia="Calibri" w:hAnsi="Times New Roman" w:cs="David"/>
          <w:szCs w:val="24"/>
          <w:lang w:bidi="ar-JO"/>
        </w:rPr>
        <w:t>A.Muthesius</w:t>
      </w:r>
      <w:proofErr w:type="spellEnd"/>
      <w:r w:rsidRPr="0091378F">
        <w:rPr>
          <w:rFonts w:ascii="Times New Roman" w:eastAsia="Calibri" w:hAnsi="Times New Roman" w:cs="David"/>
          <w:szCs w:val="24"/>
          <w:lang w:bidi="ar-JO"/>
        </w:rPr>
        <w:t xml:space="preserve">, "The Byzantine silk Industry: Lopez and beyond"' </w:t>
      </w:r>
      <w:r w:rsidRPr="0091378F">
        <w:rPr>
          <w:rFonts w:ascii="Times New Roman" w:eastAsia="Calibri" w:hAnsi="Times New Roman" w:cs="David"/>
          <w:szCs w:val="24"/>
          <w:u w:val="single"/>
          <w:lang w:bidi="ar-JO"/>
        </w:rPr>
        <w:t>Journal of Medieval History</w:t>
      </w:r>
      <w:r w:rsidRPr="0091378F">
        <w:rPr>
          <w:rFonts w:ascii="Times New Roman" w:eastAsia="Calibri" w:hAnsi="Times New Roman" w:cs="David"/>
          <w:szCs w:val="24"/>
          <w:lang w:bidi="ar-JO"/>
        </w:rPr>
        <w:t>, 19 (1993), pp. 1-67.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</w:t>
      </w:r>
      <w:proofErr w:type="spellStart"/>
      <w:r w:rsidRPr="0091378F">
        <w:rPr>
          <w:rFonts w:ascii="Times New Roman" w:eastAsia="Calibri" w:hAnsi="Times New Roman" w:cs="David"/>
          <w:szCs w:val="24"/>
          <w:lang w:bidi="ar-JO"/>
        </w:rPr>
        <w:t>H.Kennedy</w:t>
      </w:r>
      <w:proofErr w:type="spellEnd"/>
      <w:r w:rsidRPr="0091378F">
        <w:rPr>
          <w:rFonts w:ascii="Times New Roman" w:eastAsia="Calibri" w:hAnsi="Times New Roman" w:cs="David"/>
          <w:szCs w:val="24"/>
          <w:lang w:bidi="ar-JO"/>
        </w:rPr>
        <w:t xml:space="preserve">, "Change and Continuity in </w:t>
      </w:r>
      <w:smartTag w:uri="urn:schemas-microsoft-com:office:smarttags" w:element="country-region">
        <w:r w:rsidRPr="0091378F">
          <w:rPr>
            <w:rFonts w:ascii="Times New Roman" w:eastAsia="Calibri" w:hAnsi="Times New Roman" w:cs="David"/>
            <w:szCs w:val="24"/>
            <w:lang w:bidi="ar-JO"/>
          </w:rPr>
          <w:t>Syria</w:t>
        </w:r>
      </w:smartTag>
      <w:r w:rsidRPr="0091378F">
        <w:rPr>
          <w:rFonts w:ascii="Times New Roman" w:eastAsia="Calibri" w:hAnsi="Times New Roman" w:cs="David"/>
          <w:szCs w:val="24"/>
          <w:lang w:bidi="ar-JO"/>
        </w:rPr>
        <w:t xml:space="preserve"> and </w:t>
      </w:r>
      <w:smartTag w:uri="urn:schemas-microsoft-com:office:smarttags" w:element="City">
        <w:r w:rsidRPr="0091378F">
          <w:rPr>
            <w:rFonts w:ascii="Times New Roman" w:eastAsia="Calibri" w:hAnsi="Times New Roman" w:cs="David"/>
            <w:szCs w:val="24"/>
            <w:lang w:bidi="ar-JO"/>
          </w:rPr>
          <w:t>Palestine</w:t>
        </w:r>
      </w:smartTag>
      <w:r w:rsidRPr="0091378F">
        <w:rPr>
          <w:rFonts w:ascii="Times New Roman" w:eastAsia="Calibri" w:hAnsi="Times New Roman" w:cs="David"/>
          <w:szCs w:val="24"/>
          <w:lang w:bidi="ar-JO"/>
        </w:rPr>
        <w:t xml:space="preserve"> at the Moslem Conquest", </w:t>
      </w:r>
      <w:smartTag w:uri="urn:schemas-microsoft-com:office:smarttags" w:element="place">
        <w:smartTag w:uri="urn:schemas-microsoft-com:office:smarttags" w:element="country-region">
          <w:r w:rsidRPr="0091378F">
            <w:rPr>
              <w:rFonts w:ascii="Times New Roman" w:eastAsia="Calibri" w:hAnsi="Times New Roman" w:cs="David"/>
              <w:szCs w:val="24"/>
              <w:u w:val="single"/>
              <w:lang w:bidi="ar-JO"/>
            </w:rPr>
            <w:t>ARAM</w:t>
          </w:r>
        </w:smartTag>
      </w:smartTag>
      <w:r w:rsidRPr="0091378F">
        <w:rPr>
          <w:rFonts w:ascii="Times New Roman" w:eastAsia="Calibri" w:hAnsi="Times New Roman" w:cs="David"/>
          <w:szCs w:val="24"/>
          <w:lang w:bidi="ar-JO"/>
        </w:rPr>
        <w:t>, 1 (1989), pp. 258-267.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</w:t>
      </w:r>
      <w:proofErr w:type="spellStart"/>
      <w:r w:rsidRPr="0091378F">
        <w:rPr>
          <w:rFonts w:ascii="Times New Roman" w:eastAsia="Calibri" w:hAnsi="Times New Roman" w:cs="David"/>
          <w:szCs w:val="24"/>
          <w:lang w:bidi="ar-JO"/>
        </w:rPr>
        <w:t>J.Prawer</w:t>
      </w:r>
      <w:proofErr w:type="spellEnd"/>
      <w:r w:rsidRPr="0091378F">
        <w:rPr>
          <w:rFonts w:ascii="Times New Roman" w:eastAsia="Calibri" w:hAnsi="Times New Roman" w:cs="David"/>
          <w:szCs w:val="24"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u w:val="single"/>
          <w:lang w:bidi="ar-JO"/>
        </w:rPr>
        <w:t>Crusader Institutions</w:t>
      </w:r>
      <w:r w:rsidRPr="0091378F">
        <w:rPr>
          <w:rFonts w:ascii="Times New Roman" w:eastAsia="Calibri" w:hAnsi="Times New Roman" w:cs="David"/>
          <w:szCs w:val="24"/>
          <w:lang w:bidi="ar-J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1378F">
            <w:rPr>
              <w:rFonts w:ascii="Times New Roman" w:eastAsia="Calibri" w:hAnsi="Times New Roman" w:cs="David"/>
              <w:szCs w:val="24"/>
              <w:lang w:bidi="ar-JO"/>
            </w:rPr>
            <w:t>Oxford</w:t>
          </w:r>
        </w:smartTag>
      </w:smartTag>
      <w:r w:rsidRPr="0091378F">
        <w:rPr>
          <w:rFonts w:ascii="Times New Roman" w:eastAsia="Calibri" w:hAnsi="Times New Roman" w:cs="David"/>
          <w:szCs w:val="24"/>
          <w:lang w:bidi="ar-JO"/>
        </w:rPr>
        <w:t xml:space="preserve"> 1980, pp. 140-183.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  <w:r w:rsidRPr="0091378F">
        <w:rPr>
          <w:rFonts w:ascii="Times New Roman" w:eastAsia="Calibri" w:hAnsi="Times New Roman" w:cs="David"/>
          <w:szCs w:val="24"/>
          <w:lang w:bidi="ar-JO"/>
        </w:rPr>
        <w:t>R. Schick, "</w:t>
      </w:r>
      <w:smartTag w:uri="urn:schemas-microsoft-com:office:smarttags" w:element="place">
        <w:smartTag w:uri="urn:schemas-microsoft-com:office:smarttags" w:element="City">
          <w:r w:rsidRPr="0091378F">
            <w:rPr>
              <w:rFonts w:ascii="Times New Roman" w:eastAsia="Calibri" w:hAnsi="Times New Roman" w:cs="David"/>
              <w:szCs w:val="24"/>
              <w:lang w:bidi="ar-JO"/>
            </w:rPr>
            <w:t>Palestine</w:t>
          </w:r>
        </w:smartTag>
      </w:smartTag>
      <w:r w:rsidRPr="0091378F">
        <w:rPr>
          <w:rFonts w:ascii="Times New Roman" w:eastAsia="Calibri" w:hAnsi="Times New Roman" w:cs="David"/>
          <w:szCs w:val="24"/>
          <w:lang w:bidi="ar-JO"/>
        </w:rPr>
        <w:t xml:space="preserve"> in the Early Islamic Period: Luxuriant Legacy", Near Eastern Archaeology, 61/2 (1998), pp. 74 - 108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t xml:space="preserve"> </w:t>
      </w:r>
      <w:proofErr w:type="spellStart"/>
      <w:r w:rsidRPr="0091378F">
        <w:rPr>
          <w:rFonts w:ascii="Times New Roman" w:eastAsia="Calibri" w:hAnsi="Times New Roman" w:cs="David"/>
          <w:szCs w:val="24"/>
          <w:lang w:bidi="ar-JO"/>
        </w:rPr>
        <w:t>A.M.Watson</w:t>
      </w:r>
      <w:proofErr w:type="spellEnd"/>
      <w:r w:rsidRPr="0091378F">
        <w:rPr>
          <w:rFonts w:ascii="Times New Roman" w:eastAsia="Calibri" w:hAnsi="Times New Roman" w:cs="David"/>
          <w:szCs w:val="24"/>
          <w:lang w:bidi="ar-JO"/>
        </w:rPr>
        <w:t xml:space="preserve">, </w:t>
      </w:r>
      <w:r w:rsidRPr="0091378F">
        <w:rPr>
          <w:rFonts w:ascii="Times New Roman" w:eastAsia="Calibri" w:hAnsi="Times New Roman" w:cs="David"/>
          <w:szCs w:val="24"/>
          <w:u w:val="single"/>
          <w:lang w:bidi="ar-JO"/>
        </w:rPr>
        <w:t>Agricultural Innovation in the Early Islamic World</w:t>
      </w:r>
      <w:r w:rsidRPr="0091378F">
        <w:rPr>
          <w:rFonts w:ascii="Times New Roman" w:eastAsia="Calibri" w:hAnsi="Times New Roman" w:cs="David"/>
          <w:szCs w:val="24"/>
          <w:lang w:bidi="ar-JO"/>
        </w:rPr>
        <w:t xml:space="preserve">, </w:t>
      </w:r>
      <w:smartTag w:uri="urn:schemas-microsoft-com:office:smarttags" w:element="City">
        <w:r w:rsidRPr="0091378F">
          <w:rPr>
            <w:rFonts w:ascii="Times New Roman" w:eastAsia="Calibri" w:hAnsi="Times New Roman" w:cs="David"/>
            <w:szCs w:val="24"/>
            <w:lang w:bidi="ar-JO"/>
          </w:rPr>
          <w:t>London</w:t>
        </w:r>
      </w:smartTag>
      <w:r w:rsidRPr="0091378F">
        <w:rPr>
          <w:rFonts w:ascii="Times New Roman" w:eastAsia="Calibri" w:hAnsi="Times New Roman" w:cs="David"/>
          <w:szCs w:val="24"/>
          <w:lang w:bidi="ar-JO"/>
        </w:rPr>
        <w:t>-</w:t>
      </w:r>
      <w:smartTag w:uri="urn:schemas-microsoft-com:office:smarttags" w:element="place">
        <w:smartTag w:uri="urn:schemas-microsoft-com:office:smarttags" w:element="State">
          <w:r w:rsidRPr="0091378F">
            <w:rPr>
              <w:rFonts w:ascii="Times New Roman" w:eastAsia="Calibri" w:hAnsi="Times New Roman" w:cs="David"/>
              <w:szCs w:val="24"/>
              <w:lang w:bidi="ar-JO"/>
            </w:rPr>
            <w:t>New York</w:t>
          </w:r>
        </w:smartTag>
      </w:smartTag>
      <w:r w:rsidRPr="0091378F">
        <w:rPr>
          <w:rFonts w:ascii="Times New Roman" w:eastAsia="Calibri" w:hAnsi="Times New Roman" w:cs="David"/>
          <w:szCs w:val="24"/>
          <w:lang w:bidi="ar-JO"/>
        </w:rPr>
        <w:t xml:space="preserve"> 1977.</w:t>
      </w:r>
    </w:p>
    <w:p w:rsidR="0091378F" w:rsidRPr="0091378F" w:rsidRDefault="0091378F" w:rsidP="0091378F">
      <w:pPr>
        <w:spacing w:after="200" w:line="240" w:lineRule="auto"/>
        <w:jc w:val="both"/>
        <w:rPr>
          <w:rFonts w:ascii="Times New Roman" w:eastAsia="Calibri" w:hAnsi="Times New Roman" w:cs="David"/>
          <w:szCs w:val="24"/>
          <w:rtl/>
          <w:lang w:bidi="ar-JO"/>
        </w:rPr>
      </w:pPr>
    </w:p>
    <w:p w:rsidR="0091378F" w:rsidRPr="0091378F" w:rsidRDefault="0091378F" w:rsidP="009137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David"/>
          <w:szCs w:val="24"/>
          <w:lang w:bidi="ar-JO"/>
        </w:rPr>
      </w:pPr>
      <w:r w:rsidRPr="0091378F">
        <w:rPr>
          <w:rFonts w:ascii="Times New Roman" w:eastAsia="Calibri" w:hAnsi="Times New Roman" w:cs="Times New Roman" w:hint="cs"/>
          <w:szCs w:val="24"/>
          <w:rtl/>
          <w:lang w:bidi="ar-JO"/>
        </w:rPr>
        <w:lastRenderedPageBreak/>
        <w:t xml:space="preserve"> </w:t>
      </w:r>
      <w:r w:rsidRPr="0091378F">
        <w:rPr>
          <w:rFonts w:ascii="Times New Roman" w:eastAsia="Calibri" w:hAnsi="Times New Roman" w:cs="David"/>
          <w:b/>
          <w:szCs w:val="24"/>
          <w:lang w:bidi="ar-JO"/>
        </w:rPr>
        <w:t>PPTS</w:t>
      </w:r>
      <w:r w:rsidRPr="0091378F">
        <w:rPr>
          <w:rFonts w:ascii="Times New Roman" w:eastAsia="Calibri" w:hAnsi="Times New Roman" w:cs="David"/>
          <w:szCs w:val="24"/>
          <w:lang w:bidi="ar-JO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91378F">
            <w:rPr>
              <w:rFonts w:ascii="Times New Roman" w:eastAsia="Calibri" w:hAnsi="Times New Roman" w:cs="David"/>
              <w:szCs w:val="24"/>
              <w:lang w:bidi="ar-JO"/>
            </w:rPr>
            <w:t>Palestine</w:t>
          </w:r>
        </w:smartTag>
      </w:smartTag>
      <w:r w:rsidRPr="0091378F">
        <w:rPr>
          <w:rFonts w:ascii="Times New Roman" w:eastAsia="Calibri" w:hAnsi="Times New Roman" w:cs="David"/>
          <w:szCs w:val="24"/>
          <w:lang w:bidi="ar-JO"/>
        </w:rPr>
        <w:t xml:space="preserve"> Pilgrims' Text Society Library.</w:t>
      </w:r>
    </w:p>
    <w:p w:rsidR="0091378F" w:rsidRPr="0091378F" w:rsidRDefault="0091378F" w:rsidP="0091378F">
      <w:pPr>
        <w:spacing w:after="200" w:line="240" w:lineRule="auto"/>
        <w:rPr>
          <w:rFonts w:ascii="Times New Roman" w:eastAsia="Calibri" w:hAnsi="Times New Roman" w:cs="David"/>
          <w:szCs w:val="24"/>
        </w:rPr>
      </w:pPr>
    </w:p>
    <w:p w:rsidR="00F913C2" w:rsidRPr="0091378F" w:rsidRDefault="004A32DD"/>
    <w:sectPr w:rsidR="00F913C2" w:rsidRPr="0091378F" w:rsidSect="00C736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306"/>
    <w:multiLevelType w:val="singleLevel"/>
    <w:tmpl w:val="4934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E950E0"/>
    <w:multiLevelType w:val="hybridMultilevel"/>
    <w:tmpl w:val="2D323FCA"/>
    <w:lvl w:ilvl="0" w:tplc="6F5C9044">
      <w:start w:val="1"/>
      <w:numFmt w:val="hebrew1"/>
      <w:lvlText w:val="%1."/>
      <w:lvlJc w:val="left"/>
      <w:pPr>
        <w:tabs>
          <w:tab w:val="num" w:pos="502"/>
        </w:tabs>
        <w:ind w:left="502" w:hanging="360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8F"/>
    <w:rsid w:val="000E022E"/>
    <w:rsid w:val="004A32DD"/>
    <w:rsid w:val="0091378F"/>
    <w:rsid w:val="00C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F2B6F-2CF4-441A-B5A8-5619404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996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Dept</dc:creator>
  <cp:keywords/>
  <dc:description/>
  <cp:lastModifiedBy>Israel Dept</cp:lastModifiedBy>
  <cp:revision>2</cp:revision>
  <dcterms:created xsi:type="dcterms:W3CDTF">2018-04-17T08:30:00Z</dcterms:created>
  <dcterms:modified xsi:type="dcterms:W3CDTF">2018-04-22T09:03:00Z</dcterms:modified>
</cp:coreProperties>
</file>