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91" w:rsidRPr="005D51F6" w:rsidRDefault="00102E91" w:rsidP="00102E91">
      <w:pPr>
        <w:spacing w:line="360" w:lineRule="auto"/>
        <w:ind w:left="5040"/>
        <w:jc w:val="both"/>
        <w:rPr>
          <w:rFonts w:ascii="Arial" w:hAnsi="Arial" w:cs="Arial"/>
          <w:bCs/>
          <w:rtl/>
        </w:rPr>
      </w:pPr>
      <w:r w:rsidRPr="005D51F6">
        <w:rPr>
          <w:rFonts w:ascii="Arial" w:hAnsi="Arial" w:cs="Arial"/>
          <w:bCs/>
          <w:rtl/>
        </w:rPr>
        <w:t>תאריך עדכון: 14/05/2018</w:t>
      </w:r>
    </w:p>
    <w:p w:rsidR="00102E91" w:rsidRPr="005D51F6" w:rsidRDefault="00102E91" w:rsidP="00102E91">
      <w:pPr>
        <w:spacing w:line="360" w:lineRule="auto"/>
        <w:ind w:left="5040"/>
        <w:jc w:val="center"/>
        <w:rPr>
          <w:rFonts w:ascii="Arial" w:hAnsi="Arial" w:cs="Arial"/>
          <w:bCs/>
          <w:rtl/>
        </w:rPr>
      </w:pPr>
    </w:p>
    <w:p w:rsidR="00102E91" w:rsidRPr="005D51F6" w:rsidRDefault="00102E91" w:rsidP="00102E91">
      <w:pPr>
        <w:spacing w:line="360" w:lineRule="auto"/>
        <w:jc w:val="center"/>
        <w:rPr>
          <w:rFonts w:ascii="Arial" w:hAnsi="Arial" w:cs="Arial"/>
          <w:bCs/>
          <w:rtl/>
        </w:rPr>
      </w:pPr>
      <w:r w:rsidRPr="005D51F6">
        <w:rPr>
          <w:rFonts w:ascii="Arial" w:hAnsi="Arial" w:cs="Arial"/>
          <w:bCs/>
          <w:rtl/>
        </w:rPr>
        <w:t>שם ומספר הקורס:</w:t>
      </w:r>
    </w:p>
    <w:p w:rsidR="00102E91" w:rsidRPr="005D51F6" w:rsidRDefault="00102E91" w:rsidP="00102E91">
      <w:pPr>
        <w:spacing w:line="360" w:lineRule="auto"/>
        <w:jc w:val="center"/>
        <w:rPr>
          <w:rFonts w:ascii="Arial" w:hAnsi="Arial" w:cs="Arial"/>
          <w:bCs/>
          <w:rtl/>
        </w:rPr>
      </w:pPr>
      <w:r w:rsidRPr="005D51F6">
        <w:rPr>
          <w:rFonts w:ascii="Arial" w:hAnsi="Arial" w:cs="Arial"/>
          <w:bCs/>
          <w:rtl/>
        </w:rPr>
        <w:t>ירושלים "שבעים חוקרים" לה – ישן, חדש וחדש יותר בירושלים בתקופת הברונזה והברזל</w:t>
      </w:r>
      <w:r w:rsidRPr="005D51F6">
        <w:rPr>
          <w:rFonts w:ascii="Arial" w:hAnsi="Arial" w:cs="Arial" w:hint="cs"/>
          <w:bCs/>
          <w:rtl/>
        </w:rPr>
        <w:t xml:space="preserve"> 16-624</w:t>
      </w:r>
    </w:p>
    <w:p w:rsidR="00102E91" w:rsidRPr="005D51F6" w:rsidRDefault="00102E91" w:rsidP="00102E91">
      <w:pPr>
        <w:spacing w:line="360" w:lineRule="auto"/>
        <w:jc w:val="center"/>
        <w:rPr>
          <w:rFonts w:ascii="Arial" w:hAnsi="Arial" w:cs="Arial"/>
          <w:rtl/>
        </w:rPr>
      </w:pPr>
      <w:r w:rsidRPr="005D51F6">
        <w:rPr>
          <w:rFonts w:ascii="Arial" w:hAnsi="Arial" w:cs="Arial"/>
          <w:bCs/>
          <w:rtl/>
        </w:rPr>
        <w:t>שם המרצה:</w:t>
      </w:r>
      <w:r w:rsidRPr="005D51F6">
        <w:rPr>
          <w:rFonts w:ascii="Arial" w:hAnsi="Arial" w:cs="Arial" w:hint="cs"/>
          <w:rtl/>
        </w:rPr>
        <w:t xml:space="preserve"> </w:t>
      </w:r>
      <w:r w:rsidRPr="005D51F6">
        <w:rPr>
          <w:rFonts w:ascii="Arial" w:hAnsi="Arial" w:cs="Arial"/>
          <w:rtl/>
        </w:rPr>
        <w:t>ד"ר עמית דגן</w:t>
      </w:r>
    </w:p>
    <w:p w:rsidR="00102E91" w:rsidRPr="005D51F6" w:rsidRDefault="00102E91" w:rsidP="00102E91">
      <w:pPr>
        <w:spacing w:line="360" w:lineRule="auto"/>
        <w:jc w:val="center"/>
        <w:rPr>
          <w:rFonts w:ascii="Arial" w:hAnsi="Arial" w:cs="Arial"/>
          <w:rtl/>
        </w:rPr>
      </w:pPr>
      <w:r w:rsidRPr="005D51F6">
        <w:rPr>
          <w:rFonts w:ascii="Arial" w:hAnsi="Arial" w:cs="Arial"/>
          <w:b/>
          <w:bCs/>
          <w:rtl/>
        </w:rPr>
        <w:t>סוג הקורס:</w:t>
      </w:r>
      <w:r w:rsidRPr="005D51F6">
        <w:rPr>
          <w:rFonts w:ascii="Arial" w:hAnsi="Arial" w:cs="Arial"/>
          <w:rtl/>
        </w:rPr>
        <w:t xml:space="preserve"> הרצאה</w:t>
      </w:r>
    </w:p>
    <w:p w:rsidR="00102E91" w:rsidRPr="005D51F6" w:rsidRDefault="00102E91" w:rsidP="00102E91">
      <w:pPr>
        <w:spacing w:line="360" w:lineRule="auto"/>
        <w:jc w:val="center"/>
        <w:rPr>
          <w:rFonts w:ascii="Arial" w:hAnsi="Arial" w:cs="Arial"/>
          <w:rtl/>
        </w:rPr>
      </w:pPr>
      <w:r w:rsidRPr="005D51F6">
        <w:rPr>
          <w:rFonts w:ascii="Arial" w:hAnsi="Arial" w:cs="Arial"/>
          <w:b/>
          <w:bCs/>
          <w:rtl/>
        </w:rPr>
        <w:t>שנת לימודים</w:t>
      </w:r>
      <w:r w:rsidRPr="005D51F6">
        <w:rPr>
          <w:rFonts w:ascii="Arial" w:hAnsi="Arial" w:cs="Arial"/>
          <w:rtl/>
        </w:rPr>
        <w:t>:</w:t>
      </w:r>
      <w:r w:rsidRPr="005D51F6">
        <w:rPr>
          <w:rFonts w:ascii="Arial" w:hAnsi="Arial" w:cs="Arial" w:hint="cs"/>
          <w:rtl/>
        </w:rPr>
        <w:t xml:space="preserve"> </w:t>
      </w:r>
      <w:r w:rsidRPr="005D51F6">
        <w:rPr>
          <w:rFonts w:ascii="Arial" w:hAnsi="Arial" w:cs="Arial"/>
          <w:rtl/>
        </w:rPr>
        <w:t xml:space="preserve">תשע"ט               </w:t>
      </w:r>
      <w:r w:rsidRPr="005D51F6">
        <w:rPr>
          <w:rFonts w:ascii="Arial" w:hAnsi="Arial" w:cs="Arial"/>
          <w:b/>
          <w:bCs/>
          <w:rtl/>
        </w:rPr>
        <w:t>סמסטר</w:t>
      </w:r>
      <w:r w:rsidRPr="005D51F6">
        <w:rPr>
          <w:rFonts w:ascii="Arial" w:hAnsi="Arial" w:cs="Arial"/>
          <w:rtl/>
        </w:rPr>
        <w:t xml:space="preserve">: </w:t>
      </w:r>
      <w:r w:rsidRPr="005D51F6">
        <w:rPr>
          <w:rFonts w:ascii="Arial" w:hAnsi="Arial" w:cs="Arial" w:hint="cs"/>
          <w:rtl/>
        </w:rPr>
        <w:t>א'</w:t>
      </w:r>
      <w:r w:rsidRPr="005D51F6">
        <w:rPr>
          <w:rFonts w:ascii="Arial" w:hAnsi="Arial" w:cs="Arial"/>
          <w:rtl/>
        </w:rPr>
        <w:t xml:space="preserve">                            </w:t>
      </w:r>
      <w:r w:rsidRPr="005D51F6">
        <w:rPr>
          <w:rFonts w:ascii="Arial" w:hAnsi="Arial" w:cs="Arial"/>
          <w:b/>
          <w:bCs/>
          <w:rtl/>
        </w:rPr>
        <w:t>היקף שעות</w:t>
      </w:r>
      <w:r w:rsidRPr="005D51F6">
        <w:rPr>
          <w:rFonts w:ascii="Arial" w:hAnsi="Arial" w:cs="Arial" w:hint="cs"/>
          <w:rtl/>
        </w:rPr>
        <w:t>:</w:t>
      </w:r>
      <w:r w:rsidRPr="005D51F6">
        <w:rPr>
          <w:rFonts w:ascii="Arial" w:hAnsi="Arial" w:cs="Arial"/>
          <w:rtl/>
        </w:rPr>
        <w:t>1</w:t>
      </w:r>
      <w:r w:rsidRPr="005D51F6">
        <w:rPr>
          <w:rFonts w:ascii="Arial" w:hAnsi="Arial" w:cs="Arial" w:hint="cs"/>
          <w:rtl/>
        </w:rPr>
        <w:t xml:space="preserve"> ש"ש</w:t>
      </w:r>
    </w:p>
    <w:p w:rsidR="00102E91" w:rsidRPr="005D51F6" w:rsidRDefault="00102E91" w:rsidP="00102E91">
      <w:pPr>
        <w:spacing w:line="360" w:lineRule="auto"/>
        <w:jc w:val="both"/>
        <w:rPr>
          <w:rFonts w:ascii="Arial" w:hAnsi="Arial" w:cs="Arial"/>
          <w:rtl/>
        </w:rPr>
      </w:pPr>
    </w:p>
    <w:p w:rsidR="00102E91" w:rsidRPr="005D51F6" w:rsidRDefault="00102E91" w:rsidP="00102E91">
      <w:pPr>
        <w:numPr>
          <w:ilvl w:val="0"/>
          <w:numId w:val="2"/>
        </w:numPr>
        <w:spacing w:line="360" w:lineRule="auto"/>
        <w:ind w:left="26"/>
        <w:jc w:val="both"/>
        <w:rPr>
          <w:rFonts w:ascii="Arial" w:hAnsi="Arial" w:cs="Arial"/>
          <w:b/>
          <w:bCs/>
          <w:rtl/>
        </w:rPr>
      </w:pPr>
      <w:r w:rsidRPr="005D51F6">
        <w:rPr>
          <w:rFonts w:ascii="Arial" w:hAnsi="Arial" w:cs="Arial"/>
          <w:b/>
          <w:bCs/>
          <w:rtl/>
        </w:rPr>
        <w:t>מטרות הקורס:</w:t>
      </w:r>
    </w:p>
    <w:p w:rsidR="00102E91" w:rsidRPr="005D51F6" w:rsidRDefault="00102E91" w:rsidP="00102E91">
      <w:pPr>
        <w:spacing w:line="360" w:lineRule="auto"/>
        <w:jc w:val="both"/>
        <w:rPr>
          <w:rFonts w:ascii="Arial" w:hAnsi="Arial" w:cs="Arial"/>
          <w:rtl/>
        </w:rPr>
      </w:pPr>
      <w:r w:rsidRPr="005D51F6">
        <w:rPr>
          <w:rFonts w:ascii="Arial" w:hAnsi="Arial" w:cs="Arial"/>
          <w:rtl/>
        </w:rPr>
        <w:t xml:space="preserve">מטרת הקורס היא לחשוף את הסטודנט לשינויים הדרמטיים במחקר ירושלים העתיקה אשר התרחשו בשני העשורים האחרונים. מעל מאה שנות חפירה וירושלים עדיין נמצאית בלב המחקר הארכיאולוגי. בקורס זה יתוודה הסטודנט למחקרי וחוקרי העבר וכן למחקרים העדכניים המתנהלים כיום. במהלך הקורס ילמד הסטודנט על השינויים אשר התרחשו בעקבות המחקרים המודרניים להבנת העיר ומאפייניה, בתפקידה בתקופות השונות וכן התפתחותה העירונית וכיצד היא משתקפת (או לא) בממצא הארכיאולוגי. </w:t>
      </w:r>
    </w:p>
    <w:p w:rsidR="00102E91" w:rsidRPr="005D51F6" w:rsidRDefault="00102E91" w:rsidP="00102E91">
      <w:pPr>
        <w:spacing w:line="360" w:lineRule="auto"/>
        <w:jc w:val="both"/>
        <w:rPr>
          <w:rFonts w:ascii="Arial" w:hAnsi="Arial" w:cs="Arial"/>
          <w:b/>
          <w:bCs/>
          <w:rtl/>
        </w:rPr>
      </w:pPr>
    </w:p>
    <w:p w:rsidR="00102E91" w:rsidRPr="005D51F6" w:rsidRDefault="00102E91" w:rsidP="00102E91">
      <w:pPr>
        <w:spacing w:line="360" w:lineRule="auto"/>
        <w:jc w:val="both"/>
        <w:rPr>
          <w:rFonts w:ascii="Arial" w:hAnsi="Arial" w:cs="Arial"/>
          <w:b/>
          <w:bCs/>
          <w:rtl/>
        </w:rPr>
      </w:pPr>
      <w:r w:rsidRPr="005D51F6">
        <w:rPr>
          <w:rFonts w:ascii="Arial" w:hAnsi="Arial" w:cs="Arial"/>
          <w:b/>
          <w:bCs/>
          <w:rtl/>
        </w:rPr>
        <w:t>תוצרי למידה :</w:t>
      </w:r>
    </w:p>
    <w:p w:rsidR="00102E91" w:rsidRPr="005D51F6" w:rsidRDefault="00102E91" w:rsidP="00102E91">
      <w:pPr>
        <w:numPr>
          <w:ilvl w:val="0"/>
          <w:numId w:val="1"/>
        </w:numPr>
        <w:spacing w:line="360" w:lineRule="auto"/>
        <w:jc w:val="both"/>
        <w:rPr>
          <w:rFonts w:ascii="Arial" w:hAnsi="Arial" w:cs="Arial"/>
        </w:rPr>
      </w:pPr>
      <w:r w:rsidRPr="005D51F6">
        <w:rPr>
          <w:rFonts w:ascii="Arial" w:hAnsi="Arial" w:cs="Arial"/>
          <w:rtl/>
        </w:rPr>
        <w:t>הכרות עם ההיסטוריה של ירושלים מתקופת הברונזה והברזל.</w:t>
      </w:r>
    </w:p>
    <w:p w:rsidR="00102E91" w:rsidRPr="005D51F6" w:rsidRDefault="00102E91" w:rsidP="00102E91">
      <w:pPr>
        <w:numPr>
          <w:ilvl w:val="0"/>
          <w:numId w:val="1"/>
        </w:numPr>
        <w:spacing w:line="360" w:lineRule="auto"/>
        <w:jc w:val="both"/>
        <w:rPr>
          <w:rFonts w:ascii="Arial" w:hAnsi="Arial" w:cs="Arial"/>
        </w:rPr>
      </w:pPr>
      <w:r w:rsidRPr="005D51F6">
        <w:rPr>
          <w:rFonts w:ascii="Arial" w:hAnsi="Arial" w:cs="Arial"/>
          <w:rtl/>
        </w:rPr>
        <w:t>הבנת הטופוגראפיה והגיאוגראפיה העירונית של העיר בתקופות אלו.</w:t>
      </w:r>
    </w:p>
    <w:p w:rsidR="00102E91" w:rsidRPr="005D51F6" w:rsidRDefault="00102E91" w:rsidP="00102E91">
      <w:pPr>
        <w:numPr>
          <w:ilvl w:val="0"/>
          <w:numId w:val="1"/>
        </w:numPr>
        <w:spacing w:line="360" w:lineRule="auto"/>
        <w:jc w:val="both"/>
        <w:rPr>
          <w:rFonts w:ascii="Arial" w:hAnsi="Arial" w:cs="Arial"/>
        </w:rPr>
      </w:pPr>
      <w:r w:rsidRPr="005D51F6">
        <w:rPr>
          <w:rFonts w:ascii="Arial" w:hAnsi="Arial" w:cs="Arial"/>
          <w:rtl/>
        </w:rPr>
        <w:t>הכרות עם משלחות העבר ותוצאות מחקריהן</w:t>
      </w:r>
    </w:p>
    <w:p w:rsidR="00102E91" w:rsidRPr="005D51F6" w:rsidRDefault="00102E91" w:rsidP="00102E91">
      <w:pPr>
        <w:numPr>
          <w:ilvl w:val="0"/>
          <w:numId w:val="1"/>
        </w:numPr>
        <w:spacing w:line="360" w:lineRule="auto"/>
        <w:jc w:val="both"/>
        <w:rPr>
          <w:rFonts w:ascii="Arial" w:hAnsi="Arial" w:cs="Arial"/>
        </w:rPr>
      </w:pPr>
      <w:r w:rsidRPr="005D51F6">
        <w:rPr>
          <w:rFonts w:ascii="Arial" w:hAnsi="Arial" w:cs="Arial"/>
          <w:rtl/>
        </w:rPr>
        <w:t>הכרות עם הדעות העדכניות במחקר</w:t>
      </w:r>
    </w:p>
    <w:p w:rsidR="00102E91" w:rsidRPr="005D51F6" w:rsidRDefault="00102E91" w:rsidP="00102E91">
      <w:pPr>
        <w:numPr>
          <w:ilvl w:val="0"/>
          <w:numId w:val="1"/>
        </w:numPr>
        <w:spacing w:line="360" w:lineRule="auto"/>
        <w:jc w:val="both"/>
        <w:rPr>
          <w:rFonts w:ascii="Arial" w:hAnsi="Arial" w:cs="Arial"/>
        </w:rPr>
      </w:pPr>
      <w:r w:rsidRPr="005D51F6">
        <w:rPr>
          <w:rFonts w:ascii="Arial" w:hAnsi="Arial" w:cs="Arial"/>
          <w:rtl/>
        </w:rPr>
        <w:t>בחינה ביקורתית של הממצא הארכיאולוגי</w:t>
      </w:r>
    </w:p>
    <w:p w:rsidR="00102E91" w:rsidRPr="005D51F6" w:rsidRDefault="00102E91" w:rsidP="00102E91">
      <w:pPr>
        <w:numPr>
          <w:ilvl w:val="0"/>
          <w:numId w:val="1"/>
        </w:numPr>
        <w:spacing w:line="360" w:lineRule="auto"/>
        <w:jc w:val="both"/>
        <w:rPr>
          <w:rFonts w:ascii="Arial" w:hAnsi="Arial" w:cs="Arial"/>
        </w:rPr>
      </w:pPr>
      <w:r w:rsidRPr="005D51F6">
        <w:rPr>
          <w:rFonts w:ascii="Arial" w:hAnsi="Arial" w:cs="Arial"/>
          <w:rtl/>
        </w:rPr>
        <w:t>התאמה בין מחקרי העבר למחקרי ההווה</w:t>
      </w:r>
    </w:p>
    <w:p w:rsidR="00102E91" w:rsidRPr="005D51F6" w:rsidRDefault="00102E91" w:rsidP="00102E91">
      <w:pPr>
        <w:numPr>
          <w:ilvl w:val="0"/>
          <w:numId w:val="1"/>
        </w:numPr>
        <w:spacing w:line="360" w:lineRule="auto"/>
        <w:jc w:val="both"/>
        <w:rPr>
          <w:rFonts w:ascii="Arial" w:hAnsi="Arial" w:cs="Arial"/>
          <w:rtl/>
        </w:rPr>
      </w:pPr>
      <w:r w:rsidRPr="005D51F6">
        <w:rPr>
          <w:rFonts w:ascii="Arial" w:hAnsi="Arial" w:cs="Arial"/>
          <w:rtl/>
        </w:rPr>
        <w:t>הכרות עם טקסטים מקראיים והיסטורים וזיקתם לירושלים</w:t>
      </w:r>
    </w:p>
    <w:p w:rsidR="00102E91" w:rsidRPr="005D51F6" w:rsidRDefault="00102E91" w:rsidP="00102E91">
      <w:pPr>
        <w:spacing w:line="360" w:lineRule="auto"/>
        <w:ind w:left="26"/>
        <w:jc w:val="both"/>
        <w:rPr>
          <w:rFonts w:ascii="Arial" w:hAnsi="Arial" w:cs="Arial"/>
          <w:b/>
          <w:bCs/>
          <w:rtl/>
        </w:rPr>
      </w:pPr>
    </w:p>
    <w:p w:rsidR="00102E91" w:rsidRPr="005D51F6" w:rsidRDefault="00102E91" w:rsidP="00102E91">
      <w:pPr>
        <w:spacing w:line="360" w:lineRule="auto"/>
        <w:ind w:left="26"/>
        <w:jc w:val="both"/>
        <w:rPr>
          <w:rFonts w:ascii="Arial" w:hAnsi="Arial" w:cs="Arial"/>
          <w:rtl/>
        </w:rPr>
      </w:pPr>
      <w:r w:rsidRPr="005D51F6">
        <w:rPr>
          <w:rFonts w:ascii="Arial" w:hAnsi="Arial" w:cs="Arial"/>
          <w:b/>
          <w:bCs/>
          <w:rtl/>
        </w:rPr>
        <w:t>ב. תוכן הקורס:</w:t>
      </w:r>
    </w:p>
    <w:p w:rsidR="00102E91" w:rsidRPr="005D51F6" w:rsidRDefault="00102E91" w:rsidP="00102E91">
      <w:pPr>
        <w:spacing w:line="360" w:lineRule="auto"/>
        <w:ind w:left="26"/>
        <w:jc w:val="both"/>
        <w:rPr>
          <w:rFonts w:ascii="Arial" w:hAnsi="Arial" w:cs="Arial"/>
          <w:rtl/>
        </w:rPr>
      </w:pPr>
      <w:r w:rsidRPr="005D51F6">
        <w:rPr>
          <w:rFonts w:ascii="Arial" w:hAnsi="Arial" w:cs="Arial"/>
          <w:b/>
          <w:bCs/>
          <w:rtl/>
        </w:rPr>
        <w:t>רציונל, נושאים:</w:t>
      </w:r>
    </w:p>
    <w:p w:rsidR="00102E91" w:rsidRPr="005D51F6" w:rsidRDefault="00102E91" w:rsidP="00102E91">
      <w:pPr>
        <w:spacing w:line="360" w:lineRule="auto"/>
        <w:ind w:left="26"/>
        <w:jc w:val="both"/>
        <w:rPr>
          <w:rFonts w:ascii="Arial" w:hAnsi="Arial" w:cs="Arial"/>
        </w:rPr>
      </w:pPr>
      <w:r w:rsidRPr="005D51F6">
        <w:rPr>
          <w:rFonts w:ascii="Arial" w:hAnsi="Arial" w:cs="Arial"/>
          <w:rtl/>
        </w:rPr>
        <w:t xml:space="preserve">קורס מעמיק בנושא ירושלים מהבטים ההיסטורים, מקראים, ארכיאולוגים וגיאוגראפים. שני העשורים האחרונים היו פורצי דרך בכל הקשור לידיעותינו על העיר ועוררו עניין רב ואף מחלוקת רבה בקהליית החוקרים. החשיבות הגדולה בהכרות עם העיר חוקריה ומחקריהם, וכן הכרות עם ההסכמות והמחלוקות העדכניות ביותר במחקר, תעניק לסטודנטים ידע עדכני רחב ובסיסי להמשך לימודיהם וכן הכרות עם ההיסטוריה המרתקת של עיר זו. </w:t>
      </w:r>
    </w:p>
    <w:p w:rsidR="00102E91" w:rsidRPr="005D51F6" w:rsidRDefault="00102E91" w:rsidP="00102E91">
      <w:pPr>
        <w:spacing w:line="360" w:lineRule="auto"/>
        <w:jc w:val="both"/>
        <w:rPr>
          <w:rFonts w:ascii="Arial" w:hAnsi="Arial" w:cs="Arial"/>
        </w:rPr>
      </w:pPr>
    </w:p>
    <w:p w:rsidR="00102E91" w:rsidRPr="005D51F6" w:rsidRDefault="00102E91" w:rsidP="00102E91">
      <w:pPr>
        <w:spacing w:line="360" w:lineRule="auto"/>
        <w:ind w:left="26"/>
        <w:jc w:val="both"/>
        <w:rPr>
          <w:rFonts w:ascii="Arial" w:hAnsi="Arial" w:cs="Arial"/>
          <w:rtl/>
        </w:rPr>
      </w:pPr>
    </w:p>
    <w:p w:rsidR="00102E91" w:rsidRPr="005D51F6" w:rsidRDefault="00102E91" w:rsidP="00102E91">
      <w:pPr>
        <w:spacing w:line="360" w:lineRule="auto"/>
        <w:ind w:left="26"/>
        <w:jc w:val="both"/>
        <w:rPr>
          <w:rFonts w:ascii="Arial" w:hAnsi="Arial" w:cs="Arial"/>
          <w:rtl/>
        </w:rPr>
      </w:pPr>
      <w:r w:rsidRPr="005D51F6">
        <w:rPr>
          <w:rFonts w:ascii="Arial" w:hAnsi="Arial" w:cs="Arial"/>
          <w:b/>
          <w:bCs/>
          <w:rtl/>
        </w:rPr>
        <w:t>מהלך השיעורים:</w:t>
      </w:r>
      <w:r w:rsidRPr="005D51F6">
        <w:rPr>
          <w:rFonts w:ascii="Arial" w:hAnsi="Arial" w:cs="Arial"/>
          <w:rtl/>
        </w:rPr>
        <w:t xml:space="preserve"> לימוד פרונטלי עם מצגות, טקסטים מפות וסיור לימודי.</w:t>
      </w:r>
    </w:p>
    <w:p w:rsidR="00102E91" w:rsidRPr="005D51F6" w:rsidRDefault="00102E91" w:rsidP="00102E91">
      <w:pPr>
        <w:spacing w:line="360" w:lineRule="auto"/>
        <w:ind w:left="26"/>
        <w:jc w:val="both"/>
        <w:rPr>
          <w:rFonts w:ascii="Arial" w:hAnsi="Arial" w:cs="Arial"/>
          <w:rtl/>
        </w:rPr>
      </w:pPr>
      <w:r w:rsidRPr="005D51F6">
        <w:rPr>
          <w:rFonts w:ascii="Arial" w:hAnsi="Arial" w:cs="Arial"/>
          <w:rtl/>
        </w:rPr>
        <w:t>הקורס מלווה באתר מודל.</w:t>
      </w:r>
    </w:p>
    <w:p w:rsidR="00102E91" w:rsidRPr="005D51F6" w:rsidRDefault="00102E91" w:rsidP="00102E91">
      <w:pPr>
        <w:spacing w:line="360" w:lineRule="auto"/>
        <w:ind w:left="26"/>
        <w:jc w:val="both"/>
        <w:rPr>
          <w:rFonts w:ascii="Arial" w:hAnsi="Arial" w:cs="Arial"/>
          <w:rtl/>
        </w:rPr>
      </w:pPr>
    </w:p>
    <w:p w:rsidR="00102E91" w:rsidRPr="005D51F6" w:rsidRDefault="00102E91" w:rsidP="00102E91">
      <w:pPr>
        <w:spacing w:line="360" w:lineRule="auto"/>
        <w:ind w:left="26"/>
        <w:jc w:val="both"/>
        <w:rPr>
          <w:rFonts w:ascii="Arial" w:hAnsi="Arial" w:cs="Arial"/>
          <w:rtl/>
        </w:rPr>
      </w:pPr>
      <w:r w:rsidRPr="005D51F6">
        <w:rPr>
          <w:rFonts w:ascii="Arial" w:hAnsi="Arial" w:cs="Arial"/>
          <w:b/>
          <w:bCs/>
          <w:rtl/>
        </w:rPr>
        <w:t xml:space="preserve">תכנית הוראה מפורטת לכל השיעורים: </w:t>
      </w:r>
      <w:r w:rsidRPr="005D51F6">
        <w:rPr>
          <w:rFonts w:ascii="Arial" w:hAnsi="Arial" w:cs="Arial"/>
          <w:rtl/>
        </w:rPr>
        <w:t>רשימת נושאים / תוכנית הלימודים בקורס</w:t>
      </w:r>
      <w:r w:rsidRPr="005D51F6">
        <w:rPr>
          <w:rFonts w:ascii="Arial" w:hAnsi="Arial" w:cs="Arial"/>
          <w:b/>
          <w:bCs/>
          <w:rtl/>
        </w:rPr>
        <w:t xml:space="preserve"> –</w:t>
      </w:r>
      <w:r w:rsidRPr="005D51F6">
        <w:rPr>
          <w:rFonts w:ascii="Arial" w:hAnsi="Arial" w:cs="Arial"/>
          <w:rtl/>
        </w:rPr>
        <w:t>רשימה מפורטת של נושאי ההרצאות בסדר כרונולוגי (רשימה או טבלה כדוגמת המצ"ב)</w:t>
      </w:r>
    </w:p>
    <w:p w:rsidR="00102E91" w:rsidRPr="005D51F6" w:rsidRDefault="00102E91" w:rsidP="00102E91">
      <w:pPr>
        <w:spacing w:line="360" w:lineRule="auto"/>
        <w:jc w:val="both"/>
        <w:rPr>
          <w:rFonts w:ascii="Arial" w:hAnsi="Arial" w:cs="Arial"/>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178"/>
        <w:gridCol w:w="1980"/>
        <w:gridCol w:w="1980"/>
      </w:tblGrid>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מס' השיעור</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נושא השיעור</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קריאה נדרשת</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הערות</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1</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מבוא  - ציר זמן</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מזר 2001</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תיחום התקופה ומאפייניה. תיאום ציפיות סטודנט-מרצה</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2</w:t>
            </w:r>
          </w:p>
        </w:tc>
        <w:tc>
          <w:tcPr>
            <w:tcW w:w="2178" w:type="dxa"/>
            <w:shd w:val="clear" w:color="auto" w:fill="auto"/>
          </w:tcPr>
          <w:p w:rsidR="00102E91" w:rsidRPr="005D51F6" w:rsidRDefault="00102E91" w:rsidP="00B61E07">
            <w:pPr>
              <w:spacing w:line="360" w:lineRule="auto"/>
              <w:rPr>
                <w:rFonts w:ascii="Arial" w:hAnsi="Arial" w:cs="Arial"/>
                <w:rtl/>
              </w:rPr>
            </w:pPr>
            <w:r w:rsidRPr="005D51F6">
              <w:rPr>
                <w:rFonts w:ascii="Arial" w:hAnsi="Arial" w:cs="Arial"/>
                <w:rtl/>
              </w:rPr>
              <w:t>הטופוגראפיה של ירושלים</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גרינר</w:t>
            </w:r>
            <w:r w:rsidRPr="005D51F6">
              <w:rPr>
                <w:rFonts w:ascii="Arial" w:hAnsi="Arial" w:cs="Arial"/>
              </w:rPr>
              <w:t xml:space="preserve">  2017 </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הכרות עם האסכולות העיקריות במחקר המקראי</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3</w:t>
            </w:r>
          </w:p>
        </w:tc>
        <w:tc>
          <w:tcPr>
            <w:tcW w:w="2178"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תולדות המחקר של עיר דוד וירושלים</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רייך 2011,</w:t>
            </w:r>
          </w:p>
          <w:p w:rsidR="00102E91" w:rsidRPr="005D51F6" w:rsidRDefault="00102E91" w:rsidP="00B61E07">
            <w:pPr>
              <w:spacing w:line="360" w:lineRule="auto"/>
              <w:jc w:val="both"/>
              <w:rPr>
                <w:rFonts w:ascii="Arial" w:hAnsi="Arial" w:cs="Arial"/>
                <w:rtl/>
              </w:rPr>
            </w:pPr>
            <w:r w:rsidRPr="005D51F6">
              <w:rPr>
                <w:rFonts w:ascii="Arial" w:hAnsi="Arial" w:cs="Arial"/>
                <w:rtl/>
              </w:rPr>
              <w:t>ברקאי 2016,</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המשלחות בתקופה העותמנית  והמנדטורית, חפירות ותגליות.</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4</w:t>
            </w:r>
          </w:p>
        </w:tc>
        <w:tc>
          <w:tcPr>
            <w:tcW w:w="2178"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תולדות המחקר של עיר דוד וירושלים – המשך</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רייך 2011,</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המשלחות בתקופת השלטון הירדני ולאחר איחודה של העיר.</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5</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כתבי המארות וירושלים של תקופת הברונזה התיכונה</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רייך ושוקרון תשס"ח,   תשס"ט</w:t>
            </w:r>
          </w:p>
          <w:p w:rsidR="00102E91" w:rsidRPr="005D51F6" w:rsidRDefault="00102E91" w:rsidP="00B61E07">
            <w:pPr>
              <w:spacing w:line="360" w:lineRule="auto"/>
              <w:jc w:val="both"/>
              <w:rPr>
                <w:rFonts w:ascii="Arial" w:hAnsi="Arial" w:cs="Arial"/>
              </w:rPr>
            </w:pPr>
            <w:r w:rsidRPr="005D51F6">
              <w:rPr>
                <w:rFonts w:ascii="Arial" w:hAnsi="Arial" w:cs="Arial"/>
                <w:rtl/>
              </w:rPr>
              <w:t>ליפשיץ 2018</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חפירות קניון וממצאי חפירות רייך ושוקרון.</w:t>
            </w:r>
          </w:p>
          <w:p w:rsidR="00102E91" w:rsidRPr="005D51F6" w:rsidRDefault="00102E91" w:rsidP="00B61E07">
            <w:pPr>
              <w:spacing w:line="360" w:lineRule="auto"/>
              <w:jc w:val="both"/>
              <w:rPr>
                <w:rFonts w:ascii="Arial" w:hAnsi="Arial" w:cs="Arial"/>
              </w:rPr>
            </w:pPr>
            <w:r w:rsidRPr="005D51F6">
              <w:rPr>
                <w:rFonts w:ascii="Arial" w:hAnsi="Arial" w:cs="Arial"/>
                <w:rtl/>
              </w:rPr>
              <w:t>האם נמצאה ירושלים של כתבי המארות?</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6</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המחלוקת סביב בית המעיין</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אוסישקין  2017</w:t>
            </w:r>
          </w:p>
          <w:p w:rsidR="00102E91" w:rsidRPr="005D51F6" w:rsidRDefault="00102E91" w:rsidP="00B61E07">
            <w:pPr>
              <w:spacing w:line="360" w:lineRule="auto"/>
              <w:jc w:val="both"/>
              <w:rPr>
                <w:rFonts w:ascii="Arial" w:hAnsi="Arial" w:cs="Arial"/>
                <w:rtl/>
              </w:rPr>
            </w:pPr>
            <w:r w:rsidRPr="005D51F6">
              <w:rPr>
                <w:rFonts w:ascii="Arial" w:hAnsi="Arial" w:cs="Arial"/>
                <w:rtl/>
              </w:rPr>
              <w:t>רגב ואחרים 2017</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 xml:space="preserve">חפירות עוזיאל וזנטון והמחלוקת הדרמטית על </w:t>
            </w:r>
            <w:r w:rsidRPr="005D51F6">
              <w:rPr>
                <w:rFonts w:ascii="Arial" w:hAnsi="Arial" w:cs="Arial"/>
                <w:rtl/>
              </w:rPr>
              <w:lastRenderedPageBreak/>
              <w:t>התיארוך המחודש של בית המעיין ומות ירושלים</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lastRenderedPageBreak/>
              <w:t>7</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פרשת עבדי-חיבה וירושלים של תקופת הברונזה המאוחרת</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פלדשטין 2017,</w:t>
            </w:r>
          </w:p>
          <w:p w:rsidR="00102E91" w:rsidRPr="005D51F6" w:rsidRDefault="00102E91" w:rsidP="00B61E07">
            <w:pPr>
              <w:spacing w:line="360" w:lineRule="auto"/>
              <w:jc w:val="both"/>
              <w:rPr>
                <w:rFonts w:ascii="Arial" w:hAnsi="Arial" w:cs="Arial"/>
                <w:rtl/>
              </w:rPr>
            </w:pPr>
            <w:r w:rsidRPr="005D51F6">
              <w:rPr>
                <w:rFonts w:ascii="Arial" w:hAnsi="Arial" w:cs="Arial"/>
                <w:rtl/>
              </w:rPr>
              <w:t>רייני</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החיפושים אחר ממלכתו של עבדי-חיבה</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8</w:t>
            </w:r>
          </w:p>
        </w:tc>
        <w:tc>
          <w:tcPr>
            <w:tcW w:w="2178"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"וילכוד דויד, את מצודת ציון--היא, עיר דויד"</w:t>
            </w:r>
          </w:p>
          <w:p w:rsidR="00102E91" w:rsidRPr="005D51F6" w:rsidRDefault="00102E91" w:rsidP="00B61E07">
            <w:pPr>
              <w:spacing w:line="360" w:lineRule="auto"/>
              <w:jc w:val="both"/>
              <w:rPr>
                <w:rFonts w:ascii="Arial" w:hAnsi="Arial" w:cs="Arial"/>
              </w:rPr>
            </w:pPr>
            <w:r w:rsidRPr="005D51F6">
              <w:rPr>
                <w:rFonts w:ascii="Arial" w:hAnsi="Arial" w:cs="Arial"/>
                <w:rtl/>
              </w:rPr>
              <w:t>היכן ירושלים במאה העשירית לפנה"ס?</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דה גרוט וגבע 2015,</w:t>
            </w:r>
          </w:p>
          <w:p w:rsidR="00102E91" w:rsidRPr="005D51F6" w:rsidRDefault="00102E91" w:rsidP="00B61E07">
            <w:pPr>
              <w:spacing w:line="360" w:lineRule="auto"/>
              <w:jc w:val="both"/>
              <w:rPr>
                <w:rFonts w:ascii="Arial" w:hAnsi="Arial" w:cs="Arial"/>
                <w:rtl/>
              </w:rPr>
            </w:pPr>
            <w:r w:rsidRPr="005D51F6">
              <w:rPr>
                <w:rFonts w:ascii="Arial" w:hAnsi="Arial" w:cs="Arial"/>
                <w:rtl/>
              </w:rPr>
              <w:t>מונסון 1996</w:t>
            </w:r>
          </w:p>
          <w:p w:rsidR="00102E91" w:rsidRPr="005D51F6" w:rsidRDefault="00102E91" w:rsidP="00B61E07">
            <w:pPr>
              <w:spacing w:line="360" w:lineRule="auto"/>
              <w:jc w:val="both"/>
              <w:rPr>
                <w:rFonts w:ascii="Arial" w:hAnsi="Arial" w:cs="Arial"/>
                <w:rtl/>
              </w:rPr>
            </w:pPr>
            <w:r w:rsidRPr="005D51F6">
              <w:rPr>
                <w:rFonts w:ascii="Arial" w:hAnsi="Arial" w:cs="Arial"/>
                <w:rtl/>
              </w:rPr>
              <w:t>מזר 2009</w:t>
            </w:r>
          </w:p>
          <w:p w:rsidR="00102E91" w:rsidRPr="005D51F6" w:rsidRDefault="00102E91" w:rsidP="00B61E07">
            <w:pPr>
              <w:spacing w:line="360" w:lineRule="auto"/>
              <w:jc w:val="both"/>
              <w:rPr>
                <w:rFonts w:ascii="Arial" w:hAnsi="Arial" w:cs="Arial"/>
                <w:rtl/>
              </w:rPr>
            </w:pPr>
            <w:r w:rsidRPr="005D51F6">
              <w:rPr>
                <w:rFonts w:ascii="Arial" w:hAnsi="Arial" w:cs="Arial"/>
                <w:rtl/>
              </w:rPr>
              <w:t>פאוסט 2018</w:t>
            </w:r>
          </w:p>
          <w:p w:rsidR="00102E91" w:rsidRPr="005D51F6" w:rsidRDefault="00102E91" w:rsidP="00B61E07">
            <w:pPr>
              <w:spacing w:line="360" w:lineRule="auto"/>
              <w:jc w:val="both"/>
              <w:rPr>
                <w:rFonts w:ascii="Arial" w:hAnsi="Arial" w:cs="Arial"/>
              </w:rPr>
            </w:pPr>
            <w:r w:rsidRPr="005D51F6">
              <w:rPr>
                <w:rFonts w:ascii="Arial" w:hAnsi="Arial" w:cs="Arial"/>
                <w:rtl/>
              </w:rPr>
              <w:t>פינקלשטיין 2011</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נעסוק במחלוקת המרכזית סביב זיהוי השרידים של תקופת הממלכה המאוחדת וההצעה לזיהוי ארמון דוד.</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9</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עיר דוד, מבט עדכני מהשטח – הרצאת אורח</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הרצאת אורח ד"ר ג'ו עוזיאל רשות העתיקות -  הממצאים האחרונים בחפירות ירושלים</w:t>
            </w:r>
          </w:p>
          <w:p w:rsidR="00102E91" w:rsidRPr="005D51F6" w:rsidRDefault="00102E91" w:rsidP="00B61E07">
            <w:pPr>
              <w:spacing w:line="360" w:lineRule="auto"/>
              <w:jc w:val="both"/>
              <w:rPr>
                <w:rFonts w:ascii="Arial" w:hAnsi="Arial" w:cs="Arial"/>
              </w:rPr>
            </w:pP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עיר דוד, מבט עדכני מהשטח -  מסורות, ממצאים ומחקר עדכני.</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10</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 ועשו לי מקדש ושכנתי בתוכם.." – ירושלים עיר מקדש</w:t>
            </w:r>
          </w:p>
        </w:tc>
        <w:tc>
          <w:tcPr>
            <w:tcW w:w="1980"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נאמן 2013</w:t>
            </w:r>
          </w:p>
          <w:p w:rsidR="00102E91" w:rsidRPr="005D51F6" w:rsidRDefault="00102E91" w:rsidP="00B61E07">
            <w:pPr>
              <w:spacing w:line="360" w:lineRule="auto"/>
              <w:jc w:val="both"/>
              <w:rPr>
                <w:rFonts w:ascii="Arial" w:hAnsi="Arial" w:cs="Arial"/>
              </w:rPr>
            </w:pPr>
            <w:r w:rsidRPr="005D51F6">
              <w:rPr>
                <w:rFonts w:ascii="Arial" w:hAnsi="Arial" w:cs="Arial"/>
              </w:rPr>
              <w:t>Garfinkel and Mumcuoglu 2013</w:t>
            </w:r>
          </w:p>
          <w:p w:rsidR="00102E91" w:rsidRPr="005D51F6" w:rsidRDefault="00102E91" w:rsidP="00B61E07">
            <w:pPr>
              <w:spacing w:line="360" w:lineRule="auto"/>
              <w:jc w:val="both"/>
              <w:rPr>
                <w:rFonts w:ascii="Arial" w:hAnsi="Arial" w:cs="Arial"/>
              </w:rPr>
            </w:pPr>
            <w:r w:rsidRPr="005D51F6">
              <w:rPr>
                <w:rFonts w:ascii="Arial" w:hAnsi="Arial" w:cs="Arial"/>
              </w:rPr>
              <w:t>Uziel and Shai 2007</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חפירות העופל והמחלוקת על ירושלים בתקופת דוד ושלמה</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11</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ירושלים בתפארתה – המאה השמינית לפנה"ס</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Pr>
              <w:t>Avigad and Geva.  2000</w:t>
            </w: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המחלוקת סביב תיארוך נקבת חזקיה, וביצורי העיר ירושלים.</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12</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ירושלים בתפארתה – המאה השמינית לפנה"ס</w:t>
            </w:r>
          </w:p>
        </w:tc>
        <w:tc>
          <w:tcPr>
            <w:tcW w:w="1980" w:type="dxa"/>
            <w:shd w:val="clear" w:color="auto" w:fill="auto"/>
          </w:tcPr>
          <w:p w:rsidR="00102E91" w:rsidRPr="005D51F6" w:rsidRDefault="00102E91" w:rsidP="00B61E07">
            <w:pPr>
              <w:spacing w:line="360" w:lineRule="auto"/>
              <w:jc w:val="both"/>
              <w:rPr>
                <w:rFonts w:ascii="Arial" w:hAnsi="Arial" w:cs="Arial"/>
              </w:rPr>
            </w:pPr>
          </w:p>
        </w:tc>
        <w:tc>
          <w:tcPr>
            <w:tcW w:w="1980"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המשך</w:t>
            </w:r>
          </w:p>
        </w:tc>
      </w:tr>
      <w:tr w:rsidR="00102E91" w:rsidRPr="005D51F6" w:rsidTr="00B61E07">
        <w:trPr>
          <w:jc w:val="center"/>
        </w:trPr>
        <w:tc>
          <w:tcPr>
            <w:tcW w:w="1349" w:type="dxa"/>
            <w:shd w:val="clear" w:color="auto" w:fill="auto"/>
          </w:tcPr>
          <w:p w:rsidR="00102E91" w:rsidRPr="005D51F6" w:rsidRDefault="00102E91" w:rsidP="00B61E07">
            <w:pPr>
              <w:spacing w:line="360" w:lineRule="auto"/>
              <w:jc w:val="both"/>
              <w:rPr>
                <w:rFonts w:ascii="Arial" w:hAnsi="Arial" w:cs="Arial"/>
                <w:rtl/>
              </w:rPr>
            </w:pPr>
            <w:r w:rsidRPr="005D51F6">
              <w:rPr>
                <w:rFonts w:ascii="Arial" w:hAnsi="Arial" w:cs="Arial"/>
                <w:rtl/>
              </w:rPr>
              <w:t>13</w:t>
            </w:r>
          </w:p>
        </w:tc>
        <w:tc>
          <w:tcPr>
            <w:tcW w:w="2178" w:type="dxa"/>
            <w:shd w:val="clear" w:color="auto" w:fill="auto"/>
          </w:tcPr>
          <w:p w:rsidR="00102E91" w:rsidRPr="005D51F6" w:rsidRDefault="00102E91" w:rsidP="00B61E07">
            <w:pPr>
              <w:spacing w:line="360" w:lineRule="auto"/>
              <w:jc w:val="both"/>
              <w:rPr>
                <w:rFonts w:ascii="Arial" w:hAnsi="Arial" w:cs="Arial"/>
              </w:rPr>
            </w:pPr>
            <w:r w:rsidRPr="005D51F6">
              <w:rPr>
                <w:rFonts w:ascii="Arial" w:hAnsi="Arial" w:cs="Arial"/>
                <w:rtl/>
              </w:rPr>
              <w:t>סיכום והשלמות</w:t>
            </w:r>
          </w:p>
        </w:tc>
        <w:tc>
          <w:tcPr>
            <w:tcW w:w="1980" w:type="dxa"/>
            <w:shd w:val="clear" w:color="auto" w:fill="auto"/>
          </w:tcPr>
          <w:p w:rsidR="00102E91" w:rsidRPr="005D51F6" w:rsidRDefault="00102E91" w:rsidP="00B61E07">
            <w:pPr>
              <w:spacing w:line="360" w:lineRule="auto"/>
              <w:jc w:val="both"/>
              <w:rPr>
                <w:rFonts w:ascii="Arial" w:hAnsi="Arial" w:cs="Arial"/>
              </w:rPr>
            </w:pPr>
          </w:p>
        </w:tc>
        <w:tc>
          <w:tcPr>
            <w:tcW w:w="1980" w:type="dxa"/>
            <w:shd w:val="clear" w:color="auto" w:fill="auto"/>
          </w:tcPr>
          <w:p w:rsidR="00102E91" w:rsidRPr="005D51F6" w:rsidRDefault="00102E91" w:rsidP="00B61E07">
            <w:pPr>
              <w:spacing w:line="360" w:lineRule="auto"/>
              <w:jc w:val="both"/>
              <w:rPr>
                <w:rFonts w:ascii="Arial" w:hAnsi="Arial" w:cs="Arial"/>
              </w:rPr>
            </w:pPr>
          </w:p>
        </w:tc>
      </w:tr>
    </w:tbl>
    <w:p w:rsidR="00102E91" w:rsidRPr="005D51F6" w:rsidRDefault="00102E91" w:rsidP="00102E91">
      <w:pPr>
        <w:spacing w:line="360" w:lineRule="auto"/>
        <w:ind w:left="26"/>
        <w:jc w:val="both"/>
        <w:rPr>
          <w:rFonts w:ascii="Arial" w:hAnsi="Arial" w:cs="Arial"/>
        </w:rPr>
      </w:pPr>
    </w:p>
    <w:p w:rsidR="00102E91" w:rsidRPr="005D51F6" w:rsidRDefault="00102E91" w:rsidP="00102E91">
      <w:pPr>
        <w:numPr>
          <w:ilvl w:val="0"/>
          <w:numId w:val="3"/>
        </w:numPr>
        <w:spacing w:line="360" w:lineRule="auto"/>
        <w:ind w:left="226" w:hanging="218"/>
        <w:jc w:val="both"/>
        <w:rPr>
          <w:rFonts w:ascii="Arial" w:hAnsi="Arial" w:cs="Arial"/>
          <w:b/>
          <w:bCs/>
          <w:rtl/>
        </w:rPr>
      </w:pPr>
      <w:r w:rsidRPr="005D51F6">
        <w:rPr>
          <w:rFonts w:ascii="Arial" w:hAnsi="Arial" w:cs="Arial"/>
          <w:b/>
          <w:bCs/>
          <w:rtl/>
        </w:rPr>
        <w:t>חובות:</w:t>
      </w:r>
    </w:p>
    <w:p w:rsidR="00102E91" w:rsidRPr="005D51F6" w:rsidRDefault="00102E91" w:rsidP="00102E91">
      <w:pPr>
        <w:spacing w:line="360" w:lineRule="auto"/>
        <w:jc w:val="both"/>
        <w:rPr>
          <w:rFonts w:ascii="Arial" w:hAnsi="Arial" w:cs="Arial"/>
          <w:i/>
          <w:iCs/>
          <w:color w:val="212121"/>
          <w:rtl/>
        </w:rPr>
      </w:pPr>
      <w:r w:rsidRPr="005D51F6">
        <w:rPr>
          <w:rFonts w:ascii="Arial" w:eastAsia="Tahoma" w:hAnsi="Arial" w:cs="Arial"/>
          <w:i/>
          <w:iCs/>
          <w:color w:val="212121"/>
          <w:rtl/>
        </w:rPr>
        <w:t>בקורס</w:t>
      </w:r>
      <w:r w:rsidRPr="005D51F6">
        <w:rPr>
          <w:rFonts w:ascii="Arial" w:hAnsi="Arial" w:cs="Arial"/>
          <w:i/>
          <w:iCs/>
          <w:color w:val="212121"/>
          <w:rtl/>
        </w:rPr>
        <w:t xml:space="preserve"> </w:t>
      </w:r>
      <w:r w:rsidRPr="005D51F6">
        <w:rPr>
          <w:rFonts w:ascii="Arial" w:eastAsia="Tahoma" w:hAnsi="Arial" w:cs="Arial"/>
          <w:i/>
          <w:iCs/>
          <w:color w:val="212121"/>
          <w:rtl/>
        </w:rPr>
        <w:t>זה</w:t>
      </w:r>
      <w:r w:rsidRPr="005D51F6">
        <w:rPr>
          <w:rFonts w:ascii="Arial" w:hAnsi="Arial" w:cs="Arial"/>
          <w:i/>
          <w:iCs/>
          <w:color w:val="212121"/>
          <w:rtl/>
        </w:rPr>
        <w:t xml:space="preserve"> </w:t>
      </w:r>
      <w:r w:rsidRPr="005D51F6">
        <w:rPr>
          <w:rFonts w:ascii="Arial" w:eastAsia="Tahoma" w:hAnsi="Arial" w:cs="Arial"/>
          <w:i/>
          <w:iCs/>
          <w:color w:val="212121"/>
          <w:rtl/>
        </w:rPr>
        <w:t>יש</w:t>
      </w:r>
      <w:r w:rsidRPr="005D51F6">
        <w:rPr>
          <w:rFonts w:ascii="Arial" w:hAnsi="Arial" w:cs="Arial"/>
          <w:i/>
          <w:iCs/>
          <w:color w:val="212121"/>
          <w:rtl/>
        </w:rPr>
        <w:t xml:space="preserve"> </w:t>
      </w:r>
      <w:r w:rsidRPr="005D51F6">
        <w:rPr>
          <w:rFonts w:ascii="Arial" w:eastAsia="Tahoma" w:hAnsi="Arial" w:cs="Arial"/>
          <w:i/>
          <w:iCs/>
          <w:color w:val="212121"/>
          <w:rtl/>
        </w:rPr>
        <w:t>חובת</w:t>
      </w:r>
      <w:r w:rsidRPr="005D51F6">
        <w:rPr>
          <w:rFonts w:ascii="Arial" w:hAnsi="Arial" w:cs="Arial"/>
          <w:i/>
          <w:iCs/>
          <w:color w:val="212121"/>
          <w:rtl/>
        </w:rPr>
        <w:t xml:space="preserve"> </w:t>
      </w:r>
      <w:r w:rsidRPr="005D51F6">
        <w:rPr>
          <w:rFonts w:ascii="Arial" w:eastAsia="Tahoma" w:hAnsi="Arial" w:cs="Arial"/>
          <w:i/>
          <w:iCs/>
          <w:color w:val="212121"/>
          <w:rtl/>
        </w:rPr>
        <w:t>נוכחות</w:t>
      </w:r>
      <w:r w:rsidRPr="005D51F6">
        <w:rPr>
          <w:rFonts w:ascii="Arial" w:hAnsi="Arial" w:cs="Arial"/>
          <w:i/>
          <w:iCs/>
          <w:color w:val="212121"/>
          <w:rtl/>
        </w:rPr>
        <w:t xml:space="preserve"> </w:t>
      </w:r>
      <w:r w:rsidRPr="005D51F6">
        <w:rPr>
          <w:rFonts w:ascii="Arial" w:eastAsia="Tahoma" w:hAnsi="Arial" w:cs="Arial"/>
          <w:i/>
          <w:iCs/>
          <w:color w:val="212121"/>
          <w:rtl/>
        </w:rPr>
        <w:t>של 85%</w:t>
      </w:r>
      <w:r w:rsidRPr="005D51F6">
        <w:rPr>
          <w:rFonts w:ascii="Arial" w:hAnsi="Arial" w:cs="Arial"/>
          <w:i/>
          <w:iCs/>
          <w:color w:val="212121"/>
          <w:rtl/>
        </w:rPr>
        <w:t xml:space="preserve"> </w:t>
      </w:r>
      <w:r w:rsidRPr="005D51F6">
        <w:rPr>
          <w:rFonts w:ascii="Arial" w:eastAsia="Tahoma" w:hAnsi="Arial" w:cs="Arial"/>
          <w:i/>
          <w:iCs/>
          <w:color w:val="212121"/>
          <w:rtl/>
        </w:rPr>
        <w:t>מהשיעורים</w:t>
      </w:r>
      <w:r w:rsidRPr="005D51F6">
        <w:rPr>
          <w:rFonts w:ascii="Arial" w:hAnsi="Arial" w:cs="Arial"/>
          <w:i/>
          <w:iCs/>
          <w:color w:val="212121"/>
          <w:rtl/>
        </w:rPr>
        <w:t>, ש</w:t>
      </w:r>
      <w:r w:rsidRPr="005D51F6">
        <w:rPr>
          <w:rFonts w:ascii="Arial" w:eastAsia="Tahoma" w:hAnsi="Arial" w:cs="Arial"/>
          <w:i/>
          <w:iCs/>
          <w:color w:val="212121"/>
          <w:rtl/>
        </w:rPr>
        <w:t>תיבדק</w:t>
      </w:r>
      <w:r w:rsidRPr="005D51F6">
        <w:rPr>
          <w:rFonts w:ascii="Arial" w:hAnsi="Arial" w:cs="Arial"/>
          <w:i/>
          <w:iCs/>
          <w:color w:val="212121"/>
          <w:rtl/>
        </w:rPr>
        <w:t xml:space="preserve"> </w:t>
      </w:r>
      <w:r w:rsidRPr="005D51F6">
        <w:rPr>
          <w:rFonts w:ascii="Arial" w:eastAsia="Tahoma" w:hAnsi="Arial" w:cs="Arial"/>
          <w:i/>
          <w:iCs/>
          <w:color w:val="212121"/>
          <w:rtl/>
        </w:rPr>
        <w:t>מדי</w:t>
      </w:r>
      <w:r w:rsidRPr="005D51F6">
        <w:rPr>
          <w:rFonts w:ascii="Arial" w:hAnsi="Arial" w:cs="Arial"/>
          <w:i/>
          <w:iCs/>
          <w:color w:val="212121"/>
          <w:rtl/>
        </w:rPr>
        <w:t xml:space="preserve"> </w:t>
      </w:r>
      <w:r w:rsidRPr="005D51F6">
        <w:rPr>
          <w:rFonts w:ascii="Arial" w:eastAsia="Tahoma" w:hAnsi="Arial" w:cs="Arial"/>
          <w:i/>
          <w:iCs/>
          <w:color w:val="212121"/>
          <w:rtl/>
        </w:rPr>
        <w:t>שיעור</w:t>
      </w:r>
      <w:r w:rsidRPr="005D51F6">
        <w:rPr>
          <w:rFonts w:ascii="Arial" w:hAnsi="Arial" w:cs="Arial"/>
          <w:i/>
          <w:iCs/>
          <w:color w:val="212121"/>
          <w:rtl/>
        </w:rPr>
        <w:t xml:space="preserve">. </w:t>
      </w:r>
      <w:r w:rsidRPr="005D51F6">
        <w:rPr>
          <w:rFonts w:ascii="Arial" w:eastAsia="Tahoma" w:hAnsi="Arial" w:cs="Arial"/>
          <w:i/>
          <w:iCs/>
          <w:color w:val="212121"/>
          <w:rtl/>
        </w:rPr>
        <w:t>תלמיד</w:t>
      </w:r>
      <w:r w:rsidRPr="005D51F6">
        <w:rPr>
          <w:rFonts w:ascii="Arial" w:hAnsi="Arial" w:cs="Arial"/>
          <w:i/>
          <w:iCs/>
          <w:color w:val="212121"/>
          <w:rtl/>
        </w:rPr>
        <w:t xml:space="preserve"> </w:t>
      </w:r>
      <w:r w:rsidRPr="005D51F6">
        <w:rPr>
          <w:rFonts w:ascii="Arial" w:eastAsia="Tahoma" w:hAnsi="Arial" w:cs="Arial"/>
          <w:i/>
          <w:iCs/>
          <w:color w:val="212121"/>
          <w:rtl/>
        </w:rPr>
        <w:t>שייעדר</w:t>
      </w:r>
      <w:r w:rsidRPr="005D51F6">
        <w:rPr>
          <w:rFonts w:ascii="Arial" w:hAnsi="Arial" w:cs="Arial"/>
          <w:i/>
          <w:iCs/>
          <w:color w:val="212121"/>
          <w:rtl/>
        </w:rPr>
        <w:t xml:space="preserve"> מעל </w:t>
      </w:r>
      <w:r w:rsidRPr="005D51F6">
        <w:rPr>
          <w:rFonts w:ascii="Arial" w:eastAsia="Tahoma" w:hAnsi="Arial" w:cs="Arial"/>
          <w:i/>
          <w:iCs/>
          <w:color w:val="212121"/>
          <w:rtl/>
        </w:rPr>
        <w:t>שתי</w:t>
      </w:r>
      <w:r w:rsidRPr="005D51F6">
        <w:rPr>
          <w:rFonts w:ascii="Arial" w:hAnsi="Arial" w:cs="Arial"/>
          <w:i/>
          <w:iCs/>
          <w:color w:val="212121"/>
          <w:rtl/>
        </w:rPr>
        <w:t xml:space="preserve"> </w:t>
      </w:r>
      <w:r w:rsidRPr="005D51F6">
        <w:rPr>
          <w:rFonts w:ascii="Arial" w:eastAsia="Tahoma" w:hAnsi="Arial" w:cs="Arial"/>
          <w:i/>
          <w:iCs/>
          <w:color w:val="212121"/>
          <w:rtl/>
        </w:rPr>
        <w:t>הרצאות</w:t>
      </w:r>
      <w:r w:rsidRPr="005D51F6">
        <w:rPr>
          <w:rFonts w:ascii="Arial" w:hAnsi="Arial" w:cs="Arial"/>
          <w:i/>
          <w:iCs/>
          <w:color w:val="212121"/>
          <w:rtl/>
        </w:rPr>
        <w:t xml:space="preserve"> </w:t>
      </w:r>
      <w:r w:rsidRPr="005D51F6">
        <w:rPr>
          <w:rFonts w:ascii="Arial" w:eastAsia="Tahoma" w:hAnsi="Arial" w:cs="Arial"/>
          <w:i/>
          <w:iCs/>
          <w:color w:val="212121"/>
          <w:rtl/>
        </w:rPr>
        <w:t>ללא</w:t>
      </w:r>
      <w:r w:rsidRPr="005D51F6">
        <w:rPr>
          <w:rFonts w:ascii="Arial" w:hAnsi="Arial" w:cs="Arial"/>
          <w:i/>
          <w:iCs/>
          <w:color w:val="212121"/>
          <w:rtl/>
        </w:rPr>
        <w:t xml:space="preserve"> </w:t>
      </w:r>
      <w:r w:rsidRPr="005D51F6">
        <w:rPr>
          <w:rFonts w:ascii="Arial" w:eastAsia="Tahoma" w:hAnsi="Arial" w:cs="Arial"/>
          <w:i/>
          <w:iCs/>
          <w:color w:val="212121"/>
          <w:rtl/>
        </w:rPr>
        <w:t>סיבה</w:t>
      </w:r>
      <w:r w:rsidRPr="005D51F6">
        <w:rPr>
          <w:rFonts w:ascii="Arial" w:hAnsi="Arial" w:cs="Arial"/>
          <w:i/>
          <w:iCs/>
          <w:color w:val="212121"/>
          <w:rtl/>
        </w:rPr>
        <w:t xml:space="preserve"> </w:t>
      </w:r>
      <w:r w:rsidRPr="005D51F6">
        <w:rPr>
          <w:rFonts w:ascii="Arial" w:eastAsia="Tahoma" w:hAnsi="Arial" w:cs="Arial"/>
          <w:i/>
          <w:iCs/>
          <w:color w:val="212121"/>
          <w:rtl/>
        </w:rPr>
        <w:t>מוצדקת</w:t>
      </w:r>
      <w:r w:rsidRPr="005D51F6">
        <w:rPr>
          <w:rFonts w:ascii="Arial" w:hAnsi="Arial" w:cs="Arial"/>
          <w:i/>
          <w:iCs/>
          <w:color w:val="212121"/>
          <w:rtl/>
        </w:rPr>
        <w:t xml:space="preserve"> </w:t>
      </w:r>
      <w:r w:rsidRPr="005D51F6">
        <w:rPr>
          <w:rFonts w:ascii="Arial" w:eastAsia="Tahoma" w:hAnsi="Arial" w:cs="Arial"/>
          <w:i/>
          <w:iCs/>
          <w:color w:val="212121"/>
          <w:rtl/>
        </w:rPr>
        <w:t>לא</w:t>
      </w:r>
      <w:r w:rsidRPr="005D51F6">
        <w:rPr>
          <w:rFonts w:ascii="Arial" w:hAnsi="Arial" w:cs="Arial"/>
          <w:i/>
          <w:iCs/>
          <w:color w:val="212121"/>
          <w:rtl/>
        </w:rPr>
        <w:t xml:space="preserve"> </w:t>
      </w:r>
      <w:r w:rsidRPr="005D51F6">
        <w:rPr>
          <w:rFonts w:ascii="Arial" w:eastAsia="Tahoma" w:hAnsi="Arial" w:cs="Arial"/>
          <w:i/>
          <w:iCs/>
          <w:color w:val="212121"/>
          <w:rtl/>
        </w:rPr>
        <w:t>יורשה</w:t>
      </w:r>
      <w:r w:rsidRPr="005D51F6">
        <w:rPr>
          <w:rFonts w:ascii="Arial" w:hAnsi="Arial" w:cs="Arial"/>
          <w:i/>
          <w:iCs/>
          <w:color w:val="212121"/>
          <w:rtl/>
        </w:rPr>
        <w:t xml:space="preserve"> </w:t>
      </w:r>
      <w:r w:rsidRPr="005D51F6">
        <w:rPr>
          <w:rFonts w:ascii="Arial" w:eastAsia="Tahoma" w:hAnsi="Arial" w:cs="Arial"/>
          <w:i/>
          <w:iCs/>
          <w:color w:val="212121"/>
          <w:rtl/>
        </w:rPr>
        <w:t>לגשת</w:t>
      </w:r>
      <w:r w:rsidRPr="005D51F6">
        <w:rPr>
          <w:rFonts w:ascii="Arial" w:hAnsi="Arial" w:cs="Arial"/>
          <w:i/>
          <w:iCs/>
          <w:color w:val="212121"/>
          <w:rtl/>
        </w:rPr>
        <w:t xml:space="preserve"> </w:t>
      </w:r>
      <w:r w:rsidRPr="005D51F6">
        <w:rPr>
          <w:rFonts w:ascii="Arial" w:eastAsia="Tahoma" w:hAnsi="Arial" w:cs="Arial"/>
          <w:i/>
          <w:iCs/>
          <w:color w:val="212121"/>
          <w:rtl/>
        </w:rPr>
        <w:t>לבחינה</w:t>
      </w:r>
      <w:r w:rsidRPr="005D51F6">
        <w:rPr>
          <w:rFonts w:ascii="Arial" w:hAnsi="Arial" w:cs="Arial"/>
          <w:i/>
          <w:iCs/>
          <w:color w:val="212121"/>
          <w:rtl/>
        </w:rPr>
        <w:t xml:space="preserve"> </w:t>
      </w:r>
      <w:r w:rsidRPr="005D51F6">
        <w:rPr>
          <w:rFonts w:ascii="Arial" w:eastAsia="Tahoma" w:hAnsi="Arial" w:cs="Arial"/>
          <w:i/>
          <w:iCs/>
          <w:color w:val="212121"/>
          <w:rtl/>
        </w:rPr>
        <w:t>המסכמת</w:t>
      </w:r>
      <w:r w:rsidRPr="005D51F6">
        <w:rPr>
          <w:rFonts w:ascii="Arial" w:hAnsi="Arial" w:cs="Arial"/>
          <w:i/>
          <w:iCs/>
          <w:color w:val="212121"/>
          <w:rtl/>
        </w:rPr>
        <w:t xml:space="preserve"> </w:t>
      </w:r>
      <w:r w:rsidRPr="005D51F6">
        <w:rPr>
          <w:rFonts w:ascii="Arial" w:eastAsia="Tahoma" w:hAnsi="Arial" w:cs="Arial"/>
          <w:i/>
          <w:iCs/>
          <w:color w:val="212121"/>
          <w:rtl/>
        </w:rPr>
        <w:t>או</w:t>
      </w:r>
      <w:r w:rsidRPr="005D51F6">
        <w:rPr>
          <w:rFonts w:ascii="Arial" w:hAnsi="Arial" w:cs="Arial"/>
          <w:i/>
          <w:iCs/>
          <w:color w:val="212121"/>
          <w:rtl/>
        </w:rPr>
        <w:t xml:space="preserve"> </w:t>
      </w:r>
      <w:r w:rsidRPr="005D51F6">
        <w:rPr>
          <w:rFonts w:ascii="Arial" w:eastAsia="Tahoma" w:hAnsi="Arial" w:cs="Arial"/>
          <w:i/>
          <w:iCs/>
          <w:color w:val="212121"/>
          <w:rtl/>
        </w:rPr>
        <w:t>להגיש</w:t>
      </w:r>
      <w:r w:rsidRPr="005D51F6">
        <w:rPr>
          <w:rFonts w:ascii="Arial" w:hAnsi="Arial" w:cs="Arial"/>
          <w:i/>
          <w:iCs/>
          <w:color w:val="212121"/>
          <w:rtl/>
        </w:rPr>
        <w:t xml:space="preserve"> עבודה, ולא יקבל ציון </w:t>
      </w:r>
      <w:r w:rsidRPr="005D51F6">
        <w:rPr>
          <w:rFonts w:ascii="Arial" w:eastAsia="Tahoma" w:hAnsi="Arial" w:cs="Arial"/>
          <w:i/>
          <w:iCs/>
          <w:color w:val="212121"/>
          <w:rtl/>
        </w:rPr>
        <w:t>בקורס</w:t>
      </w:r>
      <w:r w:rsidRPr="005D51F6">
        <w:rPr>
          <w:rFonts w:ascii="Arial" w:hAnsi="Arial" w:cs="Arial"/>
          <w:i/>
          <w:iCs/>
          <w:color w:val="212121"/>
          <w:rtl/>
        </w:rPr>
        <w:t>.</w:t>
      </w:r>
    </w:p>
    <w:p w:rsidR="00102E91" w:rsidRPr="005D51F6" w:rsidRDefault="00102E91" w:rsidP="00102E91">
      <w:pPr>
        <w:spacing w:line="360" w:lineRule="auto"/>
        <w:jc w:val="both"/>
        <w:rPr>
          <w:rFonts w:ascii="Arial" w:hAnsi="Arial" w:cs="Arial"/>
          <w:i/>
          <w:iCs/>
          <w:color w:val="212121"/>
          <w:rtl/>
        </w:rPr>
      </w:pPr>
    </w:p>
    <w:p w:rsidR="00102E91" w:rsidRPr="005D51F6" w:rsidRDefault="00102E91" w:rsidP="00102E91">
      <w:pPr>
        <w:spacing w:line="360" w:lineRule="auto"/>
        <w:jc w:val="both"/>
        <w:rPr>
          <w:rFonts w:ascii="Arial" w:hAnsi="Arial" w:cs="Arial"/>
          <w:b/>
          <w:bCs/>
          <w:rtl/>
        </w:rPr>
      </w:pPr>
      <w:r w:rsidRPr="005D51F6">
        <w:rPr>
          <w:rFonts w:ascii="Arial" w:hAnsi="Arial" w:cs="Arial"/>
          <w:b/>
          <w:bCs/>
          <w:rtl/>
        </w:rPr>
        <w:t>ה. מרכיבי הציון הסופי:</w:t>
      </w:r>
    </w:p>
    <w:p w:rsidR="00102E91" w:rsidRPr="005D51F6" w:rsidRDefault="00102E91" w:rsidP="00102E91">
      <w:pPr>
        <w:spacing w:line="360" w:lineRule="auto"/>
        <w:jc w:val="both"/>
        <w:rPr>
          <w:rFonts w:ascii="Arial" w:hAnsi="Arial" w:cs="Arial"/>
          <w:rtl/>
        </w:rPr>
      </w:pPr>
      <w:r w:rsidRPr="005D51F6">
        <w:rPr>
          <w:rFonts w:ascii="Arial" w:hAnsi="Arial" w:cs="Arial"/>
          <w:rtl/>
        </w:rPr>
        <w:t>- אין דרישות מוקדמות</w:t>
      </w:r>
    </w:p>
    <w:p w:rsidR="00102E91" w:rsidRPr="005D51F6" w:rsidRDefault="00102E91" w:rsidP="00102E91">
      <w:pPr>
        <w:spacing w:line="360" w:lineRule="auto"/>
        <w:jc w:val="both"/>
        <w:rPr>
          <w:rFonts w:ascii="Arial" w:hAnsi="Arial" w:cs="Arial"/>
          <w:rtl/>
        </w:rPr>
      </w:pPr>
      <w:r w:rsidRPr="005D51F6">
        <w:rPr>
          <w:rFonts w:ascii="Arial" w:hAnsi="Arial" w:cs="Arial"/>
          <w:rtl/>
        </w:rPr>
        <w:t>- הציון הסופי מורכב מ:</w:t>
      </w:r>
    </w:p>
    <w:p w:rsidR="00102E91" w:rsidRPr="005D51F6" w:rsidRDefault="00102E91" w:rsidP="00102E91">
      <w:pPr>
        <w:spacing w:line="360" w:lineRule="auto"/>
        <w:jc w:val="both"/>
        <w:rPr>
          <w:rFonts w:ascii="Arial" w:hAnsi="Arial" w:cs="Arial"/>
          <w:rtl/>
        </w:rPr>
      </w:pPr>
      <w:r w:rsidRPr="005D51F6">
        <w:rPr>
          <w:rFonts w:ascii="Arial" w:hAnsi="Arial" w:cs="Arial"/>
          <w:rtl/>
        </w:rPr>
        <w:t>30% מטלות – מבוססות מערכת מודל</w:t>
      </w:r>
    </w:p>
    <w:p w:rsidR="00102E91" w:rsidRPr="005D51F6" w:rsidRDefault="00102E91" w:rsidP="00102E91">
      <w:pPr>
        <w:spacing w:line="360" w:lineRule="auto"/>
        <w:jc w:val="both"/>
        <w:rPr>
          <w:rFonts w:ascii="Arial" w:hAnsi="Arial" w:cs="Arial"/>
        </w:rPr>
      </w:pPr>
      <w:r w:rsidRPr="005D51F6">
        <w:rPr>
          <w:rFonts w:ascii="Arial" w:hAnsi="Arial" w:cs="Arial"/>
          <w:rtl/>
        </w:rPr>
        <w:t>70% מבחן סופי – רב ברירתי</w:t>
      </w:r>
    </w:p>
    <w:p w:rsidR="00102E91" w:rsidRPr="005D51F6" w:rsidRDefault="00102E91" w:rsidP="00102E91">
      <w:pPr>
        <w:spacing w:line="360" w:lineRule="auto"/>
        <w:jc w:val="both"/>
        <w:rPr>
          <w:rFonts w:ascii="Arial" w:hAnsi="Arial" w:cs="Arial"/>
          <w:b/>
          <w:bCs/>
        </w:rPr>
      </w:pPr>
    </w:p>
    <w:p w:rsidR="00102E91" w:rsidRPr="005D51F6" w:rsidRDefault="00102E91" w:rsidP="00102E91">
      <w:pPr>
        <w:spacing w:line="360" w:lineRule="auto"/>
        <w:jc w:val="both"/>
        <w:rPr>
          <w:rFonts w:ascii="Arial" w:hAnsi="Arial" w:cs="Arial"/>
          <w:b/>
          <w:bCs/>
          <w:rtl/>
        </w:rPr>
      </w:pPr>
      <w:r w:rsidRPr="005D51F6">
        <w:rPr>
          <w:rFonts w:ascii="Arial" w:hAnsi="Arial" w:cs="Arial"/>
          <w:b/>
          <w:bCs/>
          <w:rtl/>
        </w:rPr>
        <w:t>ז.</w:t>
      </w:r>
      <w:r w:rsidRPr="005D51F6">
        <w:rPr>
          <w:rFonts w:ascii="Arial" w:hAnsi="Arial" w:cs="Arial"/>
          <w:rtl/>
        </w:rPr>
        <w:t xml:space="preserve"> </w:t>
      </w:r>
      <w:r w:rsidRPr="005D51F6">
        <w:rPr>
          <w:rFonts w:ascii="Arial" w:hAnsi="Arial" w:cs="Arial"/>
          <w:b/>
          <w:bCs/>
          <w:rtl/>
        </w:rPr>
        <w:t>שם הקורס באנגלית</w:t>
      </w:r>
      <w:r w:rsidRPr="005D51F6">
        <w:rPr>
          <w:rFonts w:ascii="Arial" w:hAnsi="Arial" w:cs="Arial"/>
          <w:rtl/>
        </w:rPr>
        <w:t>:</w:t>
      </w:r>
    </w:p>
    <w:p w:rsidR="00102E91" w:rsidRPr="005D51F6" w:rsidRDefault="00102E91" w:rsidP="00102E91">
      <w:pPr>
        <w:spacing w:line="360" w:lineRule="auto"/>
        <w:jc w:val="right"/>
        <w:rPr>
          <w:rFonts w:ascii="Arial" w:hAnsi="Arial" w:cs="Arial"/>
          <w:lang w:val="en-GB"/>
        </w:rPr>
      </w:pPr>
      <w:r w:rsidRPr="005D51F6">
        <w:rPr>
          <w:rFonts w:ascii="Arial" w:hAnsi="Arial" w:cs="Arial"/>
          <w:b/>
          <w:bCs/>
        </w:rPr>
        <w:t>Jerusalem "Seventy Researchers" - Old, New and Newer In Jerusalem, During The Bronze And Iron Ages</w:t>
      </w:r>
    </w:p>
    <w:p w:rsidR="00102E91" w:rsidRPr="005D51F6" w:rsidRDefault="00102E91" w:rsidP="00102E91">
      <w:pPr>
        <w:spacing w:line="360" w:lineRule="auto"/>
        <w:jc w:val="both"/>
        <w:rPr>
          <w:rFonts w:ascii="Arial" w:hAnsi="Arial" w:cs="Arial"/>
          <w:b/>
          <w:bCs/>
          <w:rtl/>
        </w:rPr>
      </w:pPr>
      <w:r w:rsidRPr="005D51F6">
        <w:rPr>
          <w:rFonts w:ascii="Arial" w:hAnsi="Arial" w:cs="Arial"/>
          <w:b/>
          <w:bCs/>
          <w:rtl/>
        </w:rPr>
        <w:t>ביבליוגרפיה נבחרת – ביבליוגרפיה נוספת תחולק בקורס:</w:t>
      </w:r>
    </w:p>
    <w:p w:rsidR="00102E91" w:rsidRPr="005D51F6" w:rsidRDefault="00102E91" w:rsidP="00102E91">
      <w:pPr>
        <w:spacing w:line="360" w:lineRule="auto"/>
        <w:jc w:val="both"/>
        <w:rPr>
          <w:rFonts w:ascii="Arial" w:hAnsi="Arial" w:cs="Arial"/>
          <w:b/>
          <w:bCs/>
          <w:rtl/>
        </w:rPr>
      </w:pPr>
    </w:p>
    <w:p w:rsidR="00102E91" w:rsidRPr="005D51F6" w:rsidRDefault="00102E91" w:rsidP="00102E91">
      <w:pPr>
        <w:spacing w:line="360" w:lineRule="auto"/>
        <w:jc w:val="both"/>
        <w:rPr>
          <w:rFonts w:ascii="Arial" w:hAnsi="Arial" w:cs="Arial"/>
          <w:rtl/>
        </w:rPr>
      </w:pPr>
      <w:r w:rsidRPr="005D51F6">
        <w:rPr>
          <w:rFonts w:ascii="Arial" w:hAnsi="Arial" w:cs="Arial"/>
          <w:rtl/>
        </w:rPr>
        <w:t>אוסישקין, ד. 2017. "האם הייתה ירושלים יישוב מבוצר בתקופת הברונזה התיכונה? הצעה חילופית". חידושים בחקר ירושלים, 22 עמ' 7- 39.</w:t>
      </w:r>
    </w:p>
    <w:p w:rsidR="00102E91" w:rsidRPr="005D51F6" w:rsidRDefault="00102E91" w:rsidP="00102E91">
      <w:pPr>
        <w:spacing w:line="360" w:lineRule="auto"/>
        <w:jc w:val="both"/>
        <w:rPr>
          <w:rFonts w:ascii="Arial" w:hAnsi="Arial" w:cs="Arial"/>
          <w:b/>
          <w:bCs/>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בן-תור, א. 1990.  "תקופת הברזל א'". בתוך: מבוא לארכיאולוגיה של ארץ-ישראל בתקופת המקרא. האוניברסיטה הפתוחה (כרך 8) תל אביב: 73-11.</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 xml:space="preserve">ברקאי, ג. 2016. "חמישים שנה לחפירות קתלין קניון בירושלים : החפירה שחיסלה קריירה מפוארת". </w:t>
      </w:r>
      <w:dir w:val="rtl">
        <w:r w:rsidRPr="005D51F6">
          <w:rPr>
            <w:rFonts w:ascii="Arial" w:hAnsi="Arial" w:cs="Arial"/>
            <w:caps/>
            <w:color w:val="222222"/>
            <w:rtl/>
          </w:rPr>
          <w:t xml:space="preserve"> חידושים בחקר ירושלים 16 : 402–412.</w:t>
        </w:r>
      </w:di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 xml:space="preserve">גליל, ג. 2001. </w:t>
      </w:r>
      <w:r w:rsidRPr="005D51F6">
        <w:rPr>
          <w:rFonts w:ascii="Arial" w:hAnsi="Arial" w:cs="Arial"/>
          <w:i/>
          <w:iCs/>
          <w:caps/>
          <w:color w:val="222222"/>
          <w:rtl/>
        </w:rPr>
        <w:t>ישראל ואשור</w:t>
      </w:r>
      <w:r w:rsidRPr="005D51F6">
        <w:rPr>
          <w:rFonts w:ascii="Arial" w:hAnsi="Arial" w:cs="Arial"/>
          <w:caps/>
          <w:color w:val="222222"/>
          <w:rtl/>
        </w:rPr>
        <w:t>. חיפה/תל אביב.</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 xml:space="preserve">גרינר, א. 2017. </w:t>
      </w:r>
      <w:r w:rsidRPr="005D51F6">
        <w:rPr>
          <w:rFonts w:ascii="Arial" w:hAnsi="Arial" w:cs="Arial"/>
          <w:i/>
          <w:iCs/>
          <w:caps/>
          <w:color w:val="222222"/>
          <w:rtl/>
        </w:rPr>
        <w:t>"הטופוגראפיה של ירושלים".</w:t>
      </w:r>
      <w:r w:rsidRPr="005D51F6">
        <w:rPr>
          <w:rFonts w:ascii="Arial" w:hAnsi="Arial" w:cs="Arial"/>
          <w:caps/>
          <w:color w:val="222222"/>
          <w:rtl/>
        </w:rPr>
        <w:t xml:space="preserve"> בתוך: פאוסט, א., ברוך, א. ושוורץ, י. (עורכים) 2017. ירושלים: מראשיתה ועד הכיבוש העות'מאני. מרכז אינגבורג רנרט ללימודי ירושלים, אוניברסיטת בר-אילן רמת גן.  עמ': 11- 19.</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Pr>
      </w:pPr>
      <w:r w:rsidRPr="005D51F6">
        <w:rPr>
          <w:rFonts w:ascii="Arial" w:hAnsi="Arial" w:cs="Arial"/>
          <w:caps/>
          <w:color w:val="222222"/>
          <w:rtl/>
        </w:rPr>
        <w:t xml:space="preserve">גרוסברג, א.  2000. </w:t>
      </w:r>
      <w:r w:rsidRPr="005D51F6">
        <w:rPr>
          <w:rFonts w:ascii="Arial" w:hAnsi="Arial" w:cs="Arial"/>
          <w:i/>
          <w:iCs/>
          <w:caps/>
          <w:color w:val="222222"/>
          <w:rtl/>
        </w:rPr>
        <w:t>"מתי נחצבה 'נקבת חזקיהו' ומקומם של בין החומותיים והמכתש"</w:t>
      </w: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מחקרי יהודה ושומרון ט: 63- 74.</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דה גרוט, א. וגבע, ה. 2015. "אף על פי כן - עיר דוד אינה בהר הבית". חידושים בחקר ירושלים, 21 : 7- 24</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 xml:space="preserve">דה גרוט, א. פדידה, ע. 2010. "המכלול הקרמי מהבריכה החצובה שליד מעיין הגיחון". </w:t>
      </w:r>
      <w:r w:rsidRPr="005D51F6">
        <w:rPr>
          <w:rFonts w:ascii="Arial" w:hAnsi="Arial" w:cs="Arial"/>
          <w:i/>
          <w:iCs/>
          <w:caps/>
          <w:color w:val="222222"/>
          <w:rtl/>
        </w:rPr>
        <w:t>חידושים בארכיאולוגיה של ירושלים וסביבותיה</w:t>
      </w:r>
      <w:r w:rsidRPr="005D51F6">
        <w:rPr>
          <w:rFonts w:ascii="Arial" w:hAnsi="Arial" w:cs="Arial"/>
          <w:caps/>
          <w:color w:val="222222"/>
          <w:rtl/>
        </w:rPr>
        <w:t xml:space="preserve"> ד: 53- 60.</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 xml:space="preserve">כוגן, מ. 2003. </w:t>
      </w:r>
      <w:r w:rsidRPr="005D51F6">
        <w:rPr>
          <w:rFonts w:ascii="Arial" w:hAnsi="Arial" w:cs="Arial"/>
          <w:i/>
          <w:iCs/>
          <w:caps/>
          <w:color w:val="222222"/>
          <w:rtl/>
        </w:rPr>
        <w:t>אסופת כתובות היסטוריות מאשור ובבל: מאות ט'-ו' לפסה"נ</w:t>
      </w:r>
      <w:r w:rsidRPr="005D51F6">
        <w:rPr>
          <w:rFonts w:ascii="Arial" w:hAnsi="Arial" w:cs="Arial"/>
          <w:caps/>
          <w:color w:val="222222"/>
          <w:rtl/>
        </w:rPr>
        <w:t>. מוסד ביאליק. ירושלים.</w:t>
      </w:r>
    </w:p>
    <w:p w:rsidR="00102E91" w:rsidRPr="005D51F6" w:rsidRDefault="00102E91" w:rsidP="00102E91">
      <w:pPr>
        <w:spacing w:line="360" w:lineRule="auto"/>
        <w:jc w:val="both"/>
        <w:rPr>
          <w:rFonts w:ascii="Arial" w:hAnsi="Arial" w:cs="Arial"/>
          <w:caps/>
          <w:color w:val="222222"/>
          <w:rtl/>
        </w:rPr>
      </w:pPr>
    </w:p>
    <w:p w:rsidR="00102E91" w:rsidRPr="005D51F6" w:rsidRDefault="00102E91" w:rsidP="00102E91">
      <w:pPr>
        <w:spacing w:line="360" w:lineRule="auto"/>
        <w:jc w:val="both"/>
        <w:rPr>
          <w:rFonts w:ascii="Arial" w:hAnsi="Arial" w:cs="Arial"/>
          <w:caps/>
          <w:color w:val="222222"/>
          <w:rtl/>
        </w:rPr>
      </w:pPr>
      <w:r w:rsidRPr="005D51F6">
        <w:rPr>
          <w:rFonts w:ascii="Arial" w:hAnsi="Arial" w:cs="Arial"/>
          <w:caps/>
          <w:color w:val="222222"/>
          <w:rtl/>
        </w:rPr>
        <w:t xml:space="preserve">ליפשיץ, ע. 2018. מסורות אברהם בין ממרא לירושלים. </w:t>
      </w:r>
      <w:r w:rsidRPr="005D51F6">
        <w:rPr>
          <w:rFonts w:ascii="Arial" w:hAnsi="Arial" w:cs="Arial"/>
          <w:i/>
          <w:iCs/>
          <w:caps/>
          <w:color w:val="222222"/>
          <w:rtl/>
        </w:rPr>
        <w:t>בית מקרא</w:t>
      </w:r>
      <w:r w:rsidRPr="005D51F6">
        <w:rPr>
          <w:rFonts w:ascii="Arial" w:hAnsi="Arial" w:cs="Arial"/>
          <w:caps/>
          <w:color w:val="222222"/>
          <w:rtl/>
        </w:rPr>
        <w:t>. 62: 222-253</w:t>
      </w:r>
    </w:p>
    <w:p w:rsidR="00102E91" w:rsidRPr="005D51F6" w:rsidRDefault="00102E91" w:rsidP="00102E91">
      <w:pPr>
        <w:shd w:val="clear" w:color="auto" w:fill="FFFFFF"/>
        <w:spacing w:before="100" w:beforeAutospacing="1" w:after="100" w:afterAutospacing="1" w:line="360" w:lineRule="auto"/>
        <w:jc w:val="both"/>
        <w:outlineLvl w:val="0"/>
        <w:rPr>
          <w:rFonts w:ascii="Arial" w:hAnsi="Arial" w:cs="Arial"/>
          <w:color w:val="333333"/>
          <w:kern w:val="36"/>
          <w:rtl/>
        </w:rPr>
      </w:pPr>
      <w:r w:rsidRPr="005D51F6">
        <w:rPr>
          <w:rFonts w:ascii="Arial" w:hAnsi="Arial" w:cs="Arial"/>
          <w:color w:val="222222"/>
          <w:rtl/>
        </w:rPr>
        <w:t>מונסון, ג'. ע., גינצבורג-הירש, ע.</w:t>
      </w:r>
      <w:r w:rsidRPr="005D51F6">
        <w:rPr>
          <w:rFonts w:ascii="Arial" w:hAnsi="Arial" w:cs="Arial"/>
          <w:color w:val="333333"/>
          <w:kern w:val="36"/>
          <w:rtl/>
        </w:rPr>
        <w:t xml:space="preserve"> 1996. "מקדש שלמה והמקדש בעין-דארא שבסוריה". </w:t>
      </w:r>
      <w:r w:rsidRPr="005D51F6">
        <w:rPr>
          <w:rFonts w:ascii="Arial" w:hAnsi="Arial" w:cs="Arial"/>
          <w:i/>
          <w:iCs/>
          <w:color w:val="333333"/>
          <w:kern w:val="36"/>
          <w:rtl/>
        </w:rPr>
        <w:t>קדמוניות</w:t>
      </w:r>
      <w:r w:rsidRPr="005D51F6">
        <w:rPr>
          <w:rFonts w:ascii="Arial" w:hAnsi="Arial" w:cs="Arial"/>
          <w:color w:val="333333"/>
          <w:kern w:val="36"/>
          <w:rtl/>
        </w:rPr>
        <w:t xml:space="preserve"> 111</w:t>
      </w:r>
    </w:p>
    <w:p w:rsidR="00102E91" w:rsidRPr="005D51F6" w:rsidRDefault="00102E91" w:rsidP="00102E91">
      <w:pPr>
        <w:shd w:val="clear" w:color="auto" w:fill="FFFFFF"/>
        <w:spacing w:before="100" w:beforeAutospacing="1" w:after="100" w:afterAutospacing="1" w:line="360" w:lineRule="auto"/>
        <w:jc w:val="both"/>
        <w:outlineLvl w:val="0"/>
        <w:rPr>
          <w:rFonts w:ascii="Arial" w:hAnsi="Arial" w:cs="Arial"/>
          <w:color w:val="333333"/>
          <w:kern w:val="36"/>
          <w:rtl/>
        </w:rPr>
      </w:pPr>
      <w:r w:rsidRPr="005D51F6">
        <w:rPr>
          <w:rFonts w:ascii="Arial" w:hAnsi="Arial" w:cs="Arial"/>
          <w:color w:val="333333"/>
          <w:kern w:val="36"/>
          <w:rtl/>
        </w:rPr>
        <w:t xml:space="preserve">מזר, א. 2009. </w:t>
      </w:r>
      <w:r w:rsidRPr="005D51F6">
        <w:rPr>
          <w:rFonts w:ascii="Arial" w:hAnsi="Arial" w:cs="Arial"/>
          <w:i/>
          <w:iCs/>
          <w:color w:val="333333"/>
          <w:kern w:val="36"/>
          <w:rtl/>
        </w:rPr>
        <w:t>ארמון המלך דוד, החפירות בראש גבעת עיר דוד, פרסום ראשוני של עונות 2005- 2007</w:t>
      </w:r>
      <w:r w:rsidRPr="005D51F6">
        <w:rPr>
          <w:rFonts w:ascii="Arial" w:hAnsi="Arial" w:cs="Arial"/>
          <w:color w:val="333333"/>
          <w:kern w:val="36"/>
          <w:rtl/>
        </w:rPr>
        <w:t>. שהם. ירושלים.</w:t>
      </w:r>
    </w:p>
    <w:p w:rsidR="00102E91" w:rsidRPr="005D51F6" w:rsidRDefault="00102E91" w:rsidP="00102E91">
      <w:pPr>
        <w:numPr>
          <w:ilvl w:val="0"/>
          <w:numId w:val="6"/>
        </w:numPr>
        <w:shd w:val="clear" w:color="auto" w:fill="FFFFFF"/>
        <w:spacing w:before="100" w:beforeAutospacing="1" w:after="100" w:afterAutospacing="1" w:line="360" w:lineRule="auto"/>
        <w:jc w:val="both"/>
        <w:outlineLvl w:val="0"/>
        <w:rPr>
          <w:rFonts w:ascii="Arial" w:hAnsi="Arial" w:cs="Arial"/>
          <w:color w:val="333333"/>
          <w:kern w:val="36"/>
          <w:rtl/>
        </w:rPr>
      </w:pPr>
      <w:r w:rsidRPr="005D51F6">
        <w:rPr>
          <w:rFonts w:ascii="Arial" w:hAnsi="Arial" w:cs="Arial"/>
          <w:color w:val="333333"/>
          <w:kern w:val="36"/>
          <w:rtl/>
        </w:rPr>
        <w:t>2010. "החפירות בראש גבעת עיר דוד ובעופל, "2010-2005 קדמוניות 140: 88-80.</w:t>
      </w:r>
    </w:p>
    <w:p w:rsidR="00102E91" w:rsidRPr="005D51F6" w:rsidRDefault="00102E91" w:rsidP="00102E91">
      <w:pPr>
        <w:numPr>
          <w:ilvl w:val="0"/>
          <w:numId w:val="6"/>
        </w:numPr>
        <w:shd w:val="clear" w:color="auto" w:fill="FFFFFF"/>
        <w:spacing w:before="100" w:beforeAutospacing="1" w:after="100" w:afterAutospacing="1" w:line="360" w:lineRule="auto"/>
        <w:jc w:val="both"/>
        <w:outlineLvl w:val="0"/>
        <w:rPr>
          <w:rFonts w:ascii="Arial" w:hAnsi="Arial" w:cs="Arial"/>
          <w:color w:val="333333"/>
          <w:kern w:val="36"/>
        </w:rPr>
      </w:pPr>
      <w:r w:rsidRPr="005D51F6">
        <w:rPr>
          <w:rFonts w:ascii="Arial" w:hAnsi="Arial" w:cs="Arial"/>
          <w:color w:val="333333"/>
          <w:kern w:val="36"/>
          <w:rtl/>
        </w:rPr>
        <w:t>2010. "חפירות העפל בירושלים, 2009-2010". חידושים בארכאולוגיה של ירושלים וסביבותיה ד': 61-66.</w:t>
      </w:r>
    </w:p>
    <w:p w:rsidR="00102E91" w:rsidRPr="005D51F6" w:rsidRDefault="00102E91" w:rsidP="00102E91">
      <w:pPr>
        <w:numPr>
          <w:ilvl w:val="0"/>
          <w:numId w:val="6"/>
        </w:numPr>
        <w:shd w:val="clear" w:color="auto" w:fill="FFFFFF"/>
        <w:spacing w:before="100" w:beforeAutospacing="1" w:after="100" w:afterAutospacing="1" w:line="360" w:lineRule="auto"/>
        <w:jc w:val="both"/>
        <w:outlineLvl w:val="0"/>
        <w:rPr>
          <w:rFonts w:ascii="Arial" w:hAnsi="Arial" w:cs="Arial"/>
          <w:color w:val="333333"/>
          <w:kern w:val="36"/>
          <w:rtl/>
        </w:rPr>
      </w:pPr>
      <w:r w:rsidRPr="005D51F6">
        <w:rPr>
          <w:rFonts w:ascii="Arial" w:hAnsi="Arial" w:cs="Arial"/>
          <w:color w:val="333333"/>
          <w:kern w:val="36"/>
        </w:rPr>
        <w:t>2011</w:t>
      </w:r>
      <w:r w:rsidRPr="005D51F6">
        <w:rPr>
          <w:rFonts w:ascii="Arial" w:hAnsi="Arial" w:cs="Arial"/>
          <w:color w:val="333333"/>
          <w:kern w:val="36"/>
          <w:rtl/>
        </w:rPr>
        <w:t xml:space="preserve">. " ביצורי ירושלים בימי דוד ושלמה". </w:t>
      </w:r>
      <w:r w:rsidRPr="005D51F6">
        <w:rPr>
          <w:rFonts w:ascii="Arial" w:hAnsi="Arial" w:cs="Arial"/>
          <w:i/>
          <w:iCs/>
          <w:color w:val="333333"/>
          <w:kern w:val="36"/>
          <w:rtl/>
        </w:rPr>
        <w:t>מחקרי יהודה ושומרון</w:t>
      </w:r>
      <w:r w:rsidRPr="005D51F6">
        <w:rPr>
          <w:rFonts w:ascii="Arial" w:hAnsi="Arial" w:cs="Arial"/>
          <w:color w:val="333333"/>
          <w:kern w:val="36"/>
          <w:rtl/>
        </w:rPr>
        <w:t xml:space="preserve"> כ: 167-172.</w:t>
      </w:r>
    </w:p>
    <w:p w:rsidR="00102E91" w:rsidRPr="005D51F6" w:rsidRDefault="00102E91" w:rsidP="00102E91">
      <w:pPr>
        <w:shd w:val="clear" w:color="auto" w:fill="FFFFFF"/>
        <w:spacing w:before="100" w:beforeAutospacing="1" w:after="100" w:afterAutospacing="1" w:line="360" w:lineRule="auto"/>
        <w:jc w:val="both"/>
        <w:outlineLvl w:val="0"/>
        <w:rPr>
          <w:rFonts w:ascii="Arial" w:hAnsi="Arial" w:cs="Arial"/>
          <w:color w:val="333333"/>
          <w:kern w:val="36"/>
          <w:rtl/>
        </w:rPr>
      </w:pPr>
      <w:r w:rsidRPr="005D51F6">
        <w:rPr>
          <w:rFonts w:ascii="Arial" w:hAnsi="Arial" w:cs="Arial"/>
          <w:color w:val="333333"/>
          <w:kern w:val="36"/>
          <w:rtl/>
        </w:rPr>
        <w:t>מזר, ע. 2001. "</w:t>
      </w:r>
      <w:r w:rsidRPr="005D51F6">
        <w:rPr>
          <w:rFonts w:ascii="Arial" w:hAnsi="Arial" w:cs="Arial"/>
          <w:i/>
          <w:iCs/>
          <w:color w:val="333333"/>
          <w:kern w:val="36"/>
          <w:rtl/>
        </w:rPr>
        <w:t>על הזיקה בין המחקר הארכאולוגי לכתיבת ההיסטוריה של ראשית ישראל</w:t>
      </w:r>
      <w:r w:rsidRPr="005D51F6">
        <w:rPr>
          <w:rFonts w:ascii="Arial" w:hAnsi="Arial" w:cs="Arial"/>
          <w:color w:val="333333"/>
          <w:kern w:val="36"/>
          <w:rtl/>
        </w:rPr>
        <w:t xml:space="preserve">". </w:t>
      </w:r>
      <w:r w:rsidRPr="005D51F6">
        <w:rPr>
          <w:rFonts w:ascii="Arial" w:hAnsi="Arial" w:cs="Arial"/>
          <w:i/>
          <w:iCs/>
          <w:color w:val="333333"/>
          <w:kern w:val="36"/>
          <w:rtl/>
        </w:rPr>
        <w:t>קתדרה</w:t>
      </w:r>
      <w:r w:rsidRPr="005D51F6">
        <w:rPr>
          <w:rFonts w:ascii="Arial" w:hAnsi="Arial" w:cs="Arial"/>
          <w:color w:val="333333"/>
          <w:kern w:val="36"/>
          <w:rtl/>
        </w:rPr>
        <w:t xml:space="preserve"> 100: 38-33.</w:t>
      </w:r>
    </w:p>
    <w:p w:rsidR="00102E91" w:rsidRPr="005D51F6" w:rsidRDefault="00102E91" w:rsidP="00102E91">
      <w:pPr>
        <w:shd w:val="clear" w:color="auto" w:fill="FFFFFF"/>
        <w:spacing w:before="100" w:beforeAutospacing="1" w:after="100" w:afterAutospacing="1" w:line="360" w:lineRule="auto"/>
        <w:jc w:val="both"/>
        <w:outlineLvl w:val="0"/>
        <w:rPr>
          <w:rFonts w:ascii="Arial" w:hAnsi="Arial" w:cs="Arial"/>
          <w:color w:val="333333"/>
          <w:kern w:val="36"/>
          <w:rtl/>
        </w:rPr>
      </w:pPr>
      <w:r w:rsidRPr="005D51F6">
        <w:rPr>
          <w:rFonts w:ascii="Arial" w:hAnsi="Arial" w:cs="Arial"/>
          <w:color w:val="333333"/>
          <w:kern w:val="36"/>
          <w:rtl/>
        </w:rPr>
        <w:t xml:space="preserve">נאמן, נ.2013 . "ירושלים בימי בית ראשון:בין מחקר היסטורי-מקראי לממצא ארכיאולוגי". </w:t>
      </w:r>
      <w:r w:rsidRPr="005D51F6">
        <w:rPr>
          <w:rFonts w:ascii="Arial" w:hAnsi="Arial" w:cs="Arial"/>
          <w:i/>
          <w:iCs/>
          <w:color w:val="333333"/>
          <w:kern w:val="36"/>
          <w:rtl/>
        </w:rPr>
        <w:t>קתדרה</w:t>
      </w:r>
      <w:r w:rsidRPr="005D51F6">
        <w:rPr>
          <w:rFonts w:ascii="Arial" w:hAnsi="Arial" w:cs="Arial"/>
          <w:color w:val="333333"/>
          <w:kern w:val="36"/>
          <w:rtl/>
        </w:rPr>
        <w:t xml:space="preserve"> 151: 7- 34.</w:t>
      </w:r>
    </w:p>
    <w:p w:rsidR="00102E91" w:rsidRPr="005D51F6" w:rsidRDefault="00102E91" w:rsidP="00102E91">
      <w:pPr>
        <w:spacing w:line="360" w:lineRule="auto"/>
        <w:jc w:val="both"/>
        <w:rPr>
          <w:rFonts w:ascii="Arial" w:hAnsi="Arial" w:cs="Arial"/>
          <w:rtl/>
        </w:rPr>
      </w:pPr>
      <w:r w:rsidRPr="005D51F6">
        <w:rPr>
          <w:rFonts w:ascii="Arial" w:hAnsi="Arial" w:cs="Arial"/>
          <w:rtl/>
        </w:rPr>
        <w:t xml:space="preserve">פאוסט, א. 1999. " מכפרירים לממלכה: מבט מהכפר על ראשית המלוכה בישראל" </w:t>
      </w:r>
      <w:r w:rsidRPr="005D51F6">
        <w:rPr>
          <w:rFonts w:ascii="Arial" w:hAnsi="Arial" w:cs="Arial"/>
          <w:i/>
          <w:iCs/>
          <w:rtl/>
        </w:rPr>
        <w:t>קתדרה</w:t>
      </w:r>
      <w:r w:rsidRPr="005D51F6">
        <w:rPr>
          <w:rFonts w:ascii="Arial" w:hAnsi="Arial" w:cs="Arial"/>
          <w:rtl/>
        </w:rPr>
        <w:t xml:space="preserve"> 94: 7- 32.</w:t>
      </w:r>
    </w:p>
    <w:p w:rsidR="00102E91" w:rsidRPr="005D51F6" w:rsidRDefault="00102E91" w:rsidP="00102E91">
      <w:pPr>
        <w:spacing w:line="360" w:lineRule="auto"/>
        <w:jc w:val="both"/>
        <w:rPr>
          <w:rFonts w:ascii="Arial" w:hAnsi="Arial" w:cs="Arial"/>
          <w:rtl/>
        </w:rPr>
      </w:pPr>
    </w:p>
    <w:p w:rsidR="00102E91" w:rsidRPr="005D51F6" w:rsidRDefault="00102E91" w:rsidP="00102E91">
      <w:pPr>
        <w:numPr>
          <w:ilvl w:val="0"/>
          <w:numId w:val="5"/>
        </w:numPr>
        <w:spacing w:line="360" w:lineRule="auto"/>
        <w:jc w:val="both"/>
        <w:rPr>
          <w:rFonts w:ascii="Arial" w:hAnsi="Arial" w:cs="Arial"/>
        </w:rPr>
      </w:pPr>
      <w:bookmarkStart w:id="0" w:name="_Hlk513918425"/>
      <w:r w:rsidRPr="005D51F6">
        <w:rPr>
          <w:rFonts w:ascii="Arial" w:hAnsi="Arial" w:cs="Arial"/>
          <w:rtl/>
        </w:rPr>
        <w:t xml:space="preserve">2017. </w:t>
      </w:r>
      <w:r w:rsidRPr="005D51F6">
        <w:rPr>
          <w:rFonts w:ascii="Arial" w:hAnsi="Arial" w:cs="Arial"/>
          <w:i/>
          <w:iCs/>
          <w:rtl/>
        </w:rPr>
        <w:t>"יבוס עיר דוד, וירושלים: ירושלים מתקופת ההתנחלות ועד התקופה הניאו-בבלית".</w:t>
      </w:r>
      <w:r w:rsidRPr="005D51F6">
        <w:rPr>
          <w:rFonts w:ascii="Arial" w:hAnsi="Arial" w:cs="Arial"/>
          <w:rtl/>
        </w:rPr>
        <w:t xml:space="preserve"> בתוך: פאוסט, א., ברוך, א. ושוורץ, י. (עורכים). </w:t>
      </w:r>
      <w:r w:rsidRPr="005D51F6">
        <w:rPr>
          <w:rFonts w:ascii="Arial" w:hAnsi="Arial" w:cs="Arial"/>
          <w:i/>
          <w:iCs/>
          <w:rtl/>
        </w:rPr>
        <w:t xml:space="preserve">ירושלים: מראשיתה ועד </w:t>
      </w:r>
      <w:r w:rsidRPr="005D51F6">
        <w:rPr>
          <w:rFonts w:ascii="Arial" w:hAnsi="Arial" w:cs="Arial"/>
          <w:i/>
          <w:iCs/>
          <w:rtl/>
        </w:rPr>
        <w:lastRenderedPageBreak/>
        <w:t>הכיבוש העות'מאני</w:t>
      </w:r>
      <w:r w:rsidRPr="005D51F6">
        <w:rPr>
          <w:rFonts w:ascii="Arial" w:hAnsi="Arial" w:cs="Arial"/>
          <w:rtl/>
        </w:rPr>
        <w:t>. מרכז אינגבורג רנרט ללימודי ירושלים, אוניברסיטת בר-אילן רמת גן.  עמ': 35- 67.</w:t>
      </w:r>
    </w:p>
    <w:p w:rsidR="00102E91" w:rsidRPr="005D51F6" w:rsidRDefault="00102E91" w:rsidP="00102E91">
      <w:pPr>
        <w:spacing w:line="360" w:lineRule="auto"/>
        <w:ind w:left="720"/>
        <w:jc w:val="both"/>
        <w:rPr>
          <w:rFonts w:ascii="Arial" w:hAnsi="Arial" w:cs="Arial"/>
        </w:rPr>
      </w:pPr>
    </w:p>
    <w:p w:rsidR="00102E91" w:rsidRPr="005D51F6" w:rsidRDefault="00102E91" w:rsidP="00102E91">
      <w:pPr>
        <w:spacing w:line="360" w:lineRule="auto"/>
        <w:jc w:val="both"/>
        <w:rPr>
          <w:rFonts w:ascii="Arial" w:hAnsi="Arial" w:cs="Arial"/>
          <w:rtl/>
        </w:rPr>
      </w:pPr>
      <w:r w:rsidRPr="005D51F6">
        <w:rPr>
          <w:rFonts w:ascii="Arial" w:hAnsi="Arial" w:cs="Arial"/>
          <w:rtl/>
        </w:rPr>
        <w:t xml:space="preserve">פינקלשטיין, י.2011. "מבנה האבן הגדול: עובדות מול כיסופים". </w:t>
      </w:r>
      <w:r w:rsidRPr="005D51F6">
        <w:rPr>
          <w:rFonts w:ascii="Arial" w:hAnsi="Arial" w:cs="Arial"/>
          <w:i/>
          <w:iCs/>
          <w:rtl/>
        </w:rPr>
        <w:t>מחקרי עיר דוד וירושלים הקדומה</w:t>
      </w:r>
      <w:r w:rsidRPr="005D51F6">
        <w:rPr>
          <w:rFonts w:ascii="Arial" w:hAnsi="Arial" w:cs="Arial"/>
          <w:rtl/>
        </w:rPr>
        <w:t xml:space="preserve"> 6: 14- 29.</w:t>
      </w:r>
      <w:bookmarkEnd w:id="0"/>
    </w:p>
    <w:p w:rsidR="00102E91" w:rsidRPr="005D51F6" w:rsidRDefault="00102E91" w:rsidP="00102E91">
      <w:pPr>
        <w:spacing w:line="360" w:lineRule="auto"/>
        <w:jc w:val="both"/>
        <w:rPr>
          <w:rFonts w:ascii="Arial" w:hAnsi="Arial" w:cs="Arial"/>
          <w:rtl/>
        </w:rPr>
      </w:pPr>
    </w:p>
    <w:p w:rsidR="00102E91" w:rsidRPr="005D51F6" w:rsidRDefault="00102E91" w:rsidP="00102E91">
      <w:pPr>
        <w:spacing w:line="360" w:lineRule="auto"/>
        <w:jc w:val="both"/>
        <w:rPr>
          <w:rFonts w:ascii="Arial" w:hAnsi="Arial" w:cs="Arial"/>
          <w:rtl/>
        </w:rPr>
      </w:pPr>
      <w:r w:rsidRPr="005D51F6">
        <w:rPr>
          <w:rFonts w:ascii="Arial" w:hAnsi="Arial" w:cs="Arial"/>
          <w:rtl/>
        </w:rPr>
        <w:t xml:space="preserve">פלדשטין, א. 2017. "ממלכת ירושלים בתקופת אל-עמארנה". </w:t>
      </w:r>
      <w:r w:rsidRPr="005D51F6">
        <w:rPr>
          <w:rFonts w:ascii="Arial" w:hAnsi="Arial" w:cs="Arial"/>
          <w:i/>
          <w:iCs/>
          <w:rtl/>
        </w:rPr>
        <w:t>חידושים בחקר ירושלים</w:t>
      </w:r>
      <w:r w:rsidRPr="005D51F6">
        <w:rPr>
          <w:rFonts w:ascii="Arial" w:hAnsi="Arial" w:cs="Arial"/>
          <w:rtl/>
        </w:rPr>
        <w:t xml:space="preserve"> י' : 41- 51</w:t>
      </w:r>
    </w:p>
    <w:p w:rsidR="00102E91" w:rsidRPr="005D51F6" w:rsidRDefault="00102E91" w:rsidP="00102E91">
      <w:pPr>
        <w:spacing w:line="360" w:lineRule="auto"/>
        <w:jc w:val="both"/>
        <w:rPr>
          <w:rFonts w:ascii="Arial" w:hAnsi="Arial" w:cs="Arial"/>
          <w:rtl/>
        </w:rPr>
      </w:pPr>
    </w:p>
    <w:p w:rsidR="00102E91" w:rsidRPr="005D51F6" w:rsidRDefault="00102E91" w:rsidP="00102E91">
      <w:pPr>
        <w:spacing w:line="360" w:lineRule="auto"/>
        <w:jc w:val="both"/>
        <w:rPr>
          <w:rFonts w:ascii="Arial" w:hAnsi="Arial" w:cs="Arial"/>
          <w:rtl/>
        </w:rPr>
      </w:pPr>
      <w:r w:rsidRPr="005D51F6">
        <w:rPr>
          <w:rFonts w:ascii="Arial" w:hAnsi="Arial" w:cs="Arial"/>
          <w:rtl/>
        </w:rPr>
        <w:t>רגב, י. , זנטון, נ., עוזיאל, י. ובוארטו, א. 2016.  "שאלת תיארוכם של ביצורי מעיין הגיחון".</w:t>
      </w:r>
    </w:p>
    <w:p w:rsidR="00102E91" w:rsidRPr="005D51F6" w:rsidRDefault="00102E91" w:rsidP="00102E91">
      <w:pPr>
        <w:spacing w:line="360" w:lineRule="auto"/>
        <w:jc w:val="both"/>
        <w:rPr>
          <w:rFonts w:ascii="Arial" w:hAnsi="Arial" w:cs="Arial"/>
          <w:rtl/>
        </w:rPr>
      </w:pPr>
      <w:r w:rsidRPr="005D51F6">
        <w:rPr>
          <w:rFonts w:ascii="Arial" w:hAnsi="Arial" w:cs="Arial"/>
          <w:i/>
          <w:iCs/>
          <w:rtl/>
        </w:rPr>
        <w:t>חידושים בארכיאולוגיה של ירושלים וסביבותיה</w:t>
      </w:r>
      <w:r w:rsidRPr="005D51F6">
        <w:rPr>
          <w:rFonts w:ascii="Arial" w:hAnsi="Arial" w:cs="Arial"/>
          <w:rtl/>
        </w:rPr>
        <w:t>. עמ' 73- 82</w:t>
      </w:r>
    </w:p>
    <w:p w:rsidR="00102E91" w:rsidRPr="005D51F6" w:rsidRDefault="00102E91" w:rsidP="00102E91">
      <w:pPr>
        <w:spacing w:line="360" w:lineRule="auto"/>
        <w:jc w:val="both"/>
        <w:rPr>
          <w:rFonts w:ascii="Arial" w:hAnsi="Arial" w:cs="Arial"/>
          <w:rtl/>
        </w:rPr>
      </w:pPr>
    </w:p>
    <w:p w:rsidR="00102E91" w:rsidRPr="005D51F6" w:rsidRDefault="00102E91" w:rsidP="00102E91">
      <w:pPr>
        <w:spacing w:line="360" w:lineRule="auto"/>
        <w:jc w:val="both"/>
        <w:rPr>
          <w:rFonts w:ascii="Arial" w:hAnsi="Arial" w:cs="Arial"/>
          <w:rtl/>
        </w:rPr>
      </w:pPr>
      <w:r w:rsidRPr="005D51F6">
        <w:rPr>
          <w:rFonts w:ascii="Arial" w:hAnsi="Arial" w:cs="Arial"/>
          <w:rtl/>
        </w:rPr>
        <w:t xml:space="preserve">רייך, ר. 2011. </w:t>
      </w:r>
      <w:r w:rsidRPr="005D51F6">
        <w:rPr>
          <w:rFonts w:ascii="Arial" w:hAnsi="Arial" w:cs="Arial"/>
          <w:i/>
          <w:iCs/>
          <w:rtl/>
        </w:rPr>
        <w:t>לחפור את עיר דוד</w:t>
      </w:r>
      <w:r w:rsidRPr="005D51F6">
        <w:rPr>
          <w:rFonts w:ascii="Arial" w:hAnsi="Arial" w:cs="Arial"/>
          <w:rtl/>
        </w:rPr>
        <w:t>. יד בן צבי. ירושלים.</w:t>
      </w:r>
    </w:p>
    <w:p w:rsidR="00102E91" w:rsidRPr="005D51F6" w:rsidRDefault="00102E91" w:rsidP="00102E91">
      <w:pPr>
        <w:spacing w:line="360" w:lineRule="auto"/>
        <w:jc w:val="both"/>
        <w:rPr>
          <w:rFonts w:ascii="Arial" w:hAnsi="Arial" w:cs="Arial"/>
          <w:rtl/>
        </w:rPr>
      </w:pPr>
    </w:p>
    <w:p w:rsidR="00102E91" w:rsidRPr="005D51F6" w:rsidRDefault="00102E91" w:rsidP="00102E91">
      <w:pPr>
        <w:spacing w:line="360" w:lineRule="auto"/>
        <w:jc w:val="both"/>
        <w:rPr>
          <w:rFonts w:ascii="Arial" w:hAnsi="Arial" w:cs="Arial"/>
          <w:rtl/>
        </w:rPr>
      </w:pPr>
      <w:r w:rsidRPr="005D51F6">
        <w:rPr>
          <w:rFonts w:ascii="Arial" w:hAnsi="Arial" w:cs="Arial"/>
          <w:rtl/>
        </w:rPr>
        <w:t>רייך, ר. ושוקרון, א. 2004. "</w:t>
      </w:r>
      <w:r w:rsidRPr="005D51F6">
        <w:rPr>
          <w:rFonts w:ascii="Arial" w:hAnsi="Arial" w:cs="Arial"/>
          <w:i/>
          <w:iCs/>
          <w:rtl/>
        </w:rPr>
        <w:t>ההתפתחות העירונית של ירושלים בשלהי המאה ה8 לפנה"ס לפסה"נ</w:t>
      </w:r>
      <w:r w:rsidRPr="005D51F6">
        <w:rPr>
          <w:rFonts w:ascii="Arial" w:hAnsi="Arial" w:cs="Arial"/>
          <w:rtl/>
        </w:rPr>
        <w:t>".</w:t>
      </w:r>
    </w:p>
    <w:p w:rsidR="00102E91" w:rsidRPr="005D51F6" w:rsidRDefault="00102E91" w:rsidP="00102E91">
      <w:pPr>
        <w:spacing w:line="360" w:lineRule="auto"/>
        <w:jc w:val="both"/>
        <w:rPr>
          <w:rFonts w:ascii="Arial" w:hAnsi="Arial" w:cs="Arial"/>
          <w:rtl/>
        </w:rPr>
      </w:pPr>
      <w:r w:rsidRPr="005D51F6">
        <w:rPr>
          <w:rFonts w:ascii="Arial" w:hAnsi="Arial" w:cs="Arial"/>
          <w:rtl/>
        </w:rPr>
        <w:t>בתוך: בר גל, י., קליאוט, נ. ופלד, א. (עורכים).  מחקרים בארץ ישראל, ספר אביאל רון. חיפה.</w:t>
      </w:r>
    </w:p>
    <w:p w:rsidR="00102E91" w:rsidRPr="005D51F6" w:rsidRDefault="00102E91" w:rsidP="00102E91">
      <w:pPr>
        <w:spacing w:line="360" w:lineRule="auto"/>
        <w:jc w:val="both"/>
        <w:rPr>
          <w:rFonts w:ascii="Arial" w:hAnsi="Arial" w:cs="Arial"/>
          <w:rtl/>
        </w:rPr>
      </w:pPr>
    </w:p>
    <w:p w:rsidR="00102E91" w:rsidRPr="005D51F6" w:rsidRDefault="00102E91" w:rsidP="00102E91">
      <w:pPr>
        <w:numPr>
          <w:ilvl w:val="0"/>
          <w:numId w:val="4"/>
        </w:numPr>
        <w:spacing w:line="360" w:lineRule="auto"/>
        <w:jc w:val="both"/>
        <w:rPr>
          <w:rFonts w:ascii="Arial" w:hAnsi="Arial" w:cs="Arial"/>
        </w:rPr>
      </w:pPr>
      <w:r w:rsidRPr="005D51F6">
        <w:rPr>
          <w:rFonts w:ascii="Arial" w:hAnsi="Arial" w:cs="Arial"/>
          <w:rtl/>
        </w:rPr>
        <w:t xml:space="preserve">2009. "תעלה </w:t>
      </w:r>
      <w:r w:rsidRPr="005D51F6">
        <w:rPr>
          <w:rFonts w:ascii="Arial" w:hAnsi="Arial" w:cs="Arial"/>
        </w:rPr>
        <w:t>II</w:t>
      </w:r>
      <w:r w:rsidRPr="005D51F6">
        <w:rPr>
          <w:rFonts w:ascii="Arial" w:hAnsi="Arial" w:cs="Arial"/>
          <w:rtl/>
        </w:rPr>
        <w:t xml:space="preserve"> בעיר דוד שבירושלים: מאפייניה הטכניים, תקופתה ותפקידה" </w:t>
      </w:r>
      <w:r w:rsidRPr="005D51F6">
        <w:rPr>
          <w:rFonts w:ascii="Arial" w:hAnsi="Arial" w:cs="Arial"/>
          <w:i/>
          <w:iCs/>
          <w:rtl/>
        </w:rPr>
        <w:t>חידושים בחקר ירושלים</w:t>
      </w:r>
      <w:r w:rsidRPr="005D51F6">
        <w:rPr>
          <w:rFonts w:ascii="Arial" w:hAnsi="Arial" w:cs="Arial"/>
          <w:rtl/>
        </w:rPr>
        <w:t xml:space="preserve"> 15: 7- 28.</w:t>
      </w:r>
    </w:p>
    <w:p w:rsidR="00102E91" w:rsidRPr="005D51F6" w:rsidRDefault="00102E91" w:rsidP="00102E91">
      <w:pPr>
        <w:numPr>
          <w:ilvl w:val="0"/>
          <w:numId w:val="4"/>
        </w:numPr>
        <w:spacing w:line="360" w:lineRule="auto"/>
        <w:jc w:val="both"/>
        <w:rPr>
          <w:rFonts w:ascii="Arial" w:hAnsi="Arial" w:cs="Arial"/>
        </w:rPr>
      </w:pPr>
      <w:r w:rsidRPr="005D51F6">
        <w:rPr>
          <w:rFonts w:ascii="Arial" w:hAnsi="Arial" w:cs="Arial"/>
          <w:rtl/>
        </w:rPr>
        <w:t xml:space="preserve">2008. "שרידי ביצור מתקופת הברונזה התיכונה ב' שנחשו לאחרונה בעיר דוד". </w:t>
      </w:r>
      <w:bookmarkStart w:id="1" w:name="_Hlk513921105"/>
      <w:r w:rsidRPr="005D51F6">
        <w:rPr>
          <w:rFonts w:ascii="Arial" w:hAnsi="Arial" w:cs="Arial"/>
          <w:i/>
          <w:iCs/>
          <w:rtl/>
        </w:rPr>
        <w:t>מחקרי עיר דוד וירושלים הקדומה</w:t>
      </w:r>
      <w:r w:rsidRPr="005D51F6">
        <w:rPr>
          <w:rFonts w:ascii="Arial" w:hAnsi="Arial" w:cs="Arial"/>
          <w:rtl/>
        </w:rPr>
        <w:t xml:space="preserve"> </w:t>
      </w:r>
      <w:bookmarkEnd w:id="1"/>
      <w:r w:rsidRPr="005D51F6">
        <w:rPr>
          <w:rFonts w:ascii="Arial" w:hAnsi="Arial" w:cs="Arial"/>
          <w:rtl/>
        </w:rPr>
        <w:t>4: 29- 51.</w:t>
      </w:r>
    </w:p>
    <w:p w:rsidR="00102E91" w:rsidRPr="005D51F6" w:rsidRDefault="00102E91" w:rsidP="00102E91">
      <w:pPr>
        <w:numPr>
          <w:ilvl w:val="0"/>
          <w:numId w:val="4"/>
        </w:numPr>
        <w:spacing w:line="360" w:lineRule="auto"/>
        <w:jc w:val="both"/>
        <w:rPr>
          <w:rFonts w:ascii="Arial" w:hAnsi="Arial" w:cs="Arial"/>
          <w:rtl/>
        </w:rPr>
      </w:pPr>
      <w:r w:rsidRPr="005D51F6">
        <w:rPr>
          <w:rFonts w:ascii="Arial" w:hAnsi="Arial" w:cs="Arial"/>
          <w:rtl/>
        </w:rPr>
        <w:t xml:space="preserve">2010.  "הביצור הגדול ליד מעיין הגיחון בירושלים וזיקתו לחומה </w:t>
      </w:r>
      <w:r w:rsidRPr="005D51F6">
        <w:rPr>
          <w:rFonts w:ascii="Arial" w:hAnsi="Arial" w:cs="Arial"/>
        </w:rPr>
        <w:t>NB</w:t>
      </w:r>
      <w:r w:rsidRPr="005D51F6">
        <w:rPr>
          <w:rFonts w:ascii="Arial" w:hAnsi="Arial" w:cs="Arial"/>
          <w:rtl/>
        </w:rPr>
        <w:t xml:space="preserve"> שגילתה</w:t>
      </w:r>
    </w:p>
    <w:p w:rsidR="00102E91" w:rsidRPr="005D51F6" w:rsidRDefault="00102E91" w:rsidP="00102E91">
      <w:pPr>
        <w:numPr>
          <w:ilvl w:val="0"/>
          <w:numId w:val="4"/>
        </w:numPr>
        <w:spacing w:line="360" w:lineRule="auto"/>
        <w:jc w:val="both"/>
        <w:rPr>
          <w:rFonts w:ascii="Arial" w:hAnsi="Arial" w:cs="Arial"/>
        </w:rPr>
      </w:pPr>
      <w:r w:rsidRPr="005D51F6">
        <w:rPr>
          <w:rFonts w:ascii="Arial" w:hAnsi="Arial" w:cs="Arial"/>
          <w:rtl/>
        </w:rPr>
        <w:t>קתלין קניון. מחקרי עיר דוד וירושלים הקדומה 5 :16- 25.</w:t>
      </w:r>
    </w:p>
    <w:p w:rsidR="00102E91" w:rsidRPr="005D51F6" w:rsidRDefault="00102E91" w:rsidP="00102E91">
      <w:pPr>
        <w:numPr>
          <w:ilvl w:val="0"/>
          <w:numId w:val="4"/>
        </w:numPr>
        <w:spacing w:line="360" w:lineRule="auto"/>
        <w:jc w:val="both"/>
        <w:rPr>
          <w:rFonts w:ascii="Arial" w:hAnsi="Arial" w:cs="Arial"/>
          <w:rtl/>
        </w:rPr>
      </w:pPr>
      <w:r w:rsidRPr="005D51F6">
        <w:rPr>
          <w:rFonts w:ascii="Arial" w:hAnsi="Arial" w:cs="Arial"/>
          <w:rtl/>
        </w:rPr>
        <w:t>2011. "מבט חדש על תאריך חציבתה של נקבת השילוח". מחקרי עיר דוד וירושלים הקדומה 6: 52- 69.</w:t>
      </w:r>
    </w:p>
    <w:p w:rsidR="00102E91" w:rsidRPr="005D51F6" w:rsidRDefault="00102E91" w:rsidP="00102E91">
      <w:pPr>
        <w:spacing w:line="360" w:lineRule="auto"/>
        <w:jc w:val="both"/>
        <w:rPr>
          <w:rFonts w:ascii="Arial" w:hAnsi="Arial" w:cs="Arial"/>
          <w:rtl/>
        </w:rPr>
      </w:pPr>
    </w:p>
    <w:p w:rsidR="00102E91" w:rsidRPr="005D51F6" w:rsidRDefault="00102E91" w:rsidP="00102E91">
      <w:pPr>
        <w:spacing w:line="360" w:lineRule="auto"/>
        <w:jc w:val="both"/>
        <w:rPr>
          <w:rFonts w:ascii="Arial" w:hAnsi="Arial" w:cs="Arial"/>
        </w:rPr>
      </w:pPr>
      <w:r w:rsidRPr="005D51F6">
        <w:rPr>
          <w:rFonts w:ascii="Arial" w:hAnsi="Arial" w:cs="Arial"/>
          <w:rtl/>
        </w:rPr>
        <w:t xml:space="preserve">תדמור, ח. 1996. </w:t>
      </w:r>
      <w:r w:rsidRPr="005D51F6">
        <w:rPr>
          <w:rFonts w:ascii="Arial" w:hAnsi="Arial" w:cs="Arial"/>
          <w:i/>
          <w:iCs/>
          <w:rtl/>
        </w:rPr>
        <w:t>אשור בבל ויהודה: מחקרים בתולדות המזרח הקדום</w:t>
      </w:r>
      <w:r w:rsidRPr="005D51F6">
        <w:rPr>
          <w:rFonts w:ascii="Arial" w:hAnsi="Arial" w:cs="Arial"/>
          <w:rtl/>
        </w:rPr>
        <w:t>. מוסד ביאליק. ירושלים.</w:t>
      </w:r>
    </w:p>
    <w:p w:rsidR="00102E91" w:rsidRPr="005D51F6" w:rsidRDefault="00102E91" w:rsidP="00102E91">
      <w:pPr>
        <w:spacing w:line="360" w:lineRule="auto"/>
        <w:jc w:val="both"/>
        <w:rPr>
          <w:rFonts w:ascii="Arial" w:hAnsi="Arial" w:cs="Arial"/>
          <w:rtl/>
        </w:rPr>
      </w:pPr>
    </w:p>
    <w:p w:rsidR="00102E91" w:rsidRPr="005D51F6" w:rsidRDefault="00102E91" w:rsidP="00102E91">
      <w:pPr>
        <w:shd w:val="clear" w:color="auto" w:fill="FFFFFF"/>
        <w:bidi w:val="0"/>
        <w:spacing w:line="360" w:lineRule="auto"/>
        <w:jc w:val="both"/>
        <w:rPr>
          <w:rFonts w:ascii="Arial" w:hAnsi="Arial" w:cs="Arial"/>
          <w:color w:val="222222"/>
        </w:rPr>
      </w:pPr>
      <w:r w:rsidRPr="005D51F6">
        <w:rPr>
          <w:rFonts w:ascii="Arial" w:hAnsi="Arial" w:cs="Arial"/>
          <w:color w:val="222222"/>
        </w:rPr>
        <w:t>Avigad. N.</w:t>
      </w:r>
      <w:r w:rsidRPr="005D51F6">
        <w:rPr>
          <w:rFonts w:ascii="Arial" w:hAnsi="Arial" w:cs="Arial"/>
        </w:rPr>
        <w:t xml:space="preserve"> And </w:t>
      </w:r>
      <w:r w:rsidRPr="005D51F6">
        <w:rPr>
          <w:rFonts w:ascii="Arial" w:hAnsi="Arial" w:cs="Arial"/>
          <w:color w:val="222222"/>
        </w:rPr>
        <w:t>Geva. H. 2000. Iron Age Strata 9-7.  In Geva, H. (Ed.). Jewish Quarter Excavation In The Old City Of Jerusalem, Conducted By Nahman Avigad, 1969-1982. Jerusalem. Pp 44- 82.</w:t>
      </w:r>
    </w:p>
    <w:p w:rsidR="00102E91" w:rsidRPr="005D51F6" w:rsidRDefault="00102E91" w:rsidP="00102E91">
      <w:pPr>
        <w:shd w:val="clear" w:color="auto" w:fill="FFFFFF"/>
        <w:bidi w:val="0"/>
        <w:spacing w:line="360" w:lineRule="auto"/>
        <w:jc w:val="both"/>
        <w:rPr>
          <w:rFonts w:ascii="Arial" w:hAnsi="Arial" w:cs="Arial"/>
          <w:color w:val="222222"/>
        </w:rPr>
      </w:pPr>
    </w:p>
    <w:p w:rsidR="00102E91" w:rsidRPr="005D51F6" w:rsidRDefault="00102E91" w:rsidP="00102E91">
      <w:pPr>
        <w:shd w:val="clear" w:color="auto" w:fill="FFFFFF"/>
        <w:bidi w:val="0"/>
        <w:spacing w:line="360" w:lineRule="auto"/>
        <w:jc w:val="both"/>
        <w:rPr>
          <w:rFonts w:ascii="Arial" w:hAnsi="Arial" w:cs="Arial"/>
          <w:color w:val="222222"/>
        </w:rPr>
      </w:pPr>
      <w:r w:rsidRPr="005D51F6">
        <w:rPr>
          <w:rFonts w:ascii="Arial" w:hAnsi="Arial" w:cs="Arial"/>
          <w:color w:val="222222"/>
        </w:rPr>
        <w:t xml:space="preserve">Garfinkel, Y.  And Mumcuoglu, M. </w:t>
      </w:r>
      <w:r w:rsidRPr="005D51F6">
        <w:rPr>
          <w:rFonts w:ascii="Arial" w:hAnsi="Arial" w:cs="Arial"/>
          <w:color w:val="222222"/>
          <w:rtl/>
        </w:rPr>
        <w:t>2013</w:t>
      </w:r>
      <w:r w:rsidRPr="005D51F6">
        <w:rPr>
          <w:rFonts w:ascii="Arial" w:hAnsi="Arial" w:cs="Arial"/>
          <w:color w:val="222222"/>
        </w:rPr>
        <w:t xml:space="preserve">. </w:t>
      </w:r>
      <w:r w:rsidRPr="005D51F6">
        <w:rPr>
          <w:rFonts w:ascii="Arial" w:hAnsi="Arial" w:cs="Arial"/>
          <w:color w:val="333333"/>
          <w:kern w:val="36"/>
        </w:rPr>
        <w:t xml:space="preserve">"Triglyphs and Recessed Doorframes On A Building Model From Khirbet Qeiyafa: New Light On Two Technical Terms In The Biblical Descriptions Of Solomon's Palace And Temple". </w:t>
      </w:r>
      <w:r w:rsidRPr="005D51F6">
        <w:rPr>
          <w:rFonts w:ascii="Arial" w:hAnsi="Arial" w:cs="Arial"/>
          <w:i/>
          <w:iCs/>
          <w:color w:val="222222"/>
        </w:rPr>
        <w:t>Israel Exploration Journal</w:t>
      </w:r>
      <w:r w:rsidRPr="005D51F6">
        <w:rPr>
          <w:rFonts w:ascii="Arial" w:hAnsi="Arial" w:cs="Arial"/>
          <w:color w:val="222222"/>
        </w:rPr>
        <w:t xml:space="preserve"> 63: 135-163</w:t>
      </w:r>
    </w:p>
    <w:p w:rsidR="00102E91" w:rsidRPr="005D51F6" w:rsidRDefault="00102E91" w:rsidP="00102E91">
      <w:pPr>
        <w:shd w:val="clear" w:color="auto" w:fill="FFFFFF"/>
        <w:bidi w:val="0"/>
        <w:spacing w:line="360" w:lineRule="auto"/>
        <w:jc w:val="both"/>
        <w:rPr>
          <w:rFonts w:ascii="Arial" w:hAnsi="Arial" w:cs="Arial"/>
          <w:color w:val="222222"/>
        </w:rPr>
      </w:pPr>
    </w:p>
    <w:p w:rsidR="00102E91" w:rsidRPr="005D51F6" w:rsidRDefault="00102E91" w:rsidP="00102E91">
      <w:pPr>
        <w:shd w:val="clear" w:color="auto" w:fill="FFFFFF"/>
        <w:bidi w:val="0"/>
        <w:spacing w:line="360" w:lineRule="auto"/>
        <w:jc w:val="both"/>
        <w:rPr>
          <w:rFonts w:ascii="Arial" w:hAnsi="Arial" w:cs="Arial"/>
          <w:color w:val="222222"/>
          <w:rtl/>
        </w:rPr>
      </w:pPr>
      <w:r w:rsidRPr="005D51F6">
        <w:rPr>
          <w:rFonts w:ascii="Arial" w:hAnsi="Arial" w:cs="Arial"/>
          <w:color w:val="222222"/>
        </w:rPr>
        <w:t xml:space="preserve">Kamlah, J. 2012. </w:t>
      </w:r>
      <w:r w:rsidRPr="005D51F6">
        <w:rPr>
          <w:rFonts w:ascii="Arial" w:hAnsi="Arial" w:cs="Arial"/>
          <w:i/>
          <w:iCs/>
          <w:color w:val="222222"/>
        </w:rPr>
        <w:t>Temple Building and Temple Cult</w:t>
      </w:r>
      <w:r w:rsidRPr="005D51F6">
        <w:rPr>
          <w:rFonts w:ascii="Arial" w:hAnsi="Arial" w:cs="Arial"/>
          <w:color w:val="222222"/>
        </w:rPr>
        <w:t>. Harrassowitz Verlag. Wiesbaden.</w:t>
      </w:r>
    </w:p>
    <w:p w:rsidR="00102E91" w:rsidRPr="005D51F6" w:rsidRDefault="00102E91" w:rsidP="00102E91">
      <w:pPr>
        <w:shd w:val="clear" w:color="auto" w:fill="FFFFFF"/>
        <w:bidi w:val="0"/>
        <w:spacing w:line="360" w:lineRule="auto"/>
        <w:jc w:val="both"/>
        <w:rPr>
          <w:rFonts w:ascii="Arial" w:hAnsi="Arial" w:cs="Arial"/>
          <w:color w:val="222222"/>
          <w:rtl/>
        </w:rPr>
      </w:pPr>
    </w:p>
    <w:p w:rsidR="00102E91" w:rsidRPr="005D51F6" w:rsidRDefault="00102E91" w:rsidP="00102E91">
      <w:pPr>
        <w:shd w:val="clear" w:color="auto" w:fill="FFFFFF"/>
        <w:bidi w:val="0"/>
        <w:spacing w:line="360" w:lineRule="auto"/>
        <w:jc w:val="both"/>
        <w:rPr>
          <w:rFonts w:ascii="Arial" w:hAnsi="Arial" w:cs="Arial"/>
          <w:color w:val="222222"/>
        </w:rPr>
      </w:pPr>
      <w:r w:rsidRPr="005D51F6">
        <w:rPr>
          <w:rFonts w:ascii="Arial" w:hAnsi="Arial" w:cs="Arial"/>
          <w:color w:val="222222"/>
        </w:rPr>
        <w:t xml:space="preserve">Mazar, E. 2006. "Did I Find King David's Palace?". </w:t>
      </w:r>
      <w:r w:rsidRPr="005D51F6">
        <w:rPr>
          <w:rFonts w:ascii="Arial" w:hAnsi="Arial" w:cs="Arial"/>
          <w:i/>
          <w:iCs/>
          <w:color w:val="222222"/>
        </w:rPr>
        <w:t>Biblical Archaeology Review</w:t>
      </w:r>
      <w:r w:rsidRPr="005D51F6">
        <w:rPr>
          <w:rFonts w:ascii="Arial" w:hAnsi="Arial" w:cs="Arial"/>
          <w:color w:val="222222"/>
        </w:rPr>
        <w:t xml:space="preserve"> 32 (1): 16–27, 70.</w:t>
      </w:r>
    </w:p>
    <w:p w:rsidR="00102E91" w:rsidRPr="005D51F6" w:rsidRDefault="00102E91" w:rsidP="00102E91">
      <w:pPr>
        <w:shd w:val="clear" w:color="auto" w:fill="FFFFFF"/>
        <w:bidi w:val="0"/>
        <w:spacing w:line="360" w:lineRule="auto"/>
        <w:jc w:val="both"/>
        <w:rPr>
          <w:rFonts w:ascii="Arial" w:hAnsi="Arial" w:cs="Arial"/>
          <w:color w:val="222222"/>
          <w:rtl/>
        </w:rPr>
      </w:pPr>
    </w:p>
    <w:p w:rsidR="00102E91" w:rsidRPr="005D51F6" w:rsidRDefault="00102E91" w:rsidP="00102E91">
      <w:pPr>
        <w:shd w:val="clear" w:color="auto" w:fill="FFFFFF"/>
        <w:bidi w:val="0"/>
        <w:spacing w:line="360" w:lineRule="auto"/>
        <w:jc w:val="both"/>
        <w:rPr>
          <w:rFonts w:ascii="Arial" w:hAnsi="Arial" w:cs="Arial"/>
          <w:color w:val="222222"/>
        </w:rPr>
      </w:pPr>
      <w:r w:rsidRPr="005D51F6">
        <w:rPr>
          <w:rFonts w:ascii="Arial" w:hAnsi="Arial" w:cs="Arial"/>
          <w:color w:val="222222"/>
        </w:rPr>
        <w:t>Uziel, J. and Shai, I. 2007.</w:t>
      </w:r>
      <w:r w:rsidRPr="005D51F6">
        <w:rPr>
          <w:rFonts w:ascii="Arial" w:hAnsi="Arial" w:cs="Arial"/>
        </w:rPr>
        <w:t xml:space="preserve"> “</w:t>
      </w:r>
      <w:r w:rsidRPr="005D51F6">
        <w:rPr>
          <w:rFonts w:ascii="Arial" w:hAnsi="Arial" w:cs="Arial"/>
          <w:i/>
          <w:iCs/>
          <w:color w:val="222222"/>
        </w:rPr>
        <w:t>Iron Age Jerusalem: Temple-Palace, Capital City</w:t>
      </w:r>
      <w:r w:rsidRPr="005D51F6">
        <w:rPr>
          <w:rFonts w:ascii="Arial" w:hAnsi="Arial" w:cs="Arial"/>
          <w:color w:val="222222"/>
        </w:rPr>
        <w:t xml:space="preserve">”.  </w:t>
      </w:r>
      <w:r w:rsidRPr="005D51F6">
        <w:rPr>
          <w:rFonts w:ascii="Arial" w:hAnsi="Arial" w:cs="Arial"/>
          <w:i/>
          <w:iCs/>
          <w:color w:val="222222"/>
        </w:rPr>
        <w:t>Journal of the American Oriental Society</w:t>
      </w:r>
      <w:r w:rsidRPr="005D51F6">
        <w:rPr>
          <w:rFonts w:ascii="Arial" w:hAnsi="Arial" w:cs="Arial"/>
          <w:color w:val="222222"/>
        </w:rPr>
        <w:t xml:space="preserve"> 127.2: 161-170.</w:t>
      </w:r>
    </w:p>
    <w:p w:rsidR="00102E91" w:rsidRPr="00F82A40" w:rsidRDefault="00102E91" w:rsidP="00102E91">
      <w:pPr>
        <w:shd w:val="clear" w:color="auto" w:fill="FFFFFF"/>
        <w:bidi w:val="0"/>
        <w:spacing w:line="360" w:lineRule="auto"/>
        <w:jc w:val="both"/>
        <w:rPr>
          <w:color w:val="222222"/>
        </w:rPr>
      </w:pPr>
    </w:p>
    <w:p w:rsidR="00654E9F" w:rsidRDefault="00654E9F">
      <w:bookmarkStart w:id="2" w:name="_GoBack"/>
      <w:bookmarkEnd w:id="2"/>
    </w:p>
    <w:sectPr w:rsidR="00654E9F" w:rsidSect="00DD686B">
      <w:headerReference w:type="default" r:id="rId5"/>
      <w:footerReference w:type="default" r:id="rId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102E91" w:rsidP="00DD686B">
    <w:pPr>
      <w:pStyle w:val="a6"/>
      <w:jc w:val="right"/>
    </w:pPr>
    <w:r>
      <w:rPr>
        <w:rStyle w:val="a5"/>
      </w:rPr>
      <w:fldChar w:fldCharType="begin"/>
    </w:r>
    <w:r>
      <w:rPr>
        <w:rStyle w:val="a5"/>
      </w:rPr>
      <w:instrText xml:space="preserve"> PAGE </w:instrText>
    </w:r>
    <w:r>
      <w:rPr>
        <w:rStyle w:val="a5"/>
      </w:rPr>
      <w:fldChar w:fldCharType="separate"/>
    </w:r>
    <w:r>
      <w:rPr>
        <w:rStyle w:val="a5"/>
        <w:noProof/>
        <w:rtl/>
      </w:rPr>
      <w:t>7</w:t>
    </w:r>
    <w:r>
      <w:rPr>
        <w:rStyle w:val="a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102E91" w:rsidP="00DD686B">
    <w:pPr>
      <w:pStyle w:val="a3"/>
      <w:jc w:val="center"/>
      <w:rPr>
        <w:color w:val="333333"/>
        <w:rtl/>
      </w:rPr>
    </w:pPr>
  </w:p>
  <w:p w:rsidR="009263FA" w:rsidRPr="006F3984" w:rsidRDefault="00102E91" w:rsidP="00DD68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56"/>
    <w:multiLevelType w:val="hybridMultilevel"/>
    <w:tmpl w:val="EEF85742"/>
    <w:lvl w:ilvl="0" w:tplc="2230F22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1B9E43D8"/>
    <w:multiLevelType w:val="hybridMultilevel"/>
    <w:tmpl w:val="12443F0C"/>
    <w:lvl w:ilvl="0" w:tplc="099CFF20">
      <w:start w:val="1"/>
      <w:numFmt w:val="hebrew1"/>
      <w:lvlText w:val="%1."/>
      <w:lvlJc w:val="left"/>
      <w:pPr>
        <w:ind w:left="501" w:hanging="360"/>
      </w:pPr>
      <w:rPr>
        <w:rFonts w:hint="default"/>
      </w:rPr>
    </w:lvl>
    <w:lvl w:ilvl="1" w:tplc="10000019" w:tentative="1">
      <w:start w:val="1"/>
      <w:numFmt w:val="lowerLetter"/>
      <w:lvlText w:val="%2."/>
      <w:lvlJc w:val="left"/>
      <w:pPr>
        <w:ind w:left="1106" w:hanging="360"/>
      </w:pPr>
    </w:lvl>
    <w:lvl w:ilvl="2" w:tplc="1000001B" w:tentative="1">
      <w:start w:val="1"/>
      <w:numFmt w:val="lowerRoman"/>
      <w:lvlText w:val="%3."/>
      <w:lvlJc w:val="right"/>
      <w:pPr>
        <w:ind w:left="1826" w:hanging="180"/>
      </w:pPr>
    </w:lvl>
    <w:lvl w:ilvl="3" w:tplc="1000000F" w:tentative="1">
      <w:start w:val="1"/>
      <w:numFmt w:val="decimal"/>
      <w:lvlText w:val="%4."/>
      <w:lvlJc w:val="left"/>
      <w:pPr>
        <w:ind w:left="2546" w:hanging="360"/>
      </w:pPr>
    </w:lvl>
    <w:lvl w:ilvl="4" w:tplc="10000019" w:tentative="1">
      <w:start w:val="1"/>
      <w:numFmt w:val="lowerLetter"/>
      <w:lvlText w:val="%5."/>
      <w:lvlJc w:val="left"/>
      <w:pPr>
        <w:ind w:left="3266" w:hanging="360"/>
      </w:pPr>
    </w:lvl>
    <w:lvl w:ilvl="5" w:tplc="1000001B" w:tentative="1">
      <w:start w:val="1"/>
      <w:numFmt w:val="lowerRoman"/>
      <w:lvlText w:val="%6."/>
      <w:lvlJc w:val="right"/>
      <w:pPr>
        <w:ind w:left="3986" w:hanging="180"/>
      </w:pPr>
    </w:lvl>
    <w:lvl w:ilvl="6" w:tplc="1000000F" w:tentative="1">
      <w:start w:val="1"/>
      <w:numFmt w:val="decimal"/>
      <w:lvlText w:val="%7."/>
      <w:lvlJc w:val="left"/>
      <w:pPr>
        <w:ind w:left="4706" w:hanging="360"/>
      </w:pPr>
    </w:lvl>
    <w:lvl w:ilvl="7" w:tplc="10000019" w:tentative="1">
      <w:start w:val="1"/>
      <w:numFmt w:val="lowerLetter"/>
      <w:lvlText w:val="%8."/>
      <w:lvlJc w:val="left"/>
      <w:pPr>
        <w:ind w:left="5426" w:hanging="360"/>
      </w:pPr>
    </w:lvl>
    <w:lvl w:ilvl="8" w:tplc="1000001B" w:tentative="1">
      <w:start w:val="1"/>
      <w:numFmt w:val="lowerRoman"/>
      <w:lvlText w:val="%9."/>
      <w:lvlJc w:val="right"/>
      <w:pPr>
        <w:ind w:left="6146" w:hanging="180"/>
      </w:pPr>
    </w:lvl>
  </w:abstractNum>
  <w:abstractNum w:abstractNumId="2">
    <w:nsid w:val="1D3A757F"/>
    <w:multiLevelType w:val="hybridMultilevel"/>
    <w:tmpl w:val="B8063C08"/>
    <w:lvl w:ilvl="0" w:tplc="169220A4">
      <w:start w:val="3"/>
      <w:numFmt w:val="hebrew1"/>
      <w:lvlText w:val="%1."/>
      <w:lvlJc w:val="left"/>
      <w:pPr>
        <w:ind w:left="501" w:hanging="360"/>
      </w:pPr>
      <w:rPr>
        <w:rFonts w:hint="default"/>
      </w:rPr>
    </w:lvl>
    <w:lvl w:ilvl="1" w:tplc="10000019" w:tentative="1">
      <w:start w:val="1"/>
      <w:numFmt w:val="lowerLetter"/>
      <w:lvlText w:val="%2."/>
      <w:lvlJc w:val="left"/>
      <w:pPr>
        <w:ind w:left="1221" w:hanging="360"/>
      </w:pPr>
    </w:lvl>
    <w:lvl w:ilvl="2" w:tplc="1000001B" w:tentative="1">
      <w:start w:val="1"/>
      <w:numFmt w:val="lowerRoman"/>
      <w:lvlText w:val="%3."/>
      <w:lvlJc w:val="right"/>
      <w:pPr>
        <w:ind w:left="1941" w:hanging="180"/>
      </w:pPr>
    </w:lvl>
    <w:lvl w:ilvl="3" w:tplc="1000000F" w:tentative="1">
      <w:start w:val="1"/>
      <w:numFmt w:val="decimal"/>
      <w:lvlText w:val="%4."/>
      <w:lvlJc w:val="left"/>
      <w:pPr>
        <w:ind w:left="2661" w:hanging="360"/>
      </w:pPr>
    </w:lvl>
    <w:lvl w:ilvl="4" w:tplc="10000019" w:tentative="1">
      <w:start w:val="1"/>
      <w:numFmt w:val="lowerLetter"/>
      <w:lvlText w:val="%5."/>
      <w:lvlJc w:val="left"/>
      <w:pPr>
        <w:ind w:left="3381" w:hanging="360"/>
      </w:pPr>
    </w:lvl>
    <w:lvl w:ilvl="5" w:tplc="1000001B" w:tentative="1">
      <w:start w:val="1"/>
      <w:numFmt w:val="lowerRoman"/>
      <w:lvlText w:val="%6."/>
      <w:lvlJc w:val="right"/>
      <w:pPr>
        <w:ind w:left="4101" w:hanging="180"/>
      </w:pPr>
    </w:lvl>
    <w:lvl w:ilvl="6" w:tplc="1000000F" w:tentative="1">
      <w:start w:val="1"/>
      <w:numFmt w:val="decimal"/>
      <w:lvlText w:val="%7."/>
      <w:lvlJc w:val="left"/>
      <w:pPr>
        <w:ind w:left="4821" w:hanging="360"/>
      </w:pPr>
    </w:lvl>
    <w:lvl w:ilvl="7" w:tplc="10000019" w:tentative="1">
      <w:start w:val="1"/>
      <w:numFmt w:val="lowerLetter"/>
      <w:lvlText w:val="%8."/>
      <w:lvlJc w:val="left"/>
      <w:pPr>
        <w:ind w:left="5541" w:hanging="360"/>
      </w:pPr>
    </w:lvl>
    <w:lvl w:ilvl="8" w:tplc="1000001B" w:tentative="1">
      <w:start w:val="1"/>
      <w:numFmt w:val="lowerRoman"/>
      <w:lvlText w:val="%9."/>
      <w:lvlJc w:val="right"/>
      <w:pPr>
        <w:ind w:left="6261" w:hanging="180"/>
      </w:pPr>
    </w:lvl>
  </w:abstractNum>
  <w:abstractNum w:abstractNumId="3">
    <w:nsid w:val="24AF7A14"/>
    <w:multiLevelType w:val="hybridMultilevel"/>
    <w:tmpl w:val="C270B856"/>
    <w:lvl w:ilvl="0" w:tplc="C3E25D68">
      <w:start w:val="200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338353F6"/>
    <w:multiLevelType w:val="hybridMultilevel"/>
    <w:tmpl w:val="A2285012"/>
    <w:lvl w:ilvl="0" w:tplc="A2AE7FFE">
      <w:start w:val="200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nsid w:val="37A86544"/>
    <w:multiLevelType w:val="hybridMultilevel"/>
    <w:tmpl w:val="F752BA14"/>
    <w:lvl w:ilvl="0" w:tplc="90FA5406">
      <w:start w:val="200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91"/>
    <w:rsid w:val="00102E91"/>
    <w:rsid w:val="00475603"/>
    <w:rsid w:val="00654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D56D-8C0D-4AE8-9D8B-A17C5674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2E91"/>
    <w:pPr>
      <w:tabs>
        <w:tab w:val="center" w:pos="4153"/>
        <w:tab w:val="right" w:pos="8306"/>
      </w:tabs>
    </w:pPr>
  </w:style>
  <w:style w:type="character" w:customStyle="1" w:styleId="a4">
    <w:name w:val="כותרת עליונה תו"/>
    <w:basedOn w:val="a0"/>
    <w:link w:val="a3"/>
    <w:uiPriority w:val="99"/>
    <w:rsid w:val="00102E91"/>
    <w:rPr>
      <w:rFonts w:ascii="Times New Roman" w:eastAsia="Times New Roman" w:hAnsi="Times New Roman" w:cs="Times New Roman"/>
      <w:sz w:val="24"/>
      <w:szCs w:val="24"/>
    </w:rPr>
  </w:style>
  <w:style w:type="character" w:styleId="a5">
    <w:name w:val="page number"/>
    <w:uiPriority w:val="99"/>
    <w:rsid w:val="00102E91"/>
    <w:rPr>
      <w:rFonts w:cs="Times New Roman"/>
    </w:rPr>
  </w:style>
  <w:style w:type="paragraph" w:styleId="a6">
    <w:name w:val="footer"/>
    <w:basedOn w:val="a"/>
    <w:link w:val="a7"/>
    <w:uiPriority w:val="99"/>
    <w:rsid w:val="00102E91"/>
    <w:pPr>
      <w:tabs>
        <w:tab w:val="center" w:pos="4153"/>
        <w:tab w:val="right" w:pos="8306"/>
      </w:tabs>
    </w:pPr>
  </w:style>
  <w:style w:type="character" w:customStyle="1" w:styleId="a7">
    <w:name w:val="כותרת תחתונה תו"/>
    <w:basedOn w:val="a0"/>
    <w:link w:val="a6"/>
    <w:uiPriority w:val="99"/>
    <w:rsid w:val="00102E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1276</Words>
  <Characters>6385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dc:creator>
  <cp:keywords/>
  <dc:description/>
  <cp:lastModifiedBy>יעל</cp:lastModifiedBy>
  <cp:revision>1</cp:revision>
  <dcterms:created xsi:type="dcterms:W3CDTF">2018-07-10T17:34:00Z</dcterms:created>
  <dcterms:modified xsi:type="dcterms:W3CDTF">2018-07-10T17:35:00Z</dcterms:modified>
</cp:coreProperties>
</file>