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2" w:rsidRPr="00E10CA3" w:rsidRDefault="00DD686B" w:rsidP="00D668F8">
      <w:pPr>
        <w:spacing w:line="360" w:lineRule="auto"/>
        <w:ind w:left="5040"/>
        <w:rPr>
          <w:rFonts w:ascii="Arial" w:hAnsi="Arial" w:cs="Tahoma"/>
          <w:bCs/>
          <w:rtl/>
        </w:rPr>
      </w:pPr>
      <w:r w:rsidRPr="00E10CA3">
        <w:rPr>
          <w:rFonts w:ascii="Arial" w:hAnsi="Arial" w:cs="Tahoma"/>
          <w:bCs/>
          <w:rtl/>
        </w:rPr>
        <w:t>תאריך עדכון:</w:t>
      </w:r>
      <w:r w:rsidR="003F368C" w:rsidRPr="00E10CA3">
        <w:rPr>
          <w:rFonts w:ascii="Arial" w:hAnsi="Arial" w:cs="Tahoma"/>
          <w:bCs/>
          <w:rtl/>
        </w:rPr>
        <w:t xml:space="preserve"> </w:t>
      </w:r>
      <w:r w:rsidR="003F368C" w:rsidRPr="00E10CA3">
        <w:rPr>
          <w:rFonts w:ascii="Arial" w:hAnsi="Arial" w:cs="Tahoma" w:hint="cs"/>
          <w:bCs/>
          <w:rtl/>
        </w:rPr>
        <w:t>16.4.2018</w:t>
      </w:r>
    </w:p>
    <w:p w:rsidR="00587EEB" w:rsidRPr="00E10CA3" w:rsidRDefault="00587EEB" w:rsidP="00D668F8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</w:p>
    <w:p w:rsidR="00A27F95" w:rsidRPr="00E10CA3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10CA3">
        <w:rPr>
          <w:rFonts w:ascii="Arial" w:hAnsi="Arial" w:cs="Tahoma"/>
          <w:bCs/>
          <w:sz w:val="36"/>
          <w:szCs w:val="36"/>
          <w:rtl/>
        </w:rPr>
        <w:t>שם ומספר הקורס:</w:t>
      </w:r>
    </w:p>
    <w:p w:rsidR="00DD686B" w:rsidRPr="00E10CA3" w:rsidRDefault="00A27F95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10CA3">
        <w:rPr>
          <w:rFonts w:ascii="Arial" w:hAnsi="Arial" w:cs="Tahoma" w:hint="cs"/>
          <w:bCs/>
          <w:sz w:val="36"/>
          <w:szCs w:val="36"/>
          <w:rtl/>
        </w:rPr>
        <w:t>קברים ונוהגי קבורה בארץ ישראל בעת העתיקה</w:t>
      </w:r>
      <w:r w:rsidR="00DD686B" w:rsidRPr="00E10CA3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E10CA3">
        <w:rPr>
          <w:rFonts w:ascii="Arial" w:hAnsi="Arial" w:cs="Tahoma" w:hint="cs"/>
          <w:bCs/>
          <w:sz w:val="36"/>
          <w:szCs w:val="36"/>
          <w:rtl/>
        </w:rPr>
        <w:t xml:space="preserve"> 16-235</w:t>
      </w:r>
      <w:bookmarkStart w:id="0" w:name="_GoBack"/>
      <w:bookmarkEnd w:id="0"/>
    </w:p>
    <w:p w:rsidR="00CB0752" w:rsidRPr="00E10CA3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E10CA3">
        <w:rPr>
          <w:rFonts w:ascii="Arial" w:hAnsi="Arial" w:cs="Tahoma"/>
          <w:bCs/>
          <w:sz w:val="36"/>
          <w:szCs w:val="28"/>
          <w:rtl/>
        </w:rPr>
        <w:t>שם המרצה:</w:t>
      </w:r>
      <w:r w:rsidR="00E10CA3">
        <w:rPr>
          <w:rFonts w:ascii="Arial" w:hAnsi="Arial" w:cs="Tahoma" w:hint="cs"/>
          <w:szCs w:val="20"/>
          <w:rtl/>
        </w:rPr>
        <w:t xml:space="preserve"> ד"ר איל ברוך</w:t>
      </w:r>
    </w:p>
    <w:p w:rsidR="00DD686B" w:rsidRPr="00E10CA3" w:rsidRDefault="00DD686B" w:rsidP="00E10CA3">
      <w:pPr>
        <w:spacing w:line="360" w:lineRule="auto"/>
        <w:jc w:val="center"/>
        <w:rPr>
          <w:rFonts w:ascii="Arial" w:hAnsi="Arial" w:cs="Arial"/>
          <w:rtl/>
        </w:rPr>
      </w:pPr>
      <w:r w:rsidRPr="00E10CA3">
        <w:rPr>
          <w:rFonts w:ascii="Arial" w:hAnsi="Arial" w:cs="Arial"/>
          <w:b/>
          <w:bCs/>
          <w:rtl/>
        </w:rPr>
        <w:t>סוג הקורס:</w:t>
      </w:r>
      <w:r w:rsidRPr="00E10CA3">
        <w:rPr>
          <w:rFonts w:ascii="Arial" w:hAnsi="Arial" w:cs="Arial"/>
          <w:rtl/>
        </w:rPr>
        <w:t xml:space="preserve"> </w:t>
      </w:r>
      <w:r w:rsidR="00E10CA3">
        <w:rPr>
          <w:rFonts w:ascii="Arial" w:hAnsi="Arial" w:cs="Arial" w:hint="cs"/>
          <w:rtl/>
        </w:rPr>
        <w:t>הרצאה</w:t>
      </w:r>
    </w:p>
    <w:p w:rsidR="00DD686B" w:rsidRPr="00E10CA3" w:rsidRDefault="00DD686B" w:rsidP="00DD686B">
      <w:pPr>
        <w:spacing w:line="360" w:lineRule="auto"/>
        <w:rPr>
          <w:rFonts w:ascii="Arial" w:hAnsi="Arial" w:cs="Arial"/>
          <w:rtl/>
        </w:rPr>
      </w:pPr>
      <w:r w:rsidRPr="00E10CA3">
        <w:rPr>
          <w:rFonts w:ascii="Arial" w:hAnsi="Arial" w:cs="Arial"/>
          <w:b/>
          <w:bCs/>
          <w:rtl/>
        </w:rPr>
        <w:t>שנת לימודים</w:t>
      </w:r>
      <w:r w:rsidR="00606ED8" w:rsidRPr="00E10CA3">
        <w:rPr>
          <w:rFonts w:ascii="Arial" w:hAnsi="Arial" w:cs="Arial"/>
          <w:rtl/>
        </w:rPr>
        <w:t xml:space="preserve">: </w:t>
      </w:r>
      <w:r w:rsidR="00606ED8" w:rsidRPr="00E10CA3">
        <w:rPr>
          <w:rFonts w:ascii="Arial" w:hAnsi="Arial" w:cs="Arial" w:hint="cs"/>
          <w:rtl/>
        </w:rPr>
        <w:t>תשע"ט</w:t>
      </w:r>
      <w:r w:rsidRPr="00E10CA3">
        <w:rPr>
          <w:rFonts w:ascii="Arial" w:hAnsi="Arial" w:cs="Arial"/>
          <w:rtl/>
        </w:rPr>
        <w:t xml:space="preserve">                </w:t>
      </w:r>
      <w:r w:rsidRPr="00E10CA3">
        <w:rPr>
          <w:rFonts w:ascii="Arial" w:hAnsi="Arial" w:cs="Arial"/>
          <w:b/>
          <w:bCs/>
          <w:rtl/>
        </w:rPr>
        <w:t>סמסטר</w:t>
      </w:r>
      <w:r w:rsidRPr="00E10CA3">
        <w:rPr>
          <w:rFonts w:ascii="Arial" w:hAnsi="Arial" w:cs="Arial"/>
          <w:rtl/>
        </w:rPr>
        <w:t xml:space="preserve">: </w:t>
      </w:r>
      <w:r w:rsidR="00E10CA3">
        <w:rPr>
          <w:rFonts w:ascii="Arial" w:hAnsi="Arial" w:cs="Arial" w:hint="cs"/>
          <w:rtl/>
        </w:rPr>
        <w:t xml:space="preserve"> ב'</w:t>
      </w:r>
      <w:r w:rsidRPr="00E10CA3">
        <w:rPr>
          <w:rFonts w:ascii="Arial" w:hAnsi="Arial" w:cs="Arial"/>
          <w:rtl/>
        </w:rPr>
        <w:t xml:space="preserve">                            </w:t>
      </w:r>
      <w:r w:rsidRPr="00E10CA3">
        <w:rPr>
          <w:rFonts w:ascii="Arial" w:hAnsi="Arial" w:cs="Arial"/>
          <w:b/>
          <w:bCs/>
          <w:rtl/>
        </w:rPr>
        <w:t>היקף שעות</w:t>
      </w:r>
      <w:r w:rsidRPr="00E10CA3">
        <w:rPr>
          <w:rFonts w:ascii="Arial" w:hAnsi="Arial" w:cs="Arial"/>
          <w:rtl/>
        </w:rPr>
        <w:t xml:space="preserve">:  </w:t>
      </w:r>
      <w:r w:rsidR="00606ED8" w:rsidRPr="00E10CA3">
        <w:rPr>
          <w:rFonts w:ascii="Arial" w:hAnsi="Arial" w:cs="Arial" w:hint="cs"/>
          <w:rtl/>
        </w:rPr>
        <w:t>1 ש"ש</w:t>
      </w:r>
    </w:p>
    <w:p w:rsidR="00DD686B" w:rsidRPr="00E10CA3" w:rsidRDefault="00DD686B" w:rsidP="00DD686B">
      <w:pPr>
        <w:rPr>
          <w:rFonts w:ascii="Arial" w:hAnsi="Arial" w:cs="Arial"/>
        </w:rPr>
      </w:pPr>
      <w:r w:rsidRPr="00E10CA3">
        <w:rPr>
          <w:rFonts w:ascii="Arial" w:hAnsi="Arial" w:cs="Arial"/>
          <w:b/>
          <w:bCs/>
          <w:rtl/>
        </w:rPr>
        <w:t xml:space="preserve"> אתר הקורס באינטרנט:</w:t>
      </w:r>
      <w:r w:rsidRPr="00E10CA3">
        <w:rPr>
          <w:rFonts w:ascii="Arial" w:hAnsi="Arial" w:cs="Arial"/>
          <w:rtl/>
        </w:rPr>
        <w:t xml:space="preserve">           </w:t>
      </w:r>
    </w:p>
    <w:p w:rsidR="00DD686B" w:rsidRPr="003C070F" w:rsidRDefault="00DD686B" w:rsidP="00D668F8">
      <w:pPr>
        <w:spacing w:line="360" w:lineRule="auto"/>
        <w:rPr>
          <w:sz w:val="28"/>
          <w:szCs w:val="28"/>
          <w:rtl/>
        </w:rPr>
      </w:pPr>
    </w:p>
    <w:p w:rsidR="001B302D" w:rsidRPr="003C070F" w:rsidRDefault="007762FE" w:rsidP="007762FE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א. </w:t>
      </w:r>
      <w:r w:rsidR="00DD686B" w:rsidRPr="003C070F">
        <w:rPr>
          <w:b/>
          <w:bCs/>
          <w:sz w:val="28"/>
          <w:szCs w:val="28"/>
          <w:rtl/>
        </w:rPr>
        <w:t>מטרות הקורס</w:t>
      </w:r>
      <w:r w:rsidR="009A208E" w:rsidRPr="003C070F">
        <w:rPr>
          <w:b/>
          <w:bCs/>
          <w:sz w:val="28"/>
          <w:szCs w:val="28"/>
          <w:rtl/>
        </w:rPr>
        <w:t xml:space="preserve"> ותוצרי למידה</w:t>
      </w:r>
      <w:r w:rsidR="00DD686B" w:rsidRPr="003C070F">
        <w:rPr>
          <w:b/>
          <w:bCs/>
          <w:sz w:val="28"/>
          <w:szCs w:val="28"/>
          <w:rtl/>
        </w:rPr>
        <w:t xml:space="preserve"> (מטרות על / מטרות ספציפיות):</w:t>
      </w:r>
    </w:p>
    <w:p w:rsidR="003F368C" w:rsidRDefault="003F368C" w:rsidP="003F368C">
      <w:pPr>
        <w:rPr>
          <w:rFonts w:ascii="Arial" w:hAnsi="Arial" w:cs="Arial"/>
          <w:sz w:val="26"/>
          <w:szCs w:val="26"/>
          <w:rtl/>
        </w:rPr>
      </w:pPr>
      <w:r w:rsidRPr="000C0E51">
        <w:rPr>
          <w:rFonts w:ascii="Arial" w:hAnsi="Arial" w:cs="Arial"/>
          <w:sz w:val="26"/>
          <w:szCs w:val="26"/>
          <w:rtl/>
        </w:rPr>
        <w:t>היכרות עם אדריכלות ואמנות קברים, מצבות קבורה ונהג</w:t>
      </w:r>
      <w:r>
        <w:rPr>
          <w:rFonts w:ascii="Arial" w:hAnsi="Arial" w:cs="Arial"/>
          <w:sz w:val="26"/>
          <w:szCs w:val="26"/>
          <w:rtl/>
        </w:rPr>
        <w:t xml:space="preserve">י קבורה בארץ-ישראל בעת העתיקה: </w:t>
      </w:r>
      <w:r w:rsidRPr="000C0E51">
        <w:rPr>
          <w:rFonts w:ascii="Arial" w:hAnsi="Arial" w:cs="Arial"/>
          <w:sz w:val="26"/>
          <w:szCs w:val="26"/>
          <w:rtl/>
        </w:rPr>
        <w:t xml:space="preserve">תקופת הברזל, </w:t>
      </w:r>
      <w:r>
        <w:rPr>
          <w:rFonts w:ascii="Arial" w:hAnsi="Arial" w:cs="Arial" w:hint="cs"/>
          <w:sz w:val="26"/>
          <w:szCs w:val="26"/>
          <w:rtl/>
        </w:rPr>
        <w:t>ה</w:t>
      </w:r>
      <w:r w:rsidRPr="000C0E51">
        <w:rPr>
          <w:rFonts w:ascii="Arial" w:hAnsi="Arial" w:cs="Arial"/>
          <w:sz w:val="26"/>
          <w:szCs w:val="26"/>
          <w:rtl/>
        </w:rPr>
        <w:t xml:space="preserve">תקופה ההלניסטית ובתקופה הרומית והביזנטית. </w:t>
      </w:r>
    </w:p>
    <w:p w:rsidR="003F368C" w:rsidRPr="000C0E51" w:rsidRDefault="003F368C" w:rsidP="003F368C">
      <w:pPr>
        <w:rPr>
          <w:rFonts w:ascii="Arial" w:hAnsi="Arial" w:cs="Arial"/>
          <w:sz w:val="26"/>
          <w:szCs w:val="26"/>
          <w:rtl/>
        </w:rPr>
      </w:pPr>
      <w:r w:rsidRPr="000C0E51">
        <w:rPr>
          <w:rFonts w:ascii="Arial" w:hAnsi="Arial" w:cs="Arial"/>
          <w:sz w:val="26"/>
          <w:szCs w:val="26"/>
          <w:rtl/>
        </w:rPr>
        <w:t>הקורס יתמקד באדריכלות ובאמנות הקבורה תוך ניסיון לעמוד מקור התכניות וכן על משמעות העיטורים.</w:t>
      </w:r>
    </w:p>
    <w:p w:rsidR="003F368C" w:rsidRDefault="003F368C" w:rsidP="003F368C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9A208E" w:rsidRPr="003C070F" w:rsidRDefault="00DD686B" w:rsidP="007762FE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64775D" w:rsidRPr="003C070F" w:rsidRDefault="0064775D" w:rsidP="0064775D">
      <w:pPr>
        <w:jc w:val="both"/>
        <w:rPr>
          <w:sz w:val="28"/>
          <w:szCs w:val="28"/>
          <w:rtl/>
        </w:rPr>
      </w:pPr>
    </w:p>
    <w:p w:rsidR="006C0BBA" w:rsidRPr="003C070F" w:rsidRDefault="00DD686B" w:rsidP="00D668F8">
      <w:pPr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תכנית הוראה מפורטת לכל השיעורים: </w:t>
      </w:r>
    </w:p>
    <w:tbl>
      <w:tblPr>
        <w:bidiVisual/>
        <w:tblW w:w="7771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03"/>
        <w:gridCol w:w="3119"/>
      </w:tblGrid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קריאה נדרשת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 w:hint="cs"/>
                <w:rtl/>
              </w:rPr>
              <w:t xml:space="preserve">מבוא </w:t>
            </w:r>
            <w:r w:rsidRPr="001B799A">
              <w:rPr>
                <w:rFonts w:ascii="Arial" w:hAnsi="Arial" w:cs="Arial"/>
                <w:rtl/>
              </w:rPr>
              <w:t>-</w:t>
            </w:r>
            <w:r w:rsidRPr="001B799A">
              <w:rPr>
                <w:rFonts w:ascii="Arial" w:hAnsi="Arial" w:cs="Arial"/>
                <w:rtl/>
              </w:rPr>
              <w:tab/>
            </w:r>
            <w:r w:rsidRPr="001B799A">
              <w:rPr>
                <w:rFonts w:ascii="Arial" w:hAnsi="Arial" w:cs="Arial" w:hint="cs"/>
                <w:rtl/>
              </w:rPr>
              <w:t>פרקטיקות קבורה בעת העתיקה ו</w:t>
            </w:r>
            <w:r w:rsidRPr="001B799A">
              <w:rPr>
                <w:rFonts w:ascii="Arial" w:hAnsi="Arial" w:cs="Arial"/>
                <w:rtl/>
              </w:rPr>
              <w:t>מושגים בקבורה: קבורה ראשונית וקבורה משנית, קרימציה ואינהומציה.</w:t>
            </w:r>
            <w:r w:rsidRPr="001B799A">
              <w:rPr>
                <w:rFonts w:ascii="Arial" w:hAnsi="Arial" w:cs="Arial" w:hint="cs"/>
                <w:rtl/>
              </w:rPr>
              <w:t xml:space="preserve">- 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 w:hint="cs"/>
                <w:rtl/>
              </w:rPr>
              <w:t>רובין, "קץ החיים", עמ' 42-23.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 xml:space="preserve">קבורה </w:t>
            </w:r>
            <w:r w:rsidRPr="001B799A">
              <w:rPr>
                <w:rFonts w:ascii="Arial" w:hAnsi="Arial" w:cs="Arial" w:hint="cs"/>
                <w:rtl/>
              </w:rPr>
              <w:t>בתקופת הברזל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ברקאי, "קברים וקבורה ביהודה"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קבורה בתקופה הפרסית</w:t>
            </w:r>
            <w:r w:rsidRPr="001B799A">
              <w:rPr>
                <w:rFonts w:ascii="Arial" w:hAnsi="Arial" w:cs="Arial" w:hint="cs"/>
                <w:rtl/>
              </w:rPr>
              <w:t xml:space="preserve"> ובתקופה ההלניסטית הקדומה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  <w:rtl/>
              </w:rPr>
              <w:t>מרשה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</w:rPr>
              <w:t xml:space="preserve">Erlich, </w:t>
            </w:r>
            <w:r w:rsidRPr="001B799A">
              <w:rPr>
                <w:rFonts w:ascii="Arial" w:hAnsi="Arial" w:cs="Arial"/>
                <w:i/>
                <w:iCs/>
              </w:rPr>
              <w:t>The Art of Hellenistic Palestine</w:t>
            </w:r>
            <w:r w:rsidRPr="001B799A">
              <w:rPr>
                <w:rFonts w:ascii="Arial" w:hAnsi="Arial" w:cs="Arial"/>
              </w:rPr>
              <w:t>, pp. 61-86.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 xml:space="preserve">קבורה בתקופה </w:t>
            </w:r>
            <w:r w:rsidRPr="001B799A">
              <w:rPr>
                <w:rFonts w:ascii="Arial" w:hAnsi="Arial" w:cs="Arial"/>
                <w:rtl/>
              </w:rPr>
              <w:t>החשמונאית</w:t>
            </w:r>
            <w:r w:rsidRPr="001B799A">
              <w:rPr>
                <w:rFonts w:ascii="Arial" w:hAnsi="Arial" w:cs="Arial" w:hint="cs"/>
                <w:rtl/>
              </w:rPr>
              <w:t xml:space="preserve"> ובתקופה הרומית הקדומה</w:t>
            </w:r>
            <w:r w:rsidRPr="001B799A">
              <w:rPr>
                <w:rFonts w:ascii="Arial" w:hAnsi="Arial" w:cs="Arial"/>
                <w:rtl/>
              </w:rPr>
              <w:t xml:space="preserve">: </w:t>
            </w:r>
          </w:p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  <w:rtl/>
              </w:rPr>
              <w:t>קברי כוכים וקבורה שנייה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קלונר, "מנהגי קבורה יהודיים"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  <w:rtl/>
              </w:rPr>
              <w:t xml:space="preserve">קברים מפוארים בימי בית שני </w:t>
            </w:r>
            <w:r w:rsidRPr="001B799A">
              <w:rPr>
                <w:rFonts w:ascii="Arial" w:hAnsi="Arial" w:cs="Arial" w:hint="cs"/>
                <w:rtl/>
              </w:rPr>
              <w:t xml:space="preserve">בירושלים </w:t>
            </w:r>
            <w:r w:rsidRPr="001B799A">
              <w:rPr>
                <w:rFonts w:ascii="Arial" w:hAnsi="Arial" w:cs="Arial"/>
                <w:rtl/>
              </w:rPr>
              <w:t>– נפשות ומצבות קבורה, עיטורי חזיתות קברים</w:t>
            </w:r>
            <w:r w:rsidRPr="001B799A">
              <w:rPr>
                <w:rFonts w:ascii="Arial" w:hAnsi="Arial" w:cs="Arial" w:hint="cs"/>
                <w:rtl/>
              </w:rPr>
              <w:t>: מצבות קבורה בנחל קדרון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 w:hint="cs"/>
                <w:rtl/>
              </w:rPr>
              <w:t>אביגד, מצבות קבורה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המשך: קבר יאסון, קברי המלכים, קברי הסנהדרין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קבר הורדוס בהרודיון; קבר ישו בירושלים ?; קבורה בקומראן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  <w:rtl/>
              </w:rPr>
              <w:t>גלוסקמות: עיטורי גלוסקמות ומשמעותם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t xml:space="preserve">Rahmani, </w:t>
            </w:r>
            <w:r w:rsidRPr="001B799A">
              <w:rPr>
                <w:i/>
                <w:iCs/>
              </w:rPr>
              <w:t>A Catalogue of Jewish Ossuaries</w:t>
            </w:r>
            <w:r>
              <w:t>, pp. 3-52.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  <w:rtl/>
              </w:rPr>
              <w:t>מערות קבורה מפוארות מחוץ לירושלים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מגן,"קברים מעוטרים בסגנון ירושלמי בשומרון ובהר חברון"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/>
                <w:rtl/>
              </w:rPr>
              <w:t>קבורה בתקופה הרומית המאוחרת</w:t>
            </w:r>
            <w:r w:rsidRPr="001B799A">
              <w:rPr>
                <w:rFonts w:ascii="Arial" w:hAnsi="Arial" w:cs="Arial" w:hint="cs"/>
                <w:rtl/>
              </w:rPr>
              <w:t>: בית שערים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1B799A">
              <w:rPr>
                <w:rFonts w:ascii="Arial" w:hAnsi="Arial" w:cs="Arial"/>
                <w:rtl/>
              </w:rPr>
              <w:t>נ' אביגד, בית שערים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המשך: בית שערים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הגליל; בית גוברין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  <w:r w:rsidRPr="003F368C">
              <w:t xml:space="preserve">Avni, and others, </w:t>
            </w:r>
            <w:r w:rsidRPr="001B799A">
              <w:rPr>
                <w:i/>
                <w:iCs/>
              </w:rPr>
              <w:t>The Necropolis of Bet Guvrin</w:t>
            </w:r>
            <w:r w:rsidRPr="003F368C">
              <w:t>, pp. 5-103.</w:t>
            </w:r>
          </w:p>
        </w:tc>
      </w:tr>
      <w:tr w:rsidR="001B799A" w:rsidRPr="002E026B" w:rsidTr="001B799A">
        <w:tc>
          <w:tcPr>
            <w:tcW w:w="134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3303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  <w:rtl/>
              </w:rPr>
            </w:pPr>
            <w:r w:rsidRPr="001B799A">
              <w:rPr>
                <w:rFonts w:ascii="Arial" w:hAnsi="Arial" w:cs="Arial" w:hint="cs"/>
                <w:rtl/>
              </w:rPr>
              <w:t>קבורה בתקופה הביזנטית</w:t>
            </w:r>
          </w:p>
        </w:tc>
        <w:tc>
          <w:tcPr>
            <w:tcW w:w="3119" w:type="dxa"/>
            <w:shd w:val="clear" w:color="auto" w:fill="auto"/>
          </w:tcPr>
          <w:p w:rsidR="003F368C" w:rsidRPr="001B799A" w:rsidRDefault="003F368C" w:rsidP="001B799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762FE" w:rsidRPr="003C070F" w:rsidRDefault="007762FE" w:rsidP="006C0BBA">
      <w:pPr>
        <w:spacing w:line="360" w:lineRule="auto"/>
        <w:ind w:left="26"/>
        <w:rPr>
          <w:sz w:val="28"/>
          <w:szCs w:val="28"/>
        </w:rPr>
      </w:pPr>
    </w:p>
    <w:p w:rsidR="007916EC" w:rsidRPr="003C070F" w:rsidRDefault="006C0BBA" w:rsidP="007762FE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ג. </w:t>
      </w:r>
      <w:r w:rsidR="00DD686B" w:rsidRPr="003C070F">
        <w:rPr>
          <w:b/>
          <w:bCs/>
          <w:sz w:val="28"/>
          <w:szCs w:val="28"/>
          <w:rtl/>
        </w:rPr>
        <w:t>דרישות קדם</w:t>
      </w:r>
      <w:r w:rsidRPr="003C070F">
        <w:rPr>
          <w:b/>
          <w:bCs/>
          <w:sz w:val="28"/>
          <w:szCs w:val="28"/>
          <w:rtl/>
        </w:rPr>
        <w:t>:</w:t>
      </w:r>
      <w:r w:rsidR="002935ED" w:rsidRPr="003C070F">
        <w:rPr>
          <w:sz w:val="28"/>
          <w:szCs w:val="28"/>
          <w:rtl/>
        </w:rPr>
        <w:t xml:space="preserve"> </w:t>
      </w:r>
      <w:r w:rsidR="00A27F95">
        <w:rPr>
          <w:rFonts w:hint="cs"/>
          <w:sz w:val="28"/>
          <w:szCs w:val="28"/>
          <w:rtl/>
        </w:rPr>
        <w:t>אין</w:t>
      </w:r>
    </w:p>
    <w:p w:rsidR="006C0BBA" w:rsidRPr="003C070F" w:rsidRDefault="006C0BBA" w:rsidP="0064775D">
      <w:pPr>
        <w:spacing w:line="360" w:lineRule="auto"/>
        <w:ind w:left="26"/>
        <w:jc w:val="both"/>
        <w:rPr>
          <w:sz w:val="28"/>
          <w:szCs w:val="28"/>
        </w:rPr>
      </w:pPr>
    </w:p>
    <w:p w:rsidR="002262E8" w:rsidRPr="003C070F" w:rsidRDefault="004D0B76" w:rsidP="007762FE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ד. </w:t>
      </w:r>
      <w:r w:rsidR="00DD686B" w:rsidRPr="003C070F">
        <w:rPr>
          <w:b/>
          <w:bCs/>
          <w:sz w:val="28"/>
          <w:szCs w:val="28"/>
          <w:rtl/>
        </w:rPr>
        <w:t>חובות / דרישות / מטלות:</w:t>
      </w:r>
    </w:p>
    <w:p w:rsidR="003F368C" w:rsidRPr="001A4B69" w:rsidRDefault="003F368C" w:rsidP="003F368C">
      <w:pPr>
        <w:pStyle w:val="aa"/>
        <w:numPr>
          <w:ilvl w:val="0"/>
          <w:numId w:val="2"/>
        </w:numPr>
        <w:rPr>
          <w:rFonts w:ascii="Arial" w:hAnsi="Arial" w:cs="Arial"/>
          <w:rtl/>
        </w:rPr>
      </w:pPr>
      <w:r w:rsidRPr="001A4B69">
        <w:rPr>
          <w:rFonts w:ascii="Arial" w:hAnsi="Arial" w:cs="Arial"/>
          <w:rtl/>
        </w:rPr>
        <w:t>קריאת חובה</w:t>
      </w:r>
    </w:p>
    <w:p w:rsidR="003F368C" w:rsidRPr="001A4B69" w:rsidRDefault="003F368C" w:rsidP="003F368C">
      <w:pPr>
        <w:pStyle w:val="aa"/>
        <w:numPr>
          <w:ilvl w:val="0"/>
          <w:numId w:val="2"/>
        </w:numPr>
        <w:rPr>
          <w:rFonts w:ascii="Arial" w:hAnsi="Arial" w:cs="Arial"/>
        </w:rPr>
      </w:pPr>
      <w:r w:rsidRPr="001A4B69">
        <w:rPr>
          <w:rFonts w:ascii="Arial" w:hAnsi="Arial" w:cs="Arial"/>
          <w:rtl/>
        </w:rPr>
        <w:t>השתתפות פעילה</w:t>
      </w:r>
    </w:p>
    <w:p w:rsidR="003F368C" w:rsidRPr="001A4B69" w:rsidRDefault="003F368C" w:rsidP="003F368C">
      <w:pPr>
        <w:pStyle w:val="aa"/>
        <w:numPr>
          <w:ilvl w:val="0"/>
          <w:numId w:val="2"/>
        </w:numPr>
        <w:rPr>
          <w:rFonts w:ascii="Arial" w:hAnsi="Arial" w:cs="Arial"/>
        </w:rPr>
      </w:pPr>
      <w:r w:rsidRPr="001A4B69">
        <w:rPr>
          <w:rFonts w:ascii="Arial" w:hAnsi="Arial" w:cs="Arial"/>
          <w:rtl/>
        </w:rPr>
        <w:t>בחינה</w:t>
      </w:r>
    </w:p>
    <w:p w:rsidR="003F368C" w:rsidRDefault="003F368C" w:rsidP="007762FE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7762FE" w:rsidRPr="003C070F" w:rsidRDefault="002262E8" w:rsidP="007762FE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ה. </w:t>
      </w:r>
      <w:r w:rsidR="00DD686B" w:rsidRPr="003C070F">
        <w:rPr>
          <w:b/>
          <w:bCs/>
          <w:sz w:val="28"/>
          <w:szCs w:val="28"/>
          <w:rtl/>
        </w:rPr>
        <w:t>מרכיבי הציון הסופי</w:t>
      </w:r>
      <w:r w:rsidRPr="003C070F">
        <w:rPr>
          <w:b/>
          <w:bCs/>
          <w:sz w:val="28"/>
          <w:szCs w:val="28"/>
          <w:rtl/>
        </w:rPr>
        <w:t>:</w:t>
      </w:r>
      <w:r w:rsidR="00A27F95">
        <w:rPr>
          <w:rFonts w:hint="cs"/>
          <w:b/>
          <w:bCs/>
          <w:sz w:val="28"/>
          <w:szCs w:val="28"/>
          <w:rtl/>
        </w:rPr>
        <w:t xml:space="preserve"> </w:t>
      </w:r>
      <w:r w:rsidR="00A27F95" w:rsidRPr="00A27F95">
        <w:rPr>
          <w:rFonts w:hint="cs"/>
          <w:sz w:val="28"/>
          <w:szCs w:val="28"/>
          <w:rtl/>
        </w:rPr>
        <w:t>מבחן 100% מהציון</w:t>
      </w:r>
    </w:p>
    <w:p w:rsidR="0064775D" w:rsidRPr="003C070F" w:rsidRDefault="0064775D" w:rsidP="0064775D">
      <w:pPr>
        <w:spacing w:line="360" w:lineRule="auto"/>
        <w:jc w:val="both"/>
        <w:rPr>
          <w:sz w:val="28"/>
          <w:szCs w:val="28"/>
          <w:rtl/>
        </w:rPr>
      </w:pPr>
    </w:p>
    <w:p w:rsidR="007762FE" w:rsidRPr="003C070F" w:rsidRDefault="007762FE" w:rsidP="007762FE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</w:t>
      </w:r>
      <w:r w:rsidR="00DD686B" w:rsidRPr="003C070F">
        <w:rPr>
          <w:b/>
          <w:bCs/>
          <w:sz w:val="28"/>
          <w:szCs w:val="28"/>
          <w:rtl/>
        </w:rPr>
        <w:t>. ביבליוגרפיה</w:t>
      </w:r>
      <w:r w:rsidR="00DD686B" w:rsidRPr="003C070F">
        <w:rPr>
          <w:b/>
          <w:bCs/>
          <w:color w:val="000000"/>
          <w:sz w:val="28"/>
          <w:szCs w:val="28"/>
          <w:rtl/>
        </w:rPr>
        <w:t>: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 w:rsidRPr="00184B98">
        <w:rPr>
          <w:rFonts w:cs="David"/>
          <w:rtl/>
        </w:rPr>
        <w:lastRenderedPageBreak/>
        <w:t xml:space="preserve">אביגד נ', "עיר הקברות של ירושלים בימי הבית השני", בתוך מ' אבי יונה (עורך), </w:t>
      </w:r>
      <w:r w:rsidRPr="00184B98">
        <w:rPr>
          <w:rFonts w:cs="David"/>
          <w:b/>
          <w:bCs/>
          <w:rtl/>
        </w:rPr>
        <w:t>ספר</w:t>
      </w:r>
      <w:r w:rsidRPr="00184B98">
        <w:rPr>
          <w:rFonts w:cs="David"/>
          <w:rtl/>
        </w:rPr>
        <w:t xml:space="preserve"> </w:t>
      </w:r>
      <w:r w:rsidRPr="00184B98">
        <w:rPr>
          <w:rFonts w:cs="David"/>
          <w:b/>
          <w:bCs/>
          <w:rtl/>
        </w:rPr>
        <w:t>ירושלים</w:t>
      </w:r>
      <w:r w:rsidRPr="00184B98">
        <w:rPr>
          <w:rFonts w:cs="David"/>
          <w:rtl/>
        </w:rPr>
        <w:t>, כרך א', ירושלים ותל אביב תשט"ז, עמ' 348-320.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 w:rsidRPr="00184B98">
        <w:rPr>
          <w:rFonts w:cs="David"/>
          <w:rtl/>
        </w:rPr>
        <w:t xml:space="preserve">אביגד נ', </w:t>
      </w:r>
      <w:r w:rsidRPr="00A630A3">
        <w:rPr>
          <w:rFonts w:cs="David"/>
          <w:b/>
          <w:bCs/>
          <w:rtl/>
        </w:rPr>
        <w:t>בית שערים</w:t>
      </w:r>
      <w:r>
        <w:rPr>
          <w:rFonts w:cs="David" w:hint="cs"/>
          <w:rtl/>
        </w:rPr>
        <w:t>,</w:t>
      </w:r>
      <w:r w:rsidRPr="00184B98">
        <w:rPr>
          <w:rFonts w:cs="David"/>
          <w:rtl/>
        </w:rPr>
        <w:t xml:space="preserve"> ג', ירושלים תשל"ב, עמ' 127-97, 208-201.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 xml:space="preserve">אביגד נ', </w:t>
      </w:r>
      <w:r w:rsidRPr="00A630A3">
        <w:rPr>
          <w:rFonts w:cs="David"/>
          <w:b/>
          <w:bCs/>
          <w:rtl/>
        </w:rPr>
        <w:t>מצבות קדומות בנחל קדרון</w:t>
      </w:r>
      <w:r w:rsidRPr="00184B98">
        <w:rPr>
          <w:rFonts w:cs="David"/>
          <w:rtl/>
        </w:rPr>
        <w:t>, ירושלים</w:t>
      </w:r>
      <w:r>
        <w:rPr>
          <w:rtl/>
        </w:rPr>
        <w:t xml:space="preserve"> </w:t>
      </w:r>
      <w:r w:rsidRPr="00184B98">
        <w:rPr>
          <w:rFonts w:cs="David"/>
          <w:rtl/>
        </w:rPr>
        <w:t>תשי"ד</w:t>
      </w:r>
      <w:r>
        <w:rPr>
          <w:rtl/>
        </w:rPr>
        <w:t>.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 xml:space="preserve">בר"ג ד', "חידושים בחקר קבר בני חזיר וקבר זכריה", </w:t>
      </w:r>
      <w:r w:rsidRPr="00184B98">
        <w:rPr>
          <w:rFonts w:cs="David"/>
          <w:b/>
          <w:bCs/>
          <w:rtl/>
        </w:rPr>
        <w:t>קדמוניות</w:t>
      </w:r>
      <w:r w:rsidRPr="00184B98">
        <w:rPr>
          <w:rFonts w:cs="David"/>
          <w:rtl/>
        </w:rPr>
        <w:t xml:space="preserve">, 123 (תשס"ב), 47-38. 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>
        <w:rPr>
          <w:rFonts w:cs="David" w:hint="cs"/>
          <w:rtl/>
        </w:rPr>
        <w:t xml:space="preserve">ברקאי, ג', "קברים וקבורה ביהודה בתקופת המקרא", א' זינגר (עורך), </w:t>
      </w:r>
      <w:r w:rsidRPr="00A630A3">
        <w:rPr>
          <w:rFonts w:cs="David" w:hint="cs"/>
          <w:b/>
          <w:bCs/>
          <w:rtl/>
        </w:rPr>
        <w:t>קברים ונוהגי קבורה בארץ-ישראל בעת העתיקה</w:t>
      </w:r>
      <w:r>
        <w:rPr>
          <w:rFonts w:cs="David" w:hint="cs"/>
          <w:rtl/>
        </w:rPr>
        <w:t>", ירושלים תשנ"ד, עמ' 164-96.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/>
        <w:rPr>
          <w:rFonts w:cs="David"/>
          <w:rtl/>
        </w:rPr>
      </w:pPr>
      <w:r w:rsidRPr="00251894">
        <w:rPr>
          <w:rFonts w:cs="David"/>
          <w:rtl/>
        </w:rPr>
        <w:t>ברקאי,</w:t>
      </w:r>
      <w:r>
        <w:rPr>
          <w:rFonts w:cs="David" w:hint="cs"/>
          <w:rtl/>
        </w:rPr>
        <w:t xml:space="preserve"> ג',</w:t>
      </w:r>
      <w:r w:rsidRPr="00251894">
        <w:rPr>
          <w:rFonts w:cs="David"/>
          <w:rtl/>
        </w:rPr>
        <w:t xml:space="preserve"> "בתי הקברות של ירושלים בימי הבית הראשון", בתוך: ש' אחיטוב וע' מזר (עורכים), </w:t>
      </w:r>
      <w:r w:rsidRPr="00251894">
        <w:rPr>
          <w:rFonts w:cs="David"/>
          <w:b/>
          <w:bCs/>
          <w:rtl/>
        </w:rPr>
        <w:t>ספר ירושלים, תקופת המקרא</w:t>
      </w:r>
      <w:r w:rsidRPr="00251894">
        <w:rPr>
          <w:rFonts w:cs="David"/>
          <w:rtl/>
        </w:rPr>
        <w:t>, ירושלים, תש"ס,  עמ' 270-233</w:t>
      </w:r>
      <w:r>
        <w:rPr>
          <w:rFonts w:cs="David" w:hint="cs"/>
          <w:rtl/>
        </w:rPr>
        <w:t>.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/>
        <w:rPr>
          <w:rFonts w:cs="David"/>
        </w:rPr>
      </w:pPr>
      <w:r w:rsidRPr="00C946FB">
        <w:rPr>
          <w:rFonts w:cs="David"/>
          <w:rtl/>
        </w:rPr>
        <w:t xml:space="preserve">ברקאי, ג', "קבר בת פרעה, עיון מחדש", בתוך: א' מירון (עורך), </w:t>
      </w:r>
      <w:r w:rsidRPr="005D4990">
        <w:rPr>
          <w:rFonts w:cs="David"/>
          <w:b/>
          <w:bCs/>
          <w:rtl/>
        </w:rPr>
        <w:t>מחקרי עיר דוד וירושלים הקדומה</w:t>
      </w:r>
      <w:r>
        <w:rPr>
          <w:rFonts w:cs="David" w:hint="cs"/>
          <w:rtl/>
        </w:rPr>
        <w:t>,</w:t>
      </w:r>
      <w:r w:rsidRPr="00C946FB">
        <w:rPr>
          <w:rFonts w:cs="David"/>
          <w:rtl/>
        </w:rPr>
        <w:t xml:space="preserve"> 6 </w:t>
      </w:r>
      <w:r>
        <w:rPr>
          <w:rFonts w:cs="David" w:hint="cs"/>
          <w:rtl/>
        </w:rPr>
        <w:t>(</w:t>
      </w:r>
      <w:r w:rsidRPr="00C946FB">
        <w:rPr>
          <w:rFonts w:cs="David"/>
          <w:rtl/>
        </w:rPr>
        <w:t>2011</w:t>
      </w:r>
      <w:r>
        <w:rPr>
          <w:rFonts w:cs="David" w:hint="cs"/>
          <w:rtl/>
        </w:rPr>
        <w:t>)</w:t>
      </w:r>
      <w:r w:rsidRPr="00C946FB">
        <w:rPr>
          <w:rFonts w:cs="David"/>
          <w:rtl/>
        </w:rPr>
        <w:t>, עמ' 155-126.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>הוסטר</w:t>
      </w:r>
      <w:r>
        <w:rPr>
          <w:rFonts w:cs="David" w:hint="cs"/>
          <w:rtl/>
        </w:rPr>
        <w:t xml:space="preserve">, </w:t>
      </w:r>
      <w:r w:rsidRPr="00184B98">
        <w:rPr>
          <w:rFonts w:cs="David"/>
          <w:rtl/>
        </w:rPr>
        <w:t xml:space="preserve">י'  ושיאון ע', "קברים בנויים מקומרי גג מהתקופות הרומית המאוחרת והביזנטית במישור החוף הדרומי", </w:t>
      </w:r>
      <w:r w:rsidRPr="00184B98">
        <w:rPr>
          <w:rFonts w:cs="David"/>
          <w:b/>
          <w:bCs/>
          <w:rtl/>
        </w:rPr>
        <w:t>ירושלים וארץ-ישראל</w:t>
      </w:r>
      <w:r w:rsidRPr="00184B98">
        <w:rPr>
          <w:rFonts w:cs="David"/>
          <w:rtl/>
        </w:rPr>
        <w:t>, 3 (תשס"ו), עמ' 68-49.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 xml:space="preserve">חכלילי ר', "התמורות במנהגי הקבורה בשלהי ימי בית שני לאור חפירות בית העלמין של יריחו", בתוך א' זינגר (עורך), </w:t>
      </w:r>
      <w:r w:rsidRPr="00184B98">
        <w:rPr>
          <w:rFonts w:cs="David"/>
          <w:b/>
          <w:bCs/>
          <w:rtl/>
        </w:rPr>
        <w:t>קברים ונוהגי קבורה בארץ ישראל בעת העתיקה</w:t>
      </w:r>
      <w:r w:rsidRPr="00184B98">
        <w:rPr>
          <w:rFonts w:cs="David"/>
          <w:rtl/>
        </w:rPr>
        <w:t>, ירושלים תשנ"ד, עמ' 189-173.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/>
        <w:rPr>
          <w:rFonts w:cs="David"/>
        </w:rPr>
      </w:pPr>
      <w:r w:rsidRPr="00D014D6">
        <w:rPr>
          <w:rFonts w:cs="David"/>
          <w:rtl/>
        </w:rPr>
        <w:t xml:space="preserve">מגן, </w:t>
      </w:r>
      <w:r>
        <w:rPr>
          <w:rFonts w:cs="David" w:hint="cs"/>
          <w:rtl/>
        </w:rPr>
        <w:t xml:space="preserve">י', </w:t>
      </w:r>
      <w:r w:rsidRPr="00D014D6">
        <w:rPr>
          <w:rFonts w:cs="David"/>
          <w:rtl/>
        </w:rPr>
        <w:t xml:space="preserve">"קברים מעוטרים בסגנון ירושלמי בשומרון ובהר חברון", </w:t>
      </w:r>
      <w:r w:rsidRPr="00A630A3">
        <w:rPr>
          <w:rFonts w:cs="David"/>
          <w:b/>
          <w:bCs/>
          <w:rtl/>
        </w:rPr>
        <w:t>קדמוניות</w:t>
      </w:r>
      <w:r w:rsidRPr="00D014D6">
        <w:rPr>
          <w:rFonts w:cs="David"/>
          <w:rtl/>
        </w:rPr>
        <w:t>, 123 (תשס"ב), עמ' 37-28.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>
        <w:rPr>
          <w:rFonts w:cs="David" w:hint="cs"/>
          <w:rtl/>
        </w:rPr>
        <w:t xml:space="preserve">פאוסט, א', "כיצד נקברו הישראלים? להיעדרם של קברים בממצא הארכיאולוגי מתקופת הברזל בחבלי ההר", </w:t>
      </w:r>
      <w:r w:rsidRPr="002512B3">
        <w:rPr>
          <w:rFonts w:cs="David" w:hint="cs"/>
          <w:b/>
          <w:bCs/>
          <w:rtl/>
        </w:rPr>
        <w:t>במעבה ההר</w:t>
      </w:r>
      <w:r>
        <w:rPr>
          <w:rFonts w:cs="David" w:hint="cs"/>
          <w:rtl/>
        </w:rPr>
        <w:t>, תשע"ב, עמ' 32-13.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/>
        <w:rPr>
          <w:rFonts w:cs="David"/>
          <w:rtl/>
        </w:rPr>
      </w:pPr>
      <w:r w:rsidRPr="00F11A8A">
        <w:rPr>
          <w:rFonts w:cs="David"/>
          <w:rtl/>
        </w:rPr>
        <w:t>פורת, ר', קלמן, י', וצ'אצ'י, ר', "קבר הורדוס שבהרודיון",</w:t>
      </w:r>
      <w:r>
        <w:rPr>
          <w:rFonts w:cs="David" w:hint="cs"/>
          <w:rtl/>
        </w:rPr>
        <w:t xml:space="preserve"> </w:t>
      </w:r>
      <w:r w:rsidRPr="00F11A8A">
        <w:rPr>
          <w:rFonts w:cs="David"/>
          <w:b/>
          <w:bCs/>
          <w:rtl/>
        </w:rPr>
        <w:t>חידושים בארכיאולוגיה של ירושלים וסביבותיה,</w:t>
      </w:r>
      <w:r w:rsidRPr="00F11A8A">
        <w:rPr>
          <w:rFonts w:cs="David"/>
          <w:rtl/>
        </w:rPr>
        <w:t xml:space="preserve"> 7 (2013), עמ' 257</w:t>
      </w:r>
      <w:r w:rsidRPr="00F11A8A">
        <w:rPr>
          <w:rFonts w:ascii="Arial" w:hAnsi="Arial" w:cs="Arial" w:hint="cs"/>
          <w:rtl/>
        </w:rPr>
        <w:t>−</w:t>
      </w:r>
      <w:r w:rsidRPr="00F11A8A">
        <w:rPr>
          <w:rFonts w:cs="David"/>
          <w:rtl/>
        </w:rPr>
        <w:t>286</w:t>
      </w:r>
      <w:r>
        <w:rPr>
          <w:rFonts w:cs="David" w:hint="cs"/>
          <w:rtl/>
        </w:rPr>
        <w:t>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 w:rsidRPr="00184B98">
        <w:rPr>
          <w:rFonts w:cs="David"/>
          <w:rtl/>
        </w:rPr>
        <w:t xml:space="preserve">פטריך י', "קבורה ראשונה על פי מקורות חז"ל - לביאורם של מונחים", בתוך: זינגר א'  (עורך), </w:t>
      </w:r>
      <w:r w:rsidRPr="00A630A3">
        <w:rPr>
          <w:rFonts w:cs="David"/>
          <w:b/>
          <w:bCs/>
          <w:rtl/>
        </w:rPr>
        <w:t>קברים ונוהגי קבורה בארץ-ישראל בעת העתיקה</w:t>
      </w:r>
      <w:r w:rsidRPr="00184B98">
        <w:rPr>
          <w:rFonts w:cs="David"/>
          <w:rtl/>
        </w:rPr>
        <w:t>, ירושלים תשנ"ד, עמ' 211-190.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 xml:space="preserve">פיגרס פ', "עיטור גלוסקמאות - האם הוא סימבולי?", </w:t>
      </w:r>
      <w:r w:rsidRPr="00184B98">
        <w:rPr>
          <w:rFonts w:cs="David"/>
          <w:b/>
          <w:bCs/>
          <w:rtl/>
        </w:rPr>
        <w:t>ארכיאולוגיה</w:t>
      </w:r>
      <w:r w:rsidRPr="00184B98">
        <w:rPr>
          <w:rFonts w:cs="David"/>
          <w:rtl/>
        </w:rPr>
        <w:t>, 2 (תשמ"ט), עמ' 51-49.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jc w:val="both"/>
        <w:rPr>
          <w:rFonts w:cs="David"/>
          <w:rtl/>
        </w:rPr>
      </w:pPr>
      <w:r w:rsidRPr="00184B98">
        <w:rPr>
          <w:rFonts w:cs="David"/>
          <w:rtl/>
        </w:rPr>
        <w:t xml:space="preserve">פלג א', "אמנות הקבורה בירושלים בימי בית שני", </w:t>
      </w:r>
      <w:r w:rsidRPr="00184B98">
        <w:rPr>
          <w:rFonts w:cs="David"/>
          <w:b/>
          <w:bCs/>
          <w:rtl/>
        </w:rPr>
        <w:t>ארץ-ישראל</w:t>
      </w:r>
      <w:r w:rsidRPr="00184B98">
        <w:rPr>
          <w:rFonts w:cs="David"/>
          <w:rtl/>
        </w:rPr>
        <w:t>, כ"ח (תשס"ח), עמ' 192-184.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 w:rsidRPr="00184B98">
        <w:rPr>
          <w:rFonts w:cs="David"/>
          <w:rtl/>
        </w:rPr>
        <w:t xml:space="preserve">קלונר ע', "מנהגי קבורה יהודיים בימי החשמונאים", בתוך ד' עמית וח' אשל (עורכים), </w:t>
      </w:r>
      <w:r w:rsidRPr="00184B98">
        <w:rPr>
          <w:rFonts w:cs="David"/>
          <w:b/>
          <w:bCs/>
          <w:rtl/>
        </w:rPr>
        <w:t>ימי בית חשמונאי</w:t>
      </w:r>
      <w:r w:rsidRPr="00184B98">
        <w:rPr>
          <w:rFonts w:cs="David"/>
          <w:rtl/>
        </w:rPr>
        <w:t xml:space="preserve">, (עידן 19), ירושלים תשנ"ו, עמ' 218-211. 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 w:rsidRPr="00184B98">
        <w:rPr>
          <w:rFonts w:cs="David"/>
          <w:rtl/>
        </w:rPr>
        <w:t>קלונר</w:t>
      </w:r>
      <w:r w:rsidRPr="00184B98">
        <w:rPr>
          <w:rFonts w:cs="David" w:hint="cs"/>
          <w:rtl/>
        </w:rPr>
        <w:t xml:space="preserve"> ע' ו</w:t>
      </w:r>
      <w:r w:rsidRPr="00184B98">
        <w:rPr>
          <w:rFonts w:cs="David"/>
          <w:rtl/>
        </w:rPr>
        <w:t>זיסו</w:t>
      </w:r>
      <w:r w:rsidRPr="00184B98">
        <w:rPr>
          <w:rFonts w:cs="David" w:hint="cs"/>
          <w:rtl/>
        </w:rPr>
        <w:t xml:space="preserve"> ב'</w:t>
      </w:r>
      <w:r w:rsidRPr="00184B98">
        <w:rPr>
          <w:rFonts w:cs="David"/>
          <w:rtl/>
        </w:rPr>
        <w:t xml:space="preserve">, </w:t>
      </w:r>
      <w:r w:rsidRPr="00184B98">
        <w:rPr>
          <w:rFonts w:cs="David"/>
          <w:b/>
          <w:bCs/>
          <w:rtl/>
        </w:rPr>
        <w:t>עיר הקברים של ירושלים בימי בית שני</w:t>
      </w:r>
      <w:r w:rsidRPr="00184B98">
        <w:rPr>
          <w:rFonts w:cs="David"/>
          <w:rtl/>
        </w:rPr>
        <w:t>, ירושלים תשס"ג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 w:rsidRPr="00184B98">
        <w:rPr>
          <w:rFonts w:cs="David"/>
          <w:rtl/>
        </w:rPr>
        <w:t xml:space="preserve">רגב א', "אמנות, סימבוליזם ומדעי החברה: על משמעותם ותפקודם של עיטורי גלוסקמות ונרות הדרום", </w:t>
      </w:r>
      <w:r w:rsidRPr="00184B98">
        <w:rPr>
          <w:rFonts w:cs="David"/>
          <w:b/>
          <w:bCs/>
          <w:rtl/>
        </w:rPr>
        <w:t>ירושלים וארץ-ישראל</w:t>
      </w:r>
      <w:r w:rsidRPr="00184B98">
        <w:rPr>
          <w:rFonts w:cs="David"/>
          <w:rtl/>
        </w:rPr>
        <w:t>, 6 (תשס"ח), עמ' 58-33.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>רובין</w:t>
      </w:r>
      <w:r w:rsidRPr="00184B98">
        <w:rPr>
          <w:rFonts w:cs="David" w:hint="cs"/>
          <w:rtl/>
        </w:rPr>
        <w:t xml:space="preserve"> נ'</w:t>
      </w:r>
      <w:r w:rsidRPr="00184B98">
        <w:rPr>
          <w:rFonts w:cs="David"/>
          <w:rtl/>
        </w:rPr>
        <w:t xml:space="preserve">, </w:t>
      </w:r>
      <w:r w:rsidRPr="00184B98">
        <w:rPr>
          <w:rFonts w:cs="David"/>
          <w:b/>
          <w:bCs/>
          <w:rtl/>
        </w:rPr>
        <w:t>קץ החיים – טקסי קבורה ואבל במקורות חז"ל</w:t>
      </w:r>
      <w:r w:rsidRPr="00184B98">
        <w:rPr>
          <w:rFonts w:cs="David"/>
          <w:rtl/>
        </w:rPr>
        <w:t>, תל אביב 1997.</w:t>
      </w:r>
    </w:p>
    <w:p w:rsidR="003F368C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</w:rPr>
      </w:pPr>
      <w:r w:rsidRPr="00184B98">
        <w:rPr>
          <w:rFonts w:cs="David"/>
          <w:rtl/>
        </w:rPr>
        <w:t xml:space="preserve">רחמני ל"י, "גלוסקמאות וליקוט עצמות בשלהי ימי בית שני", </w:t>
      </w:r>
      <w:r w:rsidRPr="00184B98">
        <w:rPr>
          <w:rFonts w:cs="David"/>
          <w:b/>
          <w:bCs/>
          <w:rtl/>
        </w:rPr>
        <w:t>קדמוניות</w:t>
      </w:r>
      <w:r w:rsidRPr="00184B98">
        <w:rPr>
          <w:rFonts w:cs="David"/>
          <w:rtl/>
        </w:rPr>
        <w:t>, 44 (תשל"ט), עמ' 102-112.</w:t>
      </w:r>
    </w:p>
    <w:p w:rsidR="003F368C" w:rsidRPr="00184B98" w:rsidRDefault="003F368C" w:rsidP="003F368C">
      <w:pPr>
        <w:pStyle w:val="aa"/>
        <w:numPr>
          <w:ilvl w:val="0"/>
          <w:numId w:val="3"/>
        </w:numPr>
        <w:spacing w:line="320" w:lineRule="exact"/>
        <w:ind w:left="368" w:hanging="357"/>
        <w:rPr>
          <w:rFonts w:cs="David"/>
          <w:rtl/>
        </w:rPr>
      </w:pPr>
      <w:r>
        <w:rPr>
          <w:rFonts w:cs="David" w:hint="cs"/>
          <w:rtl/>
        </w:rPr>
        <w:t xml:space="preserve">שטרן, א', </w:t>
      </w:r>
      <w:r w:rsidRPr="008B6961">
        <w:rPr>
          <w:rFonts w:cs="David" w:hint="cs"/>
          <w:b/>
          <w:bCs/>
          <w:rtl/>
        </w:rPr>
        <w:t>התרבות החומרית של ארץ-ישראל בתקופה הפרסית</w:t>
      </w:r>
      <w:r>
        <w:rPr>
          <w:rFonts w:cs="David" w:hint="cs"/>
          <w:rtl/>
        </w:rPr>
        <w:t>, ירושלים תשל"ג.</w:t>
      </w:r>
    </w:p>
    <w:p w:rsidR="003F368C" w:rsidRDefault="003F368C" w:rsidP="003F368C">
      <w:pPr>
        <w:bidi w:val="0"/>
        <w:spacing w:line="360" w:lineRule="auto"/>
        <w:ind w:left="368"/>
        <w:rPr>
          <w:rFonts w:ascii="Arial" w:hAnsi="Arial" w:cs="Arial"/>
        </w:rPr>
      </w:pP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Avni, g., Dahari, U. and Kloner , A., </w:t>
      </w:r>
      <w:r w:rsidRPr="003F368C">
        <w:rPr>
          <w:i/>
          <w:iCs/>
        </w:rPr>
        <w:t>The Necropolis of Bet Guvrin – Eleutheropolis</w:t>
      </w:r>
      <w:r w:rsidRPr="003F368C">
        <w:t xml:space="preserve">, Jerusalem 2008. 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Erlich, A., </w:t>
      </w:r>
      <w:r w:rsidRPr="003F368C">
        <w:rPr>
          <w:i/>
          <w:iCs/>
        </w:rPr>
        <w:t>The Art of Hellenistic Palestine</w:t>
      </w:r>
      <w:r w:rsidRPr="003F368C">
        <w:t>, Bar International Series 2010, Oxford 2009.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Figueras, P., </w:t>
      </w:r>
      <w:r w:rsidRPr="003F368C">
        <w:rPr>
          <w:i/>
          <w:iCs/>
        </w:rPr>
        <w:t>Decorated Jewish Ossuaries</w:t>
      </w:r>
      <w:r w:rsidRPr="003F368C">
        <w:t>, Leiden 1983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  <w:rPr>
          <w:rtl/>
        </w:rPr>
      </w:pPr>
      <w:r w:rsidRPr="003F368C">
        <w:lastRenderedPageBreak/>
        <w:t xml:space="preserve">Hachlili R., </w:t>
      </w:r>
      <w:r w:rsidRPr="003F368C">
        <w:rPr>
          <w:i/>
          <w:iCs/>
        </w:rPr>
        <w:t>Ancient Jewish Art and Archaeology in the Land of Israel</w:t>
      </w:r>
      <w:r w:rsidRPr="003F368C">
        <w:t>, Leiden 1988, pp. 89-118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Hachlili, R., </w:t>
      </w:r>
      <w:r w:rsidRPr="003F368C">
        <w:rPr>
          <w:i/>
          <w:iCs/>
        </w:rPr>
        <w:t>Jewish Funerary Customs, Practices</w:t>
      </w:r>
      <w:r w:rsidRPr="003F368C">
        <w:t xml:space="preserve">, </w:t>
      </w:r>
      <w:r w:rsidRPr="003F368C">
        <w:rPr>
          <w:i/>
          <w:iCs/>
        </w:rPr>
        <w:t>and Rites in the Second Temple Period</w:t>
      </w:r>
      <w:r w:rsidRPr="003F368C">
        <w:t>, Leiden, Boston 2005.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Jacobson, D.M., </w:t>
      </w:r>
      <w:r w:rsidRPr="003F368C">
        <w:rPr>
          <w:i/>
          <w:iCs/>
        </w:rPr>
        <w:t>The Hellenistic Paintings of Marisa</w:t>
      </w:r>
      <w:r w:rsidRPr="003F368C">
        <w:t>, Leeds 2007.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Morris I., </w:t>
      </w:r>
      <w:r w:rsidRPr="003F368C">
        <w:rPr>
          <w:i/>
          <w:iCs/>
        </w:rPr>
        <w:t>Death Ritual and Social Structure in Classical Antiquity</w:t>
      </w:r>
      <w:r w:rsidRPr="003F368C">
        <w:t>, Cambridge 1992.</w:t>
      </w:r>
    </w:p>
    <w:p w:rsidR="003F368C" w:rsidRPr="003F368C" w:rsidRDefault="003F368C" w:rsidP="003F368C">
      <w:pPr>
        <w:pStyle w:val="aa"/>
        <w:numPr>
          <w:ilvl w:val="0"/>
          <w:numId w:val="3"/>
        </w:numPr>
        <w:bidi w:val="0"/>
        <w:spacing w:line="360" w:lineRule="auto"/>
        <w:ind w:left="368"/>
      </w:pPr>
      <w:r w:rsidRPr="003F368C">
        <w:t xml:space="preserve">Rahmani L.Y., </w:t>
      </w:r>
      <w:r w:rsidRPr="003F368C">
        <w:rPr>
          <w:i/>
          <w:iCs/>
        </w:rPr>
        <w:t>A Catalogue of Jewish Ossuaries</w:t>
      </w:r>
      <w:r w:rsidRPr="003F368C">
        <w:t>, in the Collections of the State of Israel, Jerusalem 1994</w:t>
      </w:r>
      <w:r w:rsidRPr="003F368C">
        <w:rPr>
          <w:rtl/>
        </w:rPr>
        <w:t>.</w:t>
      </w:r>
    </w:p>
    <w:p w:rsidR="003F368C" w:rsidRDefault="003F368C" w:rsidP="003F368C">
      <w:pPr>
        <w:spacing w:line="360" w:lineRule="auto"/>
        <w:ind w:left="26"/>
        <w:rPr>
          <w:rFonts w:ascii="Arial" w:hAnsi="Arial" w:cs="Arial"/>
          <w:rtl/>
        </w:rPr>
      </w:pPr>
    </w:p>
    <w:p w:rsidR="003F368C" w:rsidRDefault="003F368C" w:rsidP="003F368C">
      <w:pPr>
        <w:spacing w:line="360" w:lineRule="auto"/>
        <w:ind w:left="26"/>
        <w:rPr>
          <w:rFonts w:ascii="Arial" w:hAnsi="Arial" w:cs="Arial"/>
          <w:rtl/>
        </w:rPr>
      </w:pPr>
    </w:p>
    <w:p w:rsidR="003F368C" w:rsidRDefault="003F368C" w:rsidP="003F368C">
      <w:pPr>
        <w:spacing w:line="360" w:lineRule="auto"/>
        <w:ind w:left="26"/>
        <w:rPr>
          <w:rFonts w:ascii="Arial" w:hAnsi="Arial" w:cs="Arial"/>
        </w:rPr>
      </w:pPr>
    </w:p>
    <w:p w:rsidR="003F368C" w:rsidRDefault="003F368C" w:rsidP="003F368C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3F368C" w:rsidRDefault="003F368C" w:rsidP="003F368C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3F368C" w:rsidRDefault="003F368C" w:rsidP="003F368C">
      <w:pPr>
        <w:ind w:left="226" w:firstLine="26"/>
        <w:rPr>
          <w:rFonts w:ascii="Arial" w:hAnsi="Arial" w:cs="Arial"/>
          <w:b/>
          <w:bCs/>
          <w:rtl/>
        </w:rPr>
      </w:pPr>
    </w:p>
    <w:p w:rsidR="003F368C" w:rsidRDefault="003F368C" w:rsidP="003F368C">
      <w:pPr>
        <w:ind w:left="226" w:firstLine="26"/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>
        <w:rPr>
          <w:rFonts w:hint="cs"/>
          <w:rtl/>
        </w:rPr>
        <w:t>5, 11, 18</w:t>
      </w:r>
    </w:p>
    <w:p w:rsidR="00030A9E" w:rsidRPr="003C070F" w:rsidRDefault="00030A9E" w:rsidP="0064775D">
      <w:pPr>
        <w:spacing w:line="360" w:lineRule="auto"/>
        <w:jc w:val="both"/>
        <w:rPr>
          <w:sz w:val="28"/>
          <w:szCs w:val="28"/>
          <w:rtl/>
        </w:rPr>
      </w:pPr>
    </w:p>
    <w:p w:rsidR="0064775D" w:rsidRDefault="007762FE" w:rsidP="00D668F8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</w:t>
      </w:r>
      <w:r w:rsidR="0064775D" w:rsidRPr="003C070F">
        <w:rPr>
          <w:b/>
          <w:bCs/>
          <w:sz w:val="28"/>
          <w:szCs w:val="28"/>
          <w:rtl/>
        </w:rPr>
        <w:t>.</w:t>
      </w:r>
      <w:r w:rsidR="00D668F8" w:rsidRPr="003C070F">
        <w:rPr>
          <w:sz w:val="28"/>
          <w:szCs w:val="28"/>
          <w:rtl/>
        </w:rPr>
        <w:t xml:space="preserve"> </w:t>
      </w:r>
      <w:r w:rsidR="00D668F8" w:rsidRPr="003C070F">
        <w:rPr>
          <w:b/>
          <w:bCs/>
          <w:sz w:val="28"/>
          <w:szCs w:val="28"/>
          <w:rtl/>
        </w:rPr>
        <w:t>שם הקורס באנגלית</w:t>
      </w:r>
      <w:r w:rsidR="0064775D" w:rsidRPr="003C070F">
        <w:rPr>
          <w:sz w:val="28"/>
          <w:szCs w:val="28"/>
          <w:rtl/>
        </w:rPr>
        <w:t>:</w:t>
      </w:r>
    </w:p>
    <w:p w:rsidR="00A27F95" w:rsidRPr="003C070F" w:rsidRDefault="00A27F95" w:rsidP="00A27F95">
      <w:pPr>
        <w:bidi w:val="0"/>
        <w:spacing w:line="360" w:lineRule="auto"/>
        <w:rPr>
          <w:sz w:val="28"/>
          <w:szCs w:val="2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Graves and Burial Practices in Land of Israel during the Ancient Period</w:t>
      </w:r>
    </w:p>
    <w:sectPr w:rsidR="00A27F95" w:rsidRPr="003C070F" w:rsidSect="00DD686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9E" w:rsidRDefault="00BC649E">
      <w:r>
        <w:separator/>
      </w:r>
    </w:p>
  </w:endnote>
  <w:endnote w:type="continuationSeparator" w:id="0">
    <w:p w:rsidR="00BC649E" w:rsidRDefault="00B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9263FA" w:rsidP="00DD686B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10CA3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9E" w:rsidRDefault="00BC649E">
      <w:r>
        <w:separator/>
      </w:r>
    </w:p>
  </w:footnote>
  <w:footnote w:type="continuationSeparator" w:id="0">
    <w:p w:rsidR="00BC649E" w:rsidRDefault="00BC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9263FA" w:rsidP="00DD686B">
    <w:pPr>
      <w:pStyle w:val="a4"/>
      <w:jc w:val="center"/>
      <w:rPr>
        <w:color w:val="333333"/>
        <w:rtl/>
      </w:rPr>
    </w:pPr>
  </w:p>
  <w:p w:rsidR="009263FA" w:rsidRPr="006F3984" w:rsidRDefault="009263FA" w:rsidP="00DD6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CBC"/>
    <w:multiLevelType w:val="hybridMultilevel"/>
    <w:tmpl w:val="5972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622"/>
    <w:multiLevelType w:val="hybridMultilevel"/>
    <w:tmpl w:val="27124940"/>
    <w:lvl w:ilvl="0" w:tplc="8490ED38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413F5395"/>
    <w:multiLevelType w:val="hybridMultilevel"/>
    <w:tmpl w:val="601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30A9E"/>
    <w:rsid w:val="0006487D"/>
    <w:rsid w:val="00070A82"/>
    <w:rsid w:val="00076E1F"/>
    <w:rsid w:val="00082CAD"/>
    <w:rsid w:val="00093FC6"/>
    <w:rsid w:val="000B26B8"/>
    <w:rsid w:val="000B2F90"/>
    <w:rsid w:val="000C6A16"/>
    <w:rsid w:val="00122715"/>
    <w:rsid w:val="00123F73"/>
    <w:rsid w:val="00146DE4"/>
    <w:rsid w:val="00181271"/>
    <w:rsid w:val="00182802"/>
    <w:rsid w:val="001878DC"/>
    <w:rsid w:val="001939F8"/>
    <w:rsid w:val="001B302D"/>
    <w:rsid w:val="001B41ED"/>
    <w:rsid w:val="001B799A"/>
    <w:rsid w:val="001D7453"/>
    <w:rsid w:val="001D7E9E"/>
    <w:rsid w:val="001E009A"/>
    <w:rsid w:val="001E1DB6"/>
    <w:rsid w:val="00205067"/>
    <w:rsid w:val="002262E8"/>
    <w:rsid w:val="002307CC"/>
    <w:rsid w:val="002337B3"/>
    <w:rsid w:val="00271BBC"/>
    <w:rsid w:val="002734D8"/>
    <w:rsid w:val="002935ED"/>
    <w:rsid w:val="002A1569"/>
    <w:rsid w:val="002A3074"/>
    <w:rsid w:val="002C2943"/>
    <w:rsid w:val="002E026B"/>
    <w:rsid w:val="002E1F74"/>
    <w:rsid w:val="002F6D62"/>
    <w:rsid w:val="00305692"/>
    <w:rsid w:val="00322AE9"/>
    <w:rsid w:val="00323F70"/>
    <w:rsid w:val="003269AC"/>
    <w:rsid w:val="00346DFC"/>
    <w:rsid w:val="00347951"/>
    <w:rsid w:val="00352BD1"/>
    <w:rsid w:val="00354D18"/>
    <w:rsid w:val="00367708"/>
    <w:rsid w:val="00382BCD"/>
    <w:rsid w:val="00390F95"/>
    <w:rsid w:val="003A2F0F"/>
    <w:rsid w:val="003A40A8"/>
    <w:rsid w:val="003C070F"/>
    <w:rsid w:val="003E6FC5"/>
    <w:rsid w:val="003F368C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0B76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87EEB"/>
    <w:rsid w:val="00590E92"/>
    <w:rsid w:val="005A7AFC"/>
    <w:rsid w:val="005B0C90"/>
    <w:rsid w:val="005B3CA2"/>
    <w:rsid w:val="005C11F9"/>
    <w:rsid w:val="005E1373"/>
    <w:rsid w:val="005F7E61"/>
    <w:rsid w:val="006068ED"/>
    <w:rsid w:val="00606ED8"/>
    <w:rsid w:val="00610B42"/>
    <w:rsid w:val="00611C6A"/>
    <w:rsid w:val="0061202C"/>
    <w:rsid w:val="006158C7"/>
    <w:rsid w:val="00637B1C"/>
    <w:rsid w:val="0064775D"/>
    <w:rsid w:val="00653DDF"/>
    <w:rsid w:val="00657033"/>
    <w:rsid w:val="00666C81"/>
    <w:rsid w:val="00670D04"/>
    <w:rsid w:val="006741E1"/>
    <w:rsid w:val="0069345E"/>
    <w:rsid w:val="006C0BBA"/>
    <w:rsid w:val="006F3984"/>
    <w:rsid w:val="00700320"/>
    <w:rsid w:val="0070271F"/>
    <w:rsid w:val="00703DBD"/>
    <w:rsid w:val="00717B12"/>
    <w:rsid w:val="00720048"/>
    <w:rsid w:val="00721EC7"/>
    <w:rsid w:val="00722A06"/>
    <w:rsid w:val="007242E6"/>
    <w:rsid w:val="00730EC2"/>
    <w:rsid w:val="007313DA"/>
    <w:rsid w:val="007704EE"/>
    <w:rsid w:val="007762FE"/>
    <w:rsid w:val="007916EC"/>
    <w:rsid w:val="007A0B4D"/>
    <w:rsid w:val="007A63CE"/>
    <w:rsid w:val="007F3790"/>
    <w:rsid w:val="007F3B93"/>
    <w:rsid w:val="007F44AE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263FA"/>
    <w:rsid w:val="00937D26"/>
    <w:rsid w:val="00950EE6"/>
    <w:rsid w:val="00956A80"/>
    <w:rsid w:val="00960575"/>
    <w:rsid w:val="00967AAE"/>
    <w:rsid w:val="00972DD2"/>
    <w:rsid w:val="009900D5"/>
    <w:rsid w:val="00994983"/>
    <w:rsid w:val="009A208E"/>
    <w:rsid w:val="009B2C6A"/>
    <w:rsid w:val="009C519B"/>
    <w:rsid w:val="009E089B"/>
    <w:rsid w:val="009E09C1"/>
    <w:rsid w:val="009E732A"/>
    <w:rsid w:val="009F5CEC"/>
    <w:rsid w:val="00A27F95"/>
    <w:rsid w:val="00A37923"/>
    <w:rsid w:val="00A46C21"/>
    <w:rsid w:val="00A55D77"/>
    <w:rsid w:val="00A703A4"/>
    <w:rsid w:val="00AA43E5"/>
    <w:rsid w:val="00AA5A0B"/>
    <w:rsid w:val="00AB42A5"/>
    <w:rsid w:val="00AC5179"/>
    <w:rsid w:val="00AD0E0C"/>
    <w:rsid w:val="00AF7667"/>
    <w:rsid w:val="00B01D64"/>
    <w:rsid w:val="00B04D0B"/>
    <w:rsid w:val="00B25F24"/>
    <w:rsid w:val="00B27E17"/>
    <w:rsid w:val="00B40436"/>
    <w:rsid w:val="00B65A43"/>
    <w:rsid w:val="00B76DA5"/>
    <w:rsid w:val="00B827D4"/>
    <w:rsid w:val="00B84CF1"/>
    <w:rsid w:val="00B94D12"/>
    <w:rsid w:val="00BC22C3"/>
    <w:rsid w:val="00BC649E"/>
    <w:rsid w:val="00BD34B6"/>
    <w:rsid w:val="00BD39CF"/>
    <w:rsid w:val="00BE44B1"/>
    <w:rsid w:val="00BE6E4E"/>
    <w:rsid w:val="00C00E97"/>
    <w:rsid w:val="00C01FCF"/>
    <w:rsid w:val="00C1700D"/>
    <w:rsid w:val="00C40B9C"/>
    <w:rsid w:val="00C50842"/>
    <w:rsid w:val="00C53622"/>
    <w:rsid w:val="00C6111A"/>
    <w:rsid w:val="00C65131"/>
    <w:rsid w:val="00C734F7"/>
    <w:rsid w:val="00C769A7"/>
    <w:rsid w:val="00C77337"/>
    <w:rsid w:val="00C82132"/>
    <w:rsid w:val="00CA5C69"/>
    <w:rsid w:val="00CA63BA"/>
    <w:rsid w:val="00CB0752"/>
    <w:rsid w:val="00CD5480"/>
    <w:rsid w:val="00CD766D"/>
    <w:rsid w:val="00D00179"/>
    <w:rsid w:val="00D00461"/>
    <w:rsid w:val="00D6311B"/>
    <w:rsid w:val="00D668F8"/>
    <w:rsid w:val="00D70E31"/>
    <w:rsid w:val="00DA095F"/>
    <w:rsid w:val="00DA32D2"/>
    <w:rsid w:val="00DB01B7"/>
    <w:rsid w:val="00DC166C"/>
    <w:rsid w:val="00DD686B"/>
    <w:rsid w:val="00DE2B41"/>
    <w:rsid w:val="00E01AEF"/>
    <w:rsid w:val="00E10CA3"/>
    <w:rsid w:val="00E12CE1"/>
    <w:rsid w:val="00E1332E"/>
    <w:rsid w:val="00E16CD1"/>
    <w:rsid w:val="00E21501"/>
    <w:rsid w:val="00E26E49"/>
    <w:rsid w:val="00E5094B"/>
    <w:rsid w:val="00E53D9C"/>
    <w:rsid w:val="00E54729"/>
    <w:rsid w:val="00E75758"/>
    <w:rsid w:val="00E81D90"/>
    <w:rsid w:val="00E95E79"/>
    <w:rsid w:val="00EA055B"/>
    <w:rsid w:val="00EB2A5C"/>
    <w:rsid w:val="00EB7DFA"/>
    <w:rsid w:val="00EC009D"/>
    <w:rsid w:val="00EC3A7D"/>
    <w:rsid w:val="00EE5DD2"/>
    <w:rsid w:val="00EE7E68"/>
    <w:rsid w:val="00EF0F21"/>
    <w:rsid w:val="00EF7E8C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74D1"/>
    <w:rsid w:val="00FA366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4C5D4FA0-FA05-42DF-9438-EDE3F69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uiPriority w:val="99"/>
    <w:rsid w:val="00DD686B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rsid w:val="003F368C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cp:lastModifiedBy>Israel Dept</cp:lastModifiedBy>
  <cp:revision>3</cp:revision>
  <dcterms:created xsi:type="dcterms:W3CDTF">2018-04-16T11:12:00Z</dcterms:created>
  <dcterms:modified xsi:type="dcterms:W3CDTF">2018-04-22T07:42:00Z</dcterms:modified>
</cp:coreProperties>
</file>