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52" w:rsidRPr="00C00337" w:rsidRDefault="00DD686B" w:rsidP="00D668F8">
      <w:pPr>
        <w:spacing w:line="360" w:lineRule="auto"/>
        <w:ind w:left="5040"/>
        <w:rPr>
          <w:rFonts w:ascii="Arial" w:hAnsi="Arial" w:cs="Tahoma"/>
          <w:bCs/>
          <w:rtl/>
        </w:rPr>
      </w:pPr>
      <w:r w:rsidRPr="00C00337">
        <w:rPr>
          <w:rFonts w:ascii="Arial" w:hAnsi="Arial" w:cs="Tahoma"/>
          <w:bCs/>
          <w:rtl/>
        </w:rPr>
        <w:t>תאריך עדכון:</w:t>
      </w:r>
      <w:r w:rsidR="00EE76D5" w:rsidRPr="00C00337">
        <w:rPr>
          <w:rFonts w:ascii="Arial" w:hAnsi="Arial" w:cs="Tahoma"/>
          <w:bCs/>
          <w:rtl/>
        </w:rPr>
        <w:t xml:space="preserve"> _</w:t>
      </w:r>
      <w:r w:rsidR="00EE76D5" w:rsidRPr="00C00337">
        <w:rPr>
          <w:rFonts w:ascii="Arial" w:hAnsi="Arial" w:cs="Tahoma" w:hint="cs"/>
          <w:bCs/>
          <w:rtl/>
        </w:rPr>
        <w:t>16.4.2018</w:t>
      </w:r>
      <w:r w:rsidR="00CB0752" w:rsidRPr="00C00337">
        <w:rPr>
          <w:rFonts w:ascii="Arial" w:hAnsi="Arial" w:cs="Tahoma"/>
          <w:bCs/>
          <w:rtl/>
        </w:rPr>
        <w:t>_</w:t>
      </w:r>
    </w:p>
    <w:p w:rsidR="00587EEB" w:rsidRPr="00C00337" w:rsidRDefault="00587EEB" w:rsidP="00D668F8">
      <w:pPr>
        <w:spacing w:line="360" w:lineRule="auto"/>
        <w:ind w:left="5040"/>
        <w:rPr>
          <w:rFonts w:ascii="Arial" w:hAnsi="Arial" w:cs="Tahoma"/>
          <w:bCs/>
          <w:sz w:val="36"/>
          <w:szCs w:val="36"/>
          <w:rtl/>
        </w:rPr>
      </w:pPr>
    </w:p>
    <w:p w:rsidR="00A27F95" w:rsidRPr="00C00337" w:rsidRDefault="00DD686B" w:rsidP="00DD686B">
      <w:pPr>
        <w:spacing w:line="360" w:lineRule="auto"/>
        <w:jc w:val="center"/>
        <w:rPr>
          <w:rFonts w:ascii="Arial" w:hAnsi="Arial" w:cs="Tahoma"/>
          <w:bCs/>
          <w:sz w:val="36"/>
          <w:szCs w:val="36"/>
          <w:rtl/>
        </w:rPr>
      </w:pPr>
      <w:r w:rsidRPr="00C00337">
        <w:rPr>
          <w:rFonts w:ascii="Arial" w:hAnsi="Arial" w:cs="Tahoma"/>
          <w:bCs/>
          <w:sz w:val="36"/>
          <w:szCs w:val="36"/>
          <w:rtl/>
        </w:rPr>
        <w:t>שם ומספר הקורס:</w:t>
      </w:r>
    </w:p>
    <w:p w:rsidR="00DD686B" w:rsidRPr="00C00337" w:rsidRDefault="002F4454" w:rsidP="00DD686B">
      <w:pPr>
        <w:spacing w:line="360" w:lineRule="auto"/>
        <w:jc w:val="center"/>
        <w:rPr>
          <w:rFonts w:ascii="Arial" w:hAnsi="Arial" w:cs="Tahoma"/>
          <w:bCs/>
          <w:sz w:val="36"/>
          <w:szCs w:val="36"/>
          <w:rtl/>
        </w:rPr>
      </w:pPr>
      <w:r w:rsidRPr="00C00337">
        <w:rPr>
          <w:rFonts w:ascii="Arial" w:hAnsi="Arial" w:cs="Tahoma" w:hint="cs"/>
          <w:bCs/>
          <w:sz w:val="36"/>
          <w:szCs w:val="36"/>
          <w:rtl/>
        </w:rPr>
        <w:t>בתי כנסת בתקופה הרומית והביזנטית</w:t>
      </w:r>
    </w:p>
    <w:p w:rsidR="00EE76D5" w:rsidRPr="00C00337" w:rsidRDefault="00EE76D5" w:rsidP="00DD686B">
      <w:pPr>
        <w:spacing w:line="360" w:lineRule="auto"/>
        <w:jc w:val="center"/>
        <w:rPr>
          <w:rFonts w:ascii="Arial" w:hAnsi="Arial" w:cs="Tahoma"/>
          <w:bCs/>
          <w:sz w:val="36"/>
          <w:szCs w:val="36"/>
          <w:rtl/>
        </w:rPr>
      </w:pPr>
      <w:r w:rsidRPr="00C00337">
        <w:rPr>
          <w:rFonts w:ascii="Arial" w:hAnsi="Arial" w:cs="Tahoma"/>
          <w:bCs/>
          <w:sz w:val="36"/>
          <w:szCs w:val="36"/>
          <w:rtl/>
        </w:rPr>
        <w:t>16-216-01</w:t>
      </w:r>
    </w:p>
    <w:p w:rsidR="00CB0752" w:rsidRPr="00C00337" w:rsidRDefault="00CB0752" w:rsidP="00DD686B">
      <w:pPr>
        <w:spacing w:line="360" w:lineRule="auto"/>
        <w:jc w:val="center"/>
        <w:rPr>
          <w:rFonts w:ascii="Arial" w:hAnsi="Arial" w:cs="Tahoma"/>
          <w:szCs w:val="20"/>
          <w:rtl/>
        </w:rPr>
      </w:pPr>
      <w:r w:rsidRPr="00C00337">
        <w:rPr>
          <w:rFonts w:ascii="Arial" w:hAnsi="Arial" w:cs="Tahoma"/>
          <w:bCs/>
          <w:sz w:val="36"/>
          <w:szCs w:val="28"/>
          <w:rtl/>
        </w:rPr>
        <w:t>שם ה</w:t>
      </w:r>
      <w:bookmarkStart w:id="0" w:name="_GoBack"/>
      <w:bookmarkEnd w:id="0"/>
      <w:r w:rsidRPr="00C00337">
        <w:rPr>
          <w:rFonts w:ascii="Arial" w:hAnsi="Arial" w:cs="Tahoma"/>
          <w:bCs/>
          <w:sz w:val="36"/>
          <w:szCs w:val="28"/>
          <w:rtl/>
        </w:rPr>
        <w:t>מרצה:</w:t>
      </w:r>
      <w:r w:rsidR="002F4454" w:rsidRPr="00C00337">
        <w:rPr>
          <w:rFonts w:ascii="Arial" w:hAnsi="Arial" w:cs="Tahoma" w:hint="cs"/>
          <w:szCs w:val="20"/>
          <w:rtl/>
        </w:rPr>
        <w:t xml:space="preserve"> </w:t>
      </w:r>
      <w:r w:rsidR="002F4454" w:rsidRPr="00C00337">
        <w:rPr>
          <w:rFonts w:ascii="Arial" w:hAnsi="Arial" w:cs="Tahoma" w:hint="cs"/>
          <w:b/>
          <w:bCs/>
          <w:sz w:val="28"/>
          <w:szCs w:val="28"/>
          <w:rtl/>
        </w:rPr>
        <w:t>ד"ר אייל ברוך</w:t>
      </w:r>
    </w:p>
    <w:p w:rsidR="00DD686B" w:rsidRPr="00C00337" w:rsidRDefault="00DD686B" w:rsidP="00C00337">
      <w:pPr>
        <w:spacing w:line="360" w:lineRule="auto"/>
        <w:jc w:val="center"/>
        <w:rPr>
          <w:rFonts w:ascii="Arial" w:hAnsi="Arial" w:cs="Arial"/>
          <w:rtl/>
        </w:rPr>
      </w:pPr>
      <w:r w:rsidRPr="00C00337">
        <w:rPr>
          <w:rFonts w:ascii="Arial" w:hAnsi="Arial" w:cs="Arial"/>
          <w:b/>
          <w:bCs/>
          <w:rtl/>
        </w:rPr>
        <w:t>סוג הקורס:</w:t>
      </w:r>
      <w:r w:rsidRPr="00C00337">
        <w:rPr>
          <w:rFonts w:ascii="Arial" w:hAnsi="Arial" w:cs="Arial"/>
          <w:rtl/>
        </w:rPr>
        <w:t xml:space="preserve"> </w:t>
      </w:r>
      <w:r w:rsidR="00C00337" w:rsidRPr="00C00337">
        <w:rPr>
          <w:rFonts w:ascii="Arial" w:hAnsi="Arial" w:cs="Arial" w:hint="cs"/>
          <w:rtl/>
        </w:rPr>
        <w:t>הרצאה</w:t>
      </w:r>
    </w:p>
    <w:p w:rsidR="00DD686B" w:rsidRPr="00C00337" w:rsidRDefault="00DD686B" w:rsidP="00DD686B">
      <w:pPr>
        <w:spacing w:line="360" w:lineRule="auto"/>
        <w:rPr>
          <w:rFonts w:ascii="Arial" w:hAnsi="Arial" w:cs="Arial"/>
          <w:rtl/>
        </w:rPr>
      </w:pPr>
      <w:r w:rsidRPr="00C00337">
        <w:rPr>
          <w:rFonts w:ascii="Arial" w:hAnsi="Arial" w:cs="Arial"/>
          <w:b/>
          <w:bCs/>
          <w:rtl/>
        </w:rPr>
        <w:t>שנת לימודים</w:t>
      </w:r>
      <w:r w:rsidRPr="00C00337">
        <w:rPr>
          <w:rFonts w:ascii="Arial" w:hAnsi="Arial" w:cs="Arial"/>
          <w:rtl/>
        </w:rPr>
        <w:t xml:space="preserve">: </w:t>
      </w:r>
      <w:r w:rsidR="00EE76D5" w:rsidRPr="00C00337">
        <w:rPr>
          <w:rFonts w:ascii="Arial" w:hAnsi="Arial" w:cs="Arial" w:hint="cs"/>
          <w:rtl/>
        </w:rPr>
        <w:t>תשע"ט</w:t>
      </w:r>
      <w:r w:rsidRPr="00C00337">
        <w:rPr>
          <w:rFonts w:ascii="Arial" w:hAnsi="Arial" w:cs="Arial"/>
          <w:rtl/>
        </w:rPr>
        <w:t xml:space="preserve">                  </w:t>
      </w:r>
      <w:r w:rsidRPr="00C00337">
        <w:rPr>
          <w:rFonts w:ascii="Arial" w:hAnsi="Arial" w:cs="Arial"/>
          <w:b/>
          <w:bCs/>
          <w:rtl/>
        </w:rPr>
        <w:t>סמסטר</w:t>
      </w:r>
      <w:r w:rsidRPr="00C00337">
        <w:rPr>
          <w:rFonts w:ascii="Arial" w:hAnsi="Arial" w:cs="Arial"/>
          <w:rtl/>
        </w:rPr>
        <w:t xml:space="preserve">:                             </w:t>
      </w:r>
      <w:r w:rsidRPr="00C00337">
        <w:rPr>
          <w:rFonts w:ascii="Arial" w:hAnsi="Arial" w:cs="Arial"/>
          <w:b/>
          <w:bCs/>
          <w:rtl/>
        </w:rPr>
        <w:t>היקף שעות</w:t>
      </w:r>
      <w:r w:rsidRPr="00C00337">
        <w:rPr>
          <w:rFonts w:ascii="Arial" w:hAnsi="Arial" w:cs="Arial"/>
          <w:rtl/>
        </w:rPr>
        <w:t xml:space="preserve">:  </w:t>
      </w:r>
      <w:r w:rsidR="00EE76D5" w:rsidRPr="00C00337">
        <w:rPr>
          <w:rFonts w:ascii="Arial" w:hAnsi="Arial" w:cs="Arial" w:hint="cs"/>
          <w:rtl/>
        </w:rPr>
        <w:t>1 ש"ש</w:t>
      </w:r>
    </w:p>
    <w:p w:rsidR="00DD686B" w:rsidRPr="00C00337" w:rsidRDefault="00DD686B" w:rsidP="00DD686B">
      <w:pPr>
        <w:rPr>
          <w:rFonts w:ascii="Arial" w:hAnsi="Arial" w:cs="Arial"/>
        </w:rPr>
      </w:pPr>
      <w:r w:rsidRPr="00C00337">
        <w:rPr>
          <w:rFonts w:ascii="Arial" w:hAnsi="Arial" w:cs="Arial"/>
          <w:b/>
          <w:bCs/>
          <w:rtl/>
        </w:rPr>
        <w:t xml:space="preserve"> אתר הקורס באינטרנט:</w:t>
      </w:r>
      <w:r w:rsidRPr="00C00337">
        <w:rPr>
          <w:rFonts w:ascii="Arial" w:hAnsi="Arial" w:cs="Arial"/>
          <w:rtl/>
        </w:rPr>
        <w:t xml:space="preserve">           </w:t>
      </w:r>
    </w:p>
    <w:p w:rsidR="00DD686B" w:rsidRPr="003C070F" w:rsidRDefault="00DD686B" w:rsidP="00D668F8">
      <w:pPr>
        <w:spacing w:line="360" w:lineRule="auto"/>
        <w:rPr>
          <w:sz w:val="28"/>
          <w:szCs w:val="28"/>
          <w:rtl/>
        </w:rPr>
      </w:pPr>
    </w:p>
    <w:p w:rsidR="001B302D" w:rsidRPr="003C070F" w:rsidRDefault="007762FE" w:rsidP="007762FE">
      <w:pPr>
        <w:spacing w:line="360" w:lineRule="auto"/>
        <w:ind w:left="26"/>
        <w:rPr>
          <w:b/>
          <w:bCs/>
          <w:sz w:val="28"/>
          <w:szCs w:val="28"/>
          <w:rtl/>
        </w:rPr>
      </w:pPr>
      <w:r w:rsidRPr="003C070F">
        <w:rPr>
          <w:b/>
          <w:bCs/>
          <w:sz w:val="28"/>
          <w:szCs w:val="28"/>
          <w:rtl/>
        </w:rPr>
        <w:t xml:space="preserve">א. </w:t>
      </w:r>
      <w:r w:rsidR="00DD686B" w:rsidRPr="003C070F">
        <w:rPr>
          <w:b/>
          <w:bCs/>
          <w:sz w:val="28"/>
          <w:szCs w:val="28"/>
          <w:rtl/>
        </w:rPr>
        <w:t>מטרות הקורס</w:t>
      </w:r>
      <w:r w:rsidR="009A208E" w:rsidRPr="003C070F">
        <w:rPr>
          <w:b/>
          <w:bCs/>
          <w:sz w:val="28"/>
          <w:szCs w:val="28"/>
          <w:rtl/>
        </w:rPr>
        <w:t xml:space="preserve"> ותוצרי למידה</w:t>
      </w:r>
      <w:r w:rsidR="00DD686B" w:rsidRPr="003C070F">
        <w:rPr>
          <w:b/>
          <w:bCs/>
          <w:sz w:val="28"/>
          <w:szCs w:val="28"/>
          <w:rtl/>
        </w:rPr>
        <w:t xml:space="preserve"> (מטרות על / מטרות ספציפיות):</w:t>
      </w:r>
    </w:p>
    <w:p w:rsidR="00EE76D5" w:rsidRDefault="00EE76D5" w:rsidP="00EE76D5">
      <w:pPr>
        <w:rPr>
          <w:rFonts w:ascii="Arial" w:hAnsi="Arial" w:cs="Arial"/>
          <w:b/>
          <w:bCs/>
          <w:sz w:val="26"/>
          <w:szCs w:val="26"/>
          <w:rtl/>
        </w:rPr>
      </w:pPr>
      <w:r>
        <w:rPr>
          <w:rFonts w:ascii="Arial" w:hAnsi="Arial" w:cs="Arial"/>
          <w:b/>
          <w:bCs/>
          <w:sz w:val="26"/>
          <w:szCs w:val="26"/>
          <w:rtl/>
        </w:rPr>
        <w:t>מטרות על</w:t>
      </w:r>
      <w:r>
        <w:rPr>
          <w:rFonts w:ascii="Arial" w:hAnsi="Arial" w:cs="Arial" w:hint="cs"/>
          <w:b/>
          <w:bCs/>
          <w:sz w:val="26"/>
          <w:szCs w:val="26"/>
          <w:rtl/>
        </w:rPr>
        <w:t>:</w:t>
      </w:r>
    </w:p>
    <w:p w:rsidR="00EE76D5" w:rsidRDefault="00EE76D5" w:rsidP="00EE76D5">
      <w:pPr>
        <w:numPr>
          <w:ilvl w:val="0"/>
          <w:numId w:val="2"/>
        </w:numPr>
        <w:rPr>
          <w:rFonts w:ascii="Arial" w:hAnsi="Arial" w:cs="Arial"/>
        </w:rPr>
      </w:pPr>
      <w:r>
        <w:rPr>
          <w:rFonts w:ascii="Arial" w:hAnsi="Arial" w:cs="Arial" w:hint="cs"/>
          <w:rtl/>
        </w:rPr>
        <w:t>הכרת הטיפוסים השונים של בתי הכנסת בארץ-ישראל בתקופה הרומית והביזנטית ומאפייניהם האדריכליים והאמנותיים.</w:t>
      </w:r>
      <w:r w:rsidRPr="003F13B6">
        <w:rPr>
          <w:rFonts w:ascii="Arial" w:hAnsi="Arial" w:cs="Arial"/>
          <w:b/>
          <w:bCs/>
          <w:sz w:val="26"/>
          <w:szCs w:val="26"/>
          <w:rtl/>
        </w:rPr>
        <w:t xml:space="preserve"> </w:t>
      </w:r>
    </w:p>
    <w:p w:rsidR="00EE76D5" w:rsidRPr="003F13B6" w:rsidRDefault="00EE76D5" w:rsidP="00EE76D5">
      <w:pPr>
        <w:ind w:left="946"/>
        <w:rPr>
          <w:rFonts w:ascii="Arial" w:hAnsi="Arial" w:cs="Arial"/>
        </w:rPr>
      </w:pPr>
    </w:p>
    <w:p w:rsidR="00EE76D5" w:rsidRDefault="00EE76D5" w:rsidP="00EE76D5">
      <w:pPr>
        <w:rPr>
          <w:rFonts w:ascii="Arial" w:hAnsi="Arial" w:cs="Arial"/>
        </w:rPr>
      </w:pPr>
      <w:r>
        <w:rPr>
          <w:rFonts w:ascii="Arial" w:hAnsi="Arial" w:cs="Arial"/>
          <w:b/>
          <w:bCs/>
          <w:sz w:val="26"/>
          <w:szCs w:val="26"/>
          <w:rtl/>
        </w:rPr>
        <w:t>מטרות ספציפיות</w:t>
      </w:r>
      <w:r w:rsidRPr="009C519B">
        <w:rPr>
          <w:rFonts w:ascii="Arial" w:hAnsi="Arial" w:cs="Arial"/>
          <w:b/>
          <w:bCs/>
          <w:sz w:val="26"/>
          <w:szCs w:val="26"/>
          <w:rtl/>
        </w:rPr>
        <w:t>:</w:t>
      </w:r>
    </w:p>
    <w:p w:rsidR="00EE76D5" w:rsidRDefault="00EE76D5" w:rsidP="00EE76D5">
      <w:pPr>
        <w:numPr>
          <w:ilvl w:val="0"/>
          <w:numId w:val="2"/>
        </w:numPr>
        <w:rPr>
          <w:rFonts w:ascii="Arial" w:hAnsi="Arial" w:cs="Arial"/>
        </w:rPr>
      </w:pPr>
      <w:r>
        <w:rPr>
          <w:rFonts w:ascii="Arial" w:hAnsi="Arial" w:cs="Arial" w:hint="cs"/>
          <w:rtl/>
        </w:rPr>
        <w:t>הכרת הטיפולוגיה והכרונולוגיה של בתי הכנסת העתיקים בארץ-ישראל.</w:t>
      </w:r>
    </w:p>
    <w:p w:rsidR="00EE76D5" w:rsidRDefault="00EE76D5" w:rsidP="00EE76D5">
      <w:pPr>
        <w:numPr>
          <w:ilvl w:val="0"/>
          <w:numId w:val="2"/>
        </w:numPr>
        <w:rPr>
          <w:rFonts w:ascii="Arial" w:hAnsi="Arial" w:cs="Arial"/>
        </w:rPr>
      </w:pPr>
      <w:r>
        <w:rPr>
          <w:rFonts w:ascii="Arial" w:hAnsi="Arial" w:cs="Arial" w:hint="cs"/>
          <w:rtl/>
        </w:rPr>
        <w:t>הכרת הארכיטקטורה של טיפוסי בתי הכנסת השונים ומשמעותה</w:t>
      </w:r>
    </w:p>
    <w:p w:rsidR="00EE76D5" w:rsidRDefault="00EE76D5" w:rsidP="00EE76D5">
      <w:pPr>
        <w:numPr>
          <w:ilvl w:val="0"/>
          <w:numId w:val="2"/>
        </w:numPr>
        <w:rPr>
          <w:rFonts w:ascii="Arial" w:hAnsi="Arial" w:cs="Arial"/>
        </w:rPr>
      </w:pPr>
      <w:r>
        <w:rPr>
          <w:rFonts w:ascii="Arial" w:hAnsi="Arial" w:cs="Arial" w:hint="cs"/>
          <w:rtl/>
        </w:rPr>
        <w:t>הכרת המוטיבים האמנותיים בפריטים ארכיטקטוניים וברצפות הפסיפס בבתי הכנסת בעת העתיקה ומשמעותם.</w:t>
      </w:r>
    </w:p>
    <w:p w:rsidR="00EE76D5" w:rsidRDefault="00EE76D5" w:rsidP="00EE76D5">
      <w:pPr>
        <w:numPr>
          <w:ilvl w:val="0"/>
          <w:numId w:val="2"/>
        </w:numPr>
        <w:rPr>
          <w:rFonts w:ascii="Arial" w:hAnsi="Arial" w:cs="Arial"/>
        </w:rPr>
      </w:pPr>
      <w:r>
        <w:rPr>
          <w:rFonts w:ascii="Arial" w:hAnsi="Arial" w:cs="Arial" w:hint="cs"/>
          <w:rtl/>
        </w:rPr>
        <w:t>הכרת הדעות השונות המצויות במחקר ביחס למציאותם של דמויות אנושיות ומיתולוגיות בבתי הכנסת</w:t>
      </w:r>
    </w:p>
    <w:p w:rsidR="00EE76D5" w:rsidRDefault="00EE76D5" w:rsidP="00EE76D5">
      <w:pPr>
        <w:numPr>
          <w:ilvl w:val="0"/>
          <w:numId w:val="2"/>
        </w:numPr>
        <w:rPr>
          <w:rFonts w:ascii="Arial" w:hAnsi="Arial" w:cs="Arial"/>
          <w:rtl/>
        </w:rPr>
      </w:pPr>
      <w:r>
        <w:rPr>
          <w:rFonts w:ascii="Arial" w:hAnsi="Arial" w:cs="Arial" w:hint="cs"/>
          <w:rtl/>
        </w:rPr>
        <w:t>הכרת תופעת האיקונוקלזם בשלהי העת העתיקה</w:t>
      </w:r>
    </w:p>
    <w:p w:rsidR="009263FA" w:rsidRPr="003C070F" w:rsidRDefault="009263FA" w:rsidP="00DD686B">
      <w:pPr>
        <w:ind w:left="26"/>
        <w:rPr>
          <w:b/>
          <w:bCs/>
          <w:sz w:val="28"/>
          <w:szCs w:val="28"/>
          <w:rtl/>
        </w:rPr>
      </w:pPr>
    </w:p>
    <w:p w:rsidR="009A208E" w:rsidRPr="003C070F" w:rsidRDefault="00DD686B" w:rsidP="007762FE">
      <w:pPr>
        <w:spacing w:line="360" w:lineRule="auto"/>
        <w:ind w:left="26"/>
        <w:rPr>
          <w:sz w:val="28"/>
          <w:szCs w:val="28"/>
          <w:rtl/>
        </w:rPr>
      </w:pPr>
      <w:r w:rsidRPr="003C070F">
        <w:rPr>
          <w:b/>
          <w:bCs/>
          <w:sz w:val="28"/>
          <w:szCs w:val="28"/>
          <w:rtl/>
        </w:rPr>
        <w:t>ב. תוכן הקורס:</w:t>
      </w:r>
    </w:p>
    <w:p w:rsidR="0064775D" w:rsidRPr="003C070F" w:rsidRDefault="00EE76D5" w:rsidP="0064775D">
      <w:pPr>
        <w:jc w:val="both"/>
        <w:rPr>
          <w:sz w:val="28"/>
          <w:szCs w:val="28"/>
          <w:rtl/>
        </w:rPr>
      </w:pPr>
      <w:r w:rsidRPr="004032B9">
        <w:rPr>
          <w:rFonts w:ascii="Arial" w:hAnsi="Arial" w:cs="Arial"/>
          <w:rtl/>
        </w:rPr>
        <w:t>הקו</w:t>
      </w:r>
      <w:r>
        <w:rPr>
          <w:rFonts w:ascii="Arial" w:hAnsi="Arial" w:cs="Arial"/>
          <w:rtl/>
        </w:rPr>
        <w:t>רס יעסוק בבתי הכנסת בארץ-ישראל</w:t>
      </w:r>
      <w:r w:rsidRPr="004032B9">
        <w:rPr>
          <w:rFonts w:ascii="Arial" w:hAnsi="Arial" w:cs="Arial"/>
          <w:rtl/>
        </w:rPr>
        <w:t xml:space="preserve"> בעת העתיקה – למן הקמתו של מוסד זה במאות </w:t>
      </w:r>
      <w:r>
        <w:rPr>
          <w:rFonts w:ascii="Arial" w:hAnsi="Arial" w:cs="Arial" w:hint="cs"/>
          <w:rtl/>
        </w:rPr>
        <w:t>הראשונות</w:t>
      </w:r>
      <w:r w:rsidRPr="004032B9">
        <w:rPr>
          <w:rFonts w:ascii="Arial" w:hAnsi="Arial" w:cs="Arial"/>
          <w:rtl/>
        </w:rPr>
        <w:t xml:space="preserve"> לפסה"נ ועד לסוף התקופה הביזנטית (מאה ז' לסה"נ). נעמוד על הפונקציות השונות של בתי הכנסת מלפני חורבן בית שני ובתי הכנסת שלאחר החורבן. עיקר הקורס יעסוק בטיפולוגיה ובמאפיינים האדריכליים והאמנותיים של בתי הכנסת לאחר חורבן בית שני: בתי</w:t>
      </w:r>
      <w:r>
        <w:rPr>
          <w:rFonts w:ascii="Arial" w:hAnsi="Arial" w:cs="Arial"/>
          <w:rtl/>
        </w:rPr>
        <w:t xml:space="preserve"> כנסת גליליים, בתי כנסת דמויי ב</w:t>
      </w:r>
      <w:r w:rsidRPr="004032B9">
        <w:rPr>
          <w:rFonts w:ascii="Arial" w:hAnsi="Arial" w:cs="Arial"/>
          <w:rtl/>
        </w:rPr>
        <w:t xml:space="preserve">סיליקה, בתי כנסת </w:t>
      </w:r>
      <w:r>
        <w:rPr>
          <w:rFonts w:ascii="Arial" w:hAnsi="Arial" w:cs="Arial" w:hint="cs"/>
          <w:rtl/>
        </w:rPr>
        <w:t>בגולן</w:t>
      </w:r>
      <w:r w:rsidRPr="004032B9">
        <w:rPr>
          <w:rFonts w:ascii="Arial" w:hAnsi="Arial" w:cs="Arial"/>
          <w:rtl/>
        </w:rPr>
        <w:t xml:space="preserve"> ובתי כנסת מדרום הר חברון</w:t>
      </w:r>
      <w:r>
        <w:rPr>
          <w:rFonts w:ascii="Arial" w:hAnsi="Arial" w:cs="Arial" w:hint="cs"/>
          <w:rtl/>
        </w:rPr>
        <w:t>, וכן מבחר בתי כנסת מן הגולה</w:t>
      </w:r>
      <w:r w:rsidRPr="004032B9">
        <w:rPr>
          <w:rFonts w:ascii="Arial" w:hAnsi="Arial" w:cs="Arial"/>
          <w:rtl/>
        </w:rPr>
        <w:t xml:space="preserve">. </w:t>
      </w:r>
      <w:r>
        <w:rPr>
          <w:rFonts w:ascii="Arial" w:hAnsi="Arial" w:cs="Arial" w:hint="cs"/>
          <w:rtl/>
        </w:rPr>
        <w:t>נעסוק בהרחבה במשמעות הארכיטקטורה של בתי כנסת אלו. כמו כן נעסוק באמנות הפיגורטיבית הקיימת בבתי הכנסת על גבי פריטים אדריכליים וברצפות הפסיפס וכן נידרש לשאלה כיצד הדבר התיישב עם האיסור של "לא תעשה לך כל פסל וכל תמונה". כמו כן נדון בתופעה של האיקונוקלזם שהתרחשה בשלהי העת העתיקה וננסה לעמוד על היקפה והגורמים להיווצרותה</w:t>
      </w:r>
    </w:p>
    <w:p w:rsidR="00EE76D5" w:rsidRDefault="00EE76D5" w:rsidP="00D668F8">
      <w:pPr>
        <w:rPr>
          <w:b/>
          <w:bCs/>
          <w:sz w:val="28"/>
          <w:szCs w:val="28"/>
          <w:rtl/>
        </w:rPr>
      </w:pPr>
    </w:p>
    <w:p w:rsidR="00EE76D5" w:rsidRDefault="00EE76D5" w:rsidP="00D668F8">
      <w:pPr>
        <w:rPr>
          <w:b/>
          <w:bCs/>
          <w:sz w:val="28"/>
          <w:szCs w:val="28"/>
          <w:rtl/>
        </w:rPr>
      </w:pPr>
    </w:p>
    <w:p w:rsidR="00EE76D5" w:rsidRDefault="00EE76D5" w:rsidP="00D668F8">
      <w:pPr>
        <w:rPr>
          <w:b/>
          <w:bCs/>
          <w:sz w:val="28"/>
          <w:szCs w:val="28"/>
          <w:rtl/>
        </w:rPr>
      </w:pPr>
    </w:p>
    <w:p w:rsidR="00EE76D5" w:rsidRDefault="00EE76D5" w:rsidP="00D668F8">
      <w:pPr>
        <w:rPr>
          <w:b/>
          <w:bCs/>
          <w:sz w:val="28"/>
          <w:szCs w:val="28"/>
          <w:rtl/>
        </w:rPr>
      </w:pPr>
    </w:p>
    <w:p w:rsidR="006C0BBA" w:rsidRPr="003C070F" w:rsidRDefault="00DD686B" w:rsidP="00D668F8">
      <w:pPr>
        <w:rPr>
          <w:sz w:val="28"/>
          <w:szCs w:val="28"/>
          <w:rtl/>
        </w:rPr>
      </w:pPr>
      <w:r w:rsidRPr="003C070F">
        <w:rPr>
          <w:b/>
          <w:bCs/>
          <w:sz w:val="28"/>
          <w:szCs w:val="28"/>
          <w:rtl/>
        </w:rPr>
        <w:lastRenderedPageBreak/>
        <w:t xml:space="preserve">תכנית הוראה מפורטת לכל השיעורים: </w:t>
      </w:r>
    </w:p>
    <w:tbl>
      <w:tblPr>
        <w:bidiVisual/>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4236"/>
        <w:gridCol w:w="3283"/>
      </w:tblGrid>
      <w:tr w:rsidR="00E91A84" w:rsidTr="00E91A84">
        <w:tc>
          <w:tcPr>
            <w:tcW w:w="751" w:type="dxa"/>
            <w:shd w:val="clear" w:color="auto" w:fill="auto"/>
          </w:tcPr>
          <w:p w:rsidR="00EE76D5" w:rsidRPr="00E91A84" w:rsidRDefault="00EE76D5" w:rsidP="001D5791">
            <w:pPr>
              <w:rPr>
                <w:rFonts w:ascii="Arial" w:hAnsi="Arial" w:cs="Arial"/>
                <w:rtl/>
              </w:rPr>
            </w:pPr>
            <w:r w:rsidRPr="00E91A84">
              <w:rPr>
                <w:rFonts w:ascii="Arial" w:hAnsi="Arial" w:cs="Arial" w:hint="cs"/>
                <w:rtl/>
              </w:rPr>
              <w:t>שיעור</w:t>
            </w:r>
          </w:p>
        </w:tc>
        <w:tc>
          <w:tcPr>
            <w:tcW w:w="4376" w:type="dxa"/>
            <w:shd w:val="clear" w:color="auto" w:fill="auto"/>
          </w:tcPr>
          <w:p w:rsidR="00EE76D5" w:rsidRPr="00E91A84" w:rsidRDefault="00EE76D5" w:rsidP="001D5791">
            <w:pPr>
              <w:rPr>
                <w:rFonts w:ascii="Arial" w:hAnsi="Arial" w:cs="Arial"/>
                <w:rtl/>
              </w:rPr>
            </w:pPr>
          </w:p>
        </w:tc>
        <w:tc>
          <w:tcPr>
            <w:tcW w:w="3369" w:type="dxa"/>
            <w:shd w:val="clear" w:color="auto" w:fill="auto"/>
          </w:tcPr>
          <w:p w:rsidR="00EE76D5" w:rsidRPr="00E91A84" w:rsidRDefault="00EE76D5" w:rsidP="001D5791">
            <w:pPr>
              <w:rPr>
                <w:rFonts w:ascii="Arial" w:hAnsi="Arial" w:cs="Arial"/>
                <w:rtl/>
              </w:rPr>
            </w:pPr>
            <w:r w:rsidRPr="00E91A84">
              <w:rPr>
                <w:rFonts w:ascii="Arial" w:hAnsi="Arial" w:cs="Arial" w:hint="cs"/>
                <w:rtl/>
              </w:rPr>
              <w:t>קריאה מומלצת</w:t>
            </w:r>
          </w:p>
        </w:tc>
      </w:tr>
      <w:tr w:rsidR="00E91A84" w:rsidTr="00E91A84">
        <w:tc>
          <w:tcPr>
            <w:tcW w:w="751" w:type="dxa"/>
            <w:shd w:val="clear" w:color="auto" w:fill="auto"/>
          </w:tcPr>
          <w:p w:rsidR="00EE76D5" w:rsidRPr="00E91A84" w:rsidRDefault="00EE76D5" w:rsidP="001D5791">
            <w:pPr>
              <w:rPr>
                <w:rFonts w:ascii="Arial" w:hAnsi="Arial" w:cs="Arial"/>
                <w:rtl/>
              </w:rPr>
            </w:pPr>
            <w:r w:rsidRPr="00E91A84">
              <w:rPr>
                <w:rFonts w:ascii="Arial" w:hAnsi="Arial" w:cs="Arial" w:hint="cs"/>
                <w:rtl/>
              </w:rPr>
              <w:t>1.</w:t>
            </w:r>
          </w:p>
        </w:tc>
        <w:tc>
          <w:tcPr>
            <w:tcW w:w="4376" w:type="dxa"/>
            <w:shd w:val="clear" w:color="auto" w:fill="auto"/>
          </w:tcPr>
          <w:p w:rsidR="00EE76D5" w:rsidRPr="00E91A84" w:rsidRDefault="00EE76D5" w:rsidP="001D5791">
            <w:pPr>
              <w:rPr>
                <w:rFonts w:ascii="Arial" w:hAnsi="Arial" w:cs="Arial"/>
                <w:rtl/>
              </w:rPr>
            </w:pPr>
            <w:r w:rsidRPr="00E91A84">
              <w:rPr>
                <w:rFonts w:ascii="Arial" w:hAnsi="Arial" w:cs="Arial" w:hint="cs"/>
                <w:rtl/>
              </w:rPr>
              <w:t xml:space="preserve">מבוא כללי: </w:t>
            </w:r>
            <w:r w:rsidRPr="00E91A84">
              <w:rPr>
                <w:rFonts w:ascii="Arial" w:hAnsi="Arial" w:cs="Arial"/>
                <w:rtl/>
              </w:rPr>
              <w:t>ראשית מוסד בית הכנסת ותפקידו</w:t>
            </w:r>
            <w:r w:rsidRPr="00E91A84">
              <w:rPr>
                <w:rFonts w:ascii="Arial" w:hAnsi="Arial" w:cs="Arial" w:hint="cs"/>
                <w:rtl/>
              </w:rPr>
              <w:t>; בתי כנסת שלפני חורבן בית שני</w:t>
            </w:r>
          </w:p>
        </w:tc>
        <w:tc>
          <w:tcPr>
            <w:tcW w:w="3369" w:type="dxa"/>
            <w:shd w:val="clear" w:color="auto" w:fill="auto"/>
          </w:tcPr>
          <w:p w:rsidR="00EE76D5" w:rsidRPr="00E91A84" w:rsidRDefault="00EE76D5" w:rsidP="001D5791">
            <w:pPr>
              <w:rPr>
                <w:rFonts w:ascii="Arial" w:hAnsi="Arial" w:cs="Arial"/>
                <w:rtl/>
              </w:rPr>
            </w:pPr>
            <w:r w:rsidRPr="00E91A84">
              <w:rPr>
                <w:rFonts w:ascii="Arial" w:hAnsi="Arial" w:cs="Arial" w:hint="cs"/>
                <w:rtl/>
              </w:rPr>
              <w:t>ישראל לוין, "בית הכנסת בארץ ישראל"</w:t>
            </w:r>
          </w:p>
        </w:tc>
      </w:tr>
      <w:tr w:rsidR="00E91A84" w:rsidTr="00E91A84">
        <w:tc>
          <w:tcPr>
            <w:tcW w:w="751" w:type="dxa"/>
            <w:shd w:val="clear" w:color="auto" w:fill="auto"/>
          </w:tcPr>
          <w:p w:rsidR="00EE76D5" w:rsidRPr="00E91A84" w:rsidRDefault="00EE76D5" w:rsidP="001D5791">
            <w:pPr>
              <w:rPr>
                <w:rFonts w:ascii="Arial" w:hAnsi="Arial" w:cs="Arial"/>
                <w:rtl/>
              </w:rPr>
            </w:pPr>
            <w:r w:rsidRPr="00E91A84">
              <w:rPr>
                <w:rFonts w:ascii="Arial" w:hAnsi="Arial" w:cs="Arial" w:hint="cs"/>
                <w:rtl/>
              </w:rPr>
              <w:t xml:space="preserve">2. </w:t>
            </w:r>
          </w:p>
        </w:tc>
        <w:tc>
          <w:tcPr>
            <w:tcW w:w="4376" w:type="dxa"/>
            <w:shd w:val="clear" w:color="auto" w:fill="auto"/>
          </w:tcPr>
          <w:p w:rsidR="00EE76D5" w:rsidRPr="00E91A84" w:rsidRDefault="00EE76D5" w:rsidP="001D5791">
            <w:pPr>
              <w:rPr>
                <w:rFonts w:ascii="Arial" w:hAnsi="Arial" w:cs="Arial"/>
                <w:rtl/>
              </w:rPr>
            </w:pPr>
            <w:r w:rsidRPr="00E91A84">
              <w:rPr>
                <w:rFonts w:ascii="Arial" w:hAnsi="Arial" w:cs="Arial" w:hint="cs"/>
                <w:rtl/>
              </w:rPr>
              <w:t xml:space="preserve">בתי כנסת שלפני חורבן בית שני </w:t>
            </w:r>
            <w:r w:rsidRPr="00E91A84">
              <w:rPr>
                <w:rFonts w:ascii="Arial" w:hAnsi="Arial" w:cs="Arial"/>
                <w:rtl/>
              </w:rPr>
              <w:t>–</w:t>
            </w:r>
            <w:r w:rsidRPr="00E91A84">
              <w:rPr>
                <w:rFonts w:ascii="Arial" w:hAnsi="Arial" w:cs="Arial" w:hint="cs"/>
                <w:rtl/>
              </w:rPr>
              <w:t xml:space="preserve"> המשך</w:t>
            </w:r>
          </w:p>
        </w:tc>
        <w:tc>
          <w:tcPr>
            <w:tcW w:w="3369" w:type="dxa"/>
            <w:shd w:val="clear" w:color="auto" w:fill="auto"/>
          </w:tcPr>
          <w:p w:rsidR="00EE76D5" w:rsidRPr="00E91A84" w:rsidRDefault="00EE76D5" w:rsidP="001D5791">
            <w:pPr>
              <w:rPr>
                <w:rFonts w:ascii="Arial" w:hAnsi="Arial" w:cs="Arial"/>
                <w:rtl/>
              </w:rPr>
            </w:pPr>
          </w:p>
        </w:tc>
      </w:tr>
      <w:tr w:rsidR="00E91A84" w:rsidTr="00E91A84">
        <w:tc>
          <w:tcPr>
            <w:tcW w:w="751" w:type="dxa"/>
            <w:shd w:val="clear" w:color="auto" w:fill="auto"/>
          </w:tcPr>
          <w:p w:rsidR="00EE76D5" w:rsidRPr="00E91A84" w:rsidRDefault="00EE76D5" w:rsidP="001D5791">
            <w:pPr>
              <w:rPr>
                <w:rFonts w:ascii="Arial" w:hAnsi="Arial" w:cs="Arial"/>
                <w:rtl/>
              </w:rPr>
            </w:pPr>
            <w:r w:rsidRPr="00E91A84">
              <w:rPr>
                <w:rFonts w:ascii="Arial" w:hAnsi="Arial" w:cs="Arial" w:hint="cs"/>
                <w:rtl/>
              </w:rPr>
              <w:t>3.</w:t>
            </w:r>
          </w:p>
        </w:tc>
        <w:tc>
          <w:tcPr>
            <w:tcW w:w="4376" w:type="dxa"/>
            <w:shd w:val="clear" w:color="auto" w:fill="auto"/>
          </w:tcPr>
          <w:p w:rsidR="00EE76D5" w:rsidRPr="00E91A84" w:rsidRDefault="00EE76D5" w:rsidP="001D5791">
            <w:pPr>
              <w:rPr>
                <w:rFonts w:ascii="Arial" w:hAnsi="Arial" w:cs="Arial"/>
                <w:rtl/>
              </w:rPr>
            </w:pPr>
            <w:r w:rsidRPr="00E91A84">
              <w:rPr>
                <w:rFonts w:ascii="Arial" w:hAnsi="Arial" w:cs="Arial"/>
                <w:rtl/>
              </w:rPr>
              <w:t>ב</w:t>
            </w:r>
            <w:r w:rsidRPr="00E91A84">
              <w:rPr>
                <w:rFonts w:ascii="Arial" w:hAnsi="Arial" w:cs="Arial" w:hint="cs"/>
                <w:rtl/>
              </w:rPr>
              <w:t>תי</w:t>
            </w:r>
            <w:r w:rsidRPr="00E91A84">
              <w:rPr>
                <w:rFonts w:ascii="Arial" w:hAnsi="Arial" w:cs="Arial"/>
                <w:rtl/>
              </w:rPr>
              <w:t xml:space="preserve"> הכנסת ה"גלילי</w:t>
            </w:r>
            <w:r w:rsidRPr="00E91A84">
              <w:rPr>
                <w:rFonts w:ascii="Arial" w:hAnsi="Arial" w:cs="Arial" w:hint="cs"/>
                <w:rtl/>
              </w:rPr>
              <w:t>ם</w:t>
            </w:r>
            <w:r w:rsidRPr="00E91A84">
              <w:rPr>
                <w:rFonts w:ascii="Arial" w:hAnsi="Arial" w:cs="Arial"/>
                <w:rtl/>
              </w:rPr>
              <w:t>": תכנית המבנה ומקורו, חזית המבנה ועיטור</w:t>
            </w:r>
            <w:r w:rsidRPr="00E91A84">
              <w:rPr>
                <w:rFonts w:ascii="Arial" w:hAnsi="Arial" w:cs="Arial" w:hint="cs"/>
                <w:rtl/>
              </w:rPr>
              <w:t>ו</w:t>
            </w:r>
          </w:p>
        </w:tc>
        <w:tc>
          <w:tcPr>
            <w:tcW w:w="3369" w:type="dxa"/>
            <w:shd w:val="clear" w:color="auto" w:fill="auto"/>
          </w:tcPr>
          <w:p w:rsidR="00EE76D5" w:rsidRPr="00E91A84" w:rsidRDefault="00EE76D5" w:rsidP="001D5791">
            <w:pPr>
              <w:rPr>
                <w:rFonts w:ascii="Arial" w:hAnsi="Arial" w:cs="Arial"/>
                <w:rtl/>
              </w:rPr>
            </w:pPr>
          </w:p>
        </w:tc>
      </w:tr>
      <w:tr w:rsidR="00E91A84" w:rsidTr="00E91A84">
        <w:tc>
          <w:tcPr>
            <w:tcW w:w="751" w:type="dxa"/>
            <w:shd w:val="clear" w:color="auto" w:fill="auto"/>
          </w:tcPr>
          <w:p w:rsidR="00EE76D5" w:rsidRPr="00E91A84" w:rsidRDefault="00EE76D5" w:rsidP="001D5791">
            <w:pPr>
              <w:rPr>
                <w:rFonts w:ascii="Arial" w:hAnsi="Arial" w:cs="Arial"/>
                <w:rtl/>
              </w:rPr>
            </w:pPr>
            <w:r w:rsidRPr="00E91A84">
              <w:rPr>
                <w:rFonts w:ascii="Arial" w:hAnsi="Arial" w:cs="Arial" w:hint="cs"/>
                <w:rtl/>
              </w:rPr>
              <w:t>4.</w:t>
            </w:r>
          </w:p>
        </w:tc>
        <w:tc>
          <w:tcPr>
            <w:tcW w:w="4376" w:type="dxa"/>
            <w:shd w:val="clear" w:color="auto" w:fill="auto"/>
          </w:tcPr>
          <w:p w:rsidR="00EE76D5" w:rsidRPr="00E91A84" w:rsidRDefault="00EE76D5" w:rsidP="001D5791">
            <w:pPr>
              <w:rPr>
                <w:rFonts w:ascii="Arial" w:hAnsi="Arial" w:cs="Arial"/>
                <w:rtl/>
              </w:rPr>
            </w:pPr>
            <w:r w:rsidRPr="00E91A84">
              <w:rPr>
                <w:rFonts w:ascii="Arial" w:hAnsi="Arial" w:cs="Arial"/>
                <w:rtl/>
              </w:rPr>
              <w:t>דיון מפורט במבחר בתי כנסת גליליים: ברעם</w:t>
            </w:r>
            <w:r w:rsidRPr="00E91A84">
              <w:rPr>
                <w:rFonts w:ascii="Arial" w:hAnsi="Arial" w:cs="Arial" w:hint="cs"/>
                <w:rtl/>
              </w:rPr>
              <w:t>, כפר נחום, גוש חלב, כורזין, סומקה, מרות וואדי חמאם.</w:t>
            </w:r>
          </w:p>
        </w:tc>
        <w:tc>
          <w:tcPr>
            <w:tcW w:w="3369" w:type="dxa"/>
            <w:shd w:val="clear" w:color="auto" w:fill="auto"/>
          </w:tcPr>
          <w:p w:rsidR="00EE76D5" w:rsidRPr="00E91A84" w:rsidRDefault="00EE76D5" w:rsidP="001D5791">
            <w:pPr>
              <w:rPr>
                <w:rFonts w:ascii="Arial" w:hAnsi="Arial" w:cs="Arial"/>
                <w:rtl/>
              </w:rPr>
            </w:pPr>
          </w:p>
        </w:tc>
      </w:tr>
      <w:tr w:rsidR="00E91A84" w:rsidTr="00E91A84">
        <w:tc>
          <w:tcPr>
            <w:tcW w:w="751" w:type="dxa"/>
            <w:shd w:val="clear" w:color="auto" w:fill="auto"/>
          </w:tcPr>
          <w:p w:rsidR="00EE76D5" w:rsidRPr="00E91A84" w:rsidRDefault="00EE76D5" w:rsidP="001D5791">
            <w:pPr>
              <w:rPr>
                <w:rFonts w:ascii="Arial" w:hAnsi="Arial" w:cs="Arial"/>
                <w:rtl/>
              </w:rPr>
            </w:pPr>
            <w:r w:rsidRPr="00E91A84">
              <w:rPr>
                <w:rFonts w:ascii="Arial" w:hAnsi="Arial" w:cs="Arial" w:hint="cs"/>
                <w:rtl/>
              </w:rPr>
              <w:t>5.</w:t>
            </w:r>
          </w:p>
        </w:tc>
        <w:tc>
          <w:tcPr>
            <w:tcW w:w="4376" w:type="dxa"/>
            <w:shd w:val="clear" w:color="auto" w:fill="auto"/>
          </w:tcPr>
          <w:p w:rsidR="00EE76D5" w:rsidRPr="00E91A84" w:rsidRDefault="00EE76D5" w:rsidP="001D5791">
            <w:pPr>
              <w:rPr>
                <w:rFonts w:ascii="Arial" w:hAnsi="Arial" w:cs="Arial"/>
                <w:rtl/>
              </w:rPr>
            </w:pPr>
            <w:r w:rsidRPr="00E91A84">
              <w:rPr>
                <w:rFonts w:ascii="Arial" w:hAnsi="Arial" w:cs="Arial"/>
                <w:rtl/>
              </w:rPr>
              <w:t>המשך</w:t>
            </w:r>
          </w:p>
        </w:tc>
        <w:tc>
          <w:tcPr>
            <w:tcW w:w="3369" w:type="dxa"/>
            <w:shd w:val="clear" w:color="auto" w:fill="auto"/>
          </w:tcPr>
          <w:p w:rsidR="00EE76D5" w:rsidRPr="00E91A84" w:rsidRDefault="00EE76D5" w:rsidP="001D5791">
            <w:pPr>
              <w:rPr>
                <w:rFonts w:ascii="Arial" w:hAnsi="Arial" w:cs="Arial"/>
                <w:rtl/>
              </w:rPr>
            </w:pPr>
          </w:p>
        </w:tc>
      </w:tr>
      <w:tr w:rsidR="00E91A84" w:rsidTr="00E91A84">
        <w:tc>
          <w:tcPr>
            <w:tcW w:w="751" w:type="dxa"/>
            <w:shd w:val="clear" w:color="auto" w:fill="auto"/>
          </w:tcPr>
          <w:p w:rsidR="00EE76D5" w:rsidRPr="00E91A84" w:rsidRDefault="00EE76D5" w:rsidP="001D5791">
            <w:pPr>
              <w:rPr>
                <w:rFonts w:ascii="Arial" w:hAnsi="Arial" w:cs="Arial"/>
                <w:rtl/>
              </w:rPr>
            </w:pPr>
            <w:r w:rsidRPr="00E91A84">
              <w:rPr>
                <w:rFonts w:ascii="Arial" w:hAnsi="Arial" w:cs="Arial" w:hint="cs"/>
                <w:rtl/>
              </w:rPr>
              <w:t>6.</w:t>
            </w:r>
          </w:p>
        </w:tc>
        <w:tc>
          <w:tcPr>
            <w:tcW w:w="4376" w:type="dxa"/>
            <w:shd w:val="clear" w:color="auto" w:fill="auto"/>
          </w:tcPr>
          <w:p w:rsidR="00EE76D5" w:rsidRPr="00E91A84" w:rsidRDefault="00EE76D5" w:rsidP="001D5791">
            <w:pPr>
              <w:rPr>
                <w:rFonts w:ascii="Arial" w:hAnsi="Arial" w:cs="Arial"/>
                <w:rtl/>
              </w:rPr>
            </w:pPr>
            <w:r w:rsidRPr="00E91A84">
              <w:rPr>
                <w:rFonts w:ascii="Arial" w:hAnsi="Arial" w:cs="Arial" w:hint="cs"/>
                <w:rtl/>
              </w:rPr>
              <w:t>תיארוך בתי הכנסת הגליליים</w:t>
            </w:r>
          </w:p>
        </w:tc>
        <w:tc>
          <w:tcPr>
            <w:tcW w:w="3369" w:type="dxa"/>
            <w:shd w:val="clear" w:color="auto" w:fill="auto"/>
          </w:tcPr>
          <w:p w:rsidR="00EE76D5" w:rsidRPr="00E91A84" w:rsidRDefault="00EE76D5" w:rsidP="001D5791">
            <w:pPr>
              <w:rPr>
                <w:rFonts w:ascii="Arial" w:hAnsi="Arial" w:cs="Arial"/>
                <w:rtl/>
              </w:rPr>
            </w:pPr>
            <w:r w:rsidRPr="00E91A84">
              <w:rPr>
                <w:rFonts w:ascii="Arial" w:hAnsi="Arial" w:cs="Arial"/>
                <w:rtl/>
              </w:rPr>
              <w:t>מגנס,  "מתי נבנו בתי הכנסת הגליליים?"</w:t>
            </w:r>
          </w:p>
        </w:tc>
      </w:tr>
      <w:tr w:rsidR="00E91A84" w:rsidTr="00E91A84">
        <w:tc>
          <w:tcPr>
            <w:tcW w:w="751" w:type="dxa"/>
            <w:shd w:val="clear" w:color="auto" w:fill="auto"/>
          </w:tcPr>
          <w:p w:rsidR="00EE76D5" w:rsidRPr="00E91A84" w:rsidRDefault="00EE76D5" w:rsidP="001D5791">
            <w:pPr>
              <w:rPr>
                <w:rFonts w:ascii="Arial" w:hAnsi="Arial" w:cs="Arial"/>
                <w:rtl/>
              </w:rPr>
            </w:pPr>
            <w:r w:rsidRPr="00E91A84">
              <w:rPr>
                <w:rFonts w:ascii="Arial" w:hAnsi="Arial" w:cs="Arial" w:hint="cs"/>
                <w:rtl/>
              </w:rPr>
              <w:t>7.</w:t>
            </w:r>
          </w:p>
        </w:tc>
        <w:tc>
          <w:tcPr>
            <w:tcW w:w="4376" w:type="dxa"/>
            <w:shd w:val="clear" w:color="auto" w:fill="auto"/>
          </w:tcPr>
          <w:p w:rsidR="00EE76D5" w:rsidRPr="00E91A84" w:rsidRDefault="00EE76D5" w:rsidP="001D5791">
            <w:pPr>
              <w:rPr>
                <w:rFonts w:ascii="Arial" w:hAnsi="Arial" w:cs="Arial"/>
                <w:rtl/>
              </w:rPr>
            </w:pPr>
            <w:r w:rsidRPr="00E91A84">
              <w:rPr>
                <w:rFonts w:ascii="Arial" w:hAnsi="Arial" w:cs="Arial"/>
                <w:rtl/>
              </w:rPr>
              <w:t xml:space="preserve">בתי כנסת וכנסיות דמויי בזיליקה </w:t>
            </w:r>
            <w:r w:rsidRPr="00E91A84">
              <w:rPr>
                <w:rFonts w:ascii="Arial" w:hAnsi="Arial" w:cs="Arial" w:hint="cs"/>
                <w:rtl/>
              </w:rPr>
              <w:t>נוצרית</w:t>
            </w:r>
          </w:p>
        </w:tc>
        <w:tc>
          <w:tcPr>
            <w:tcW w:w="3369" w:type="dxa"/>
            <w:shd w:val="clear" w:color="auto" w:fill="auto"/>
          </w:tcPr>
          <w:p w:rsidR="00EE76D5" w:rsidRPr="00E91A84" w:rsidRDefault="00EE76D5" w:rsidP="001D5791">
            <w:pPr>
              <w:rPr>
                <w:rFonts w:ascii="Arial" w:hAnsi="Arial" w:cs="Arial"/>
                <w:rtl/>
              </w:rPr>
            </w:pPr>
          </w:p>
        </w:tc>
      </w:tr>
      <w:tr w:rsidR="00E91A84" w:rsidTr="00E91A84">
        <w:tc>
          <w:tcPr>
            <w:tcW w:w="751" w:type="dxa"/>
            <w:shd w:val="clear" w:color="auto" w:fill="auto"/>
          </w:tcPr>
          <w:p w:rsidR="00EE76D5" w:rsidRPr="00E91A84" w:rsidRDefault="00EE76D5" w:rsidP="001D5791">
            <w:pPr>
              <w:rPr>
                <w:rFonts w:ascii="Arial" w:hAnsi="Arial" w:cs="Arial"/>
                <w:rtl/>
              </w:rPr>
            </w:pPr>
            <w:r w:rsidRPr="00E91A84">
              <w:rPr>
                <w:rFonts w:ascii="Arial" w:hAnsi="Arial" w:cs="Arial" w:hint="cs"/>
                <w:rtl/>
              </w:rPr>
              <w:t>8.</w:t>
            </w:r>
          </w:p>
        </w:tc>
        <w:tc>
          <w:tcPr>
            <w:tcW w:w="4376" w:type="dxa"/>
            <w:shd w:val="clear" w:color="auto" w:fill="auto"/>
          </w:tcPr>
          <w:p w:rsidR="00EE76D5" w:rsidRPr="00E91A84" w:rsidRDefault="00EE76D5" w:rsidP="001D5791">
            <w:pPr>
              <w:rPr>
                <w:rFonts w:ascii="Arial" w:hAnsi="Arial" w:cs="Arial"/>
                <w:rtl/>
              </w:rPr>
            </w:pPr>
            <w:r w:rsidRPr="00E91A84">
              <w:rPr>
                <w:rFonts w:ascii="Arial" w:hAnsi="Arial" w:cs="Arial"/>
                <w:rtl/>
              </w:rPr>
              <w:t>בתי כנסת מדרום הר חברון</w:t>
            </w:r>
          </w:p>
        </w:tc>
        <w:tc>
          <w:tcPr>
            <w:tcW w:w="3369" w:type="dxa"/>
            <w:shd w:val="clear" w:color="auto" w:fill="auto"/>
          </w:tcPr>
          <w:p w:rsidR="00EE76D5" w:rsidRPr="00E91A84" w:rsidRDefault="00EE76D5" w:rsidP="001D5791">
            <w:pPr>
              <w:rPr>
                <w:rFonts w:ascii="Arial" w:hAnsi="Arial" w:cs="Arial"/>
                <w:rtl/>
              </w:rPr>
            </w:pPr>
            <w:r w:rsidRPr="00E91A84">
              <w:rPr>
                <w:rFonts w:ascii="Arial" w:hAnsi="Arial" w:cs="Arial"/>
                <w:rtl/>
              </w:rPr>
              <w:t>עמית, "על מקור תכניותיהם של בתי הכנסת בדרום הר יהודה"</w:t>
            </w:r>
          </w:p>
        </w:tc>
      </w:tr>
      <w:tr w:rsidR="00E91A84" w:rsidTr="00E91A84">
        <w:tc>
          <w:tcPr>
            <w:tcW w:w="751" w:type="dxa"/>
            <w:shd w:val="clear" w:color="auto" w:fill="auto"/>
          </w:tcPr>
          <w:p w:rsidR="00EE76D5" w:rsidRPr="00E91A84" w:rsidRDefault="00EE76D5" w:rsidP="001D5791">
            <w:pPr>
              <w:rPr>
                <w:rFonts w:ascii="Arial" w:hAnsi="Arial" w:cs="Arial"/>
                <w:rtl/>
              </w:rPr>
            </w:pPr>
            <w:r w:rsidRPr="00E91A84">
              <w:rPr>
                <w:rFonts w:ascii="Arial" w:hAnsi="Arial" w:cs="Arial" w:hint="cs"/>
                <w:rtl/>
              </w:rPr>
              <w:t>9.</w:t>
            </w:r>
          </w:p>
        </w:tc>
        <w:tc>
          <w:tcPr>
            <w:tcW w:w="4376" w:type="dxa"/>
            <w:shd w:val="clear" w:color="auto" w:fill="auto"/>
          </w:tcPr>
          <w:p w:rsidR="00EE76D5" w:rsidRPr="00E91A84" w:rsidRDefault="00EE76D5" w:rsidP="001D5791">
            <w:pPr>
              <w:rPr>
                <w:rFonts w:ascii="Arial" w:hAnsi="Arial" w:cs="Arial"/>
                <w:rtl/>
              </w:rPr>
            </w:pPr>
            <w:r w:rsidRPr="00E91A84">
              <w:rPr>
                <w:rFonts w:ascii="Arial" w:hAnsi="Arial" w:cs="Arial" w:hint="cs"/>
                <w:rtl/>
              </w:rPr>
              <w:t>בתי כנסת בגולן</w:t>
            </w:r>
          </w:p>
        </w:tc>
        <w:tc>
          <w:tcPr>
            <w:tcW w:w="3369" w:type="dxa"/>
            <w:shd w:val="clear" w:color="auto" w:fill="auto"/>
          </w:tcPr>
          <w:p w:rsidR="00EE76D5" w:rsidRPr="00E91A84" w:rsidRDefault="00EE76D5" w:rsidP="001D5791">
            <w:pPr>
              <w:rPr>
                <w:rFonts w:ascii="Arial" w:hAnsi="Arial" w:cs="Arial"/>
                <w:rtl/>
              </w:rPr>
            </w:pPr>
            <w:r w:rsidRPr="00E91A84">
              <w:rPr>
                <w:rFonts w:ascii="Arial" w:hAnsi="Arial" w:cs="Arial"/>
                <w:rtl/>
              </w:rPr>
              <w:t>מאיר, בתי כנסת קדומים ברמת הגולן</w:t>
            </w:r>
          </w:p>
        </w:tc>
      </w:tr>
      <w:tr w:rsidR="00E91A84" w:rsidTr="00E91A84">
        <w:tc>
          <w:tcPr>
            <w:tcW w:w="751" w:type="dxa"/>
            <w:shd w:val="clear" w:color="auto" w:fill="auto"/>
          </w:tcPr>
          <w:p w:rsidR="00EE76D5" w:rsidRPr="00E91A84" w:rsidRDefault="00EE76D5" w:rsidP="001D5791">
            <w:pPr>
              <w:rPr>
                <w:rFonts w:ascii="Arial" w:hAnsi="Arial" w:cs="Arial"/>
                <w:rtl/>
              </w:rPr>
            </w:pPr>
            <w:r w:rsidRPr="00E91A84">
              <w:rPr>
                <w:rFonts w:ascii="Arial" w:hAnsi="Arial" w:cs="Arial" w:hint="cs"/>
                <w:rtl/>
              </w:rPr>
              <w:t>10.</w:t>
            </w:r>
          </w:p>
        </w:tc>
        <w:tc>
          <w:tcPr>
            <w:tcW w:w="4376" w:type="dxa"/>
            <w:shd w:val="clear" w:color="auto" w:fill="auto"/>
          </w:tcPr>
          <w:p w:rsidR="00EE76D5" w:rsidRPr="00E91A84" w:rsidRDefault="00EE76D5" w:rsidP="001D5791">
            <w:pPr>
              <w:rPr>
                <w:rFonts w:ascii="Arial" w:hAnsi="Arial" w:cs="Arial"/>
                <w:rtl/>
              </w:rPr>
            </w:pPr>
            <w:r w:rsidRPr="00E91A84">
              <w:rPr>
                <w:rFonts w:ascii="Arial" w:hAnsi="Arial" w:cs="Arial" w:hint="cs"/>
                <w:rtl/>
              </w:rPr>
              <w:t>בתי כנסת בעלי תכנית אדריכלית ייחודית: חמת טבריה, ציפורי, עין גדי, רחוב, חוקוק</w:t>
            </w:r>
          </w:p>
        </w:tc>
        <w:tc>
          <w:tcPr>
            <w:tcW w:w="3369" w:type="dxa"/>
            <w:shd w:val="clear" w:color="auto" w:fill="auto"/>
          </w:tcPr>
          <w:p w:rsidR="00EE76D5" w:rsidRPr="00E91A84" w:rsidRDefault="00EE76D5" w:rsidP="001D5791">
            <w:pPr>
              <w:rPr>
                <w:rFonts w:ascii="Arial" w:hAnsi="Arial" w:cs="Arial"/>
                <w:rtl/>
              </w:rPr>
            </w:pPr>
          </w:p>
        </w:tc>
      </w:tr>
      <w:tr w:rsidR="00E91A84" w:rsidTr="00E91A84">
        <w:tc>
          <w:tcPr>
            <w:tcW w:w="751" w:type="dxa"/>
            <w:shd w:val="clear" w:color="auto" w:fill="auto"/>
          </w:tcPr>
          <w:p w:rsidR="00EE76D5" w:rsidRPr="00E91A84" w:rsidRDefault="00EE76D5" w:rsidP="001D5791">
            <w:pPr>
              <w:rPr>
                <w:rFonts w:ascii="Arial" w:hAnsi="Arial" w:cs="Arial"/>
                <w:rtl/>
              </w:rPr>
            </w:pPr>
            <w:r w:rsidRPr="00E91A84">
              <w:rPr>
                <w:rFonts w:ascii="Arial" w:hAnsi="Arial" w:cs="Arial" w:hint="cs"/>
                <w:rtl/>
              </w:rPr>
              <w:t>11.</w:t>
            </w:r>
          </w:p>
        </w:tc>
        <w:tc>
          <w:tcPr>
            <w:tcW w:w="4376" w:type="dxa"/>
            <w:shd w:val="clear" w:color="auto" w:fill="auto"/>
          </w:tcPr>
          <w:p w:rsidR="00EE76D5" w:rsidRPr="00E91A84" w:rsidRDefault="00EE76D5" w:rsidP="001D5791">
            <w:pPr>
              <w:rPr>
                <w:rFonts w:ascii="Arial" w:hAnsi="Arial" w:cs="Arial"/>
                <w:rtl/>
              </w:rPr>
            </w:pPr>
            <w:r w:rsidRPr="00E91A84">
              <w:rPr>
                <w:rFonts w:ascii="Arial" w:hAnsi="Arial" w:cs="Arial" w:hint="cs"/>
                <w:rtl/>
              </w:rPr>
              <w:t>בית הכנסת בדורא ארופוס</w:t>
            </w:r>
          </w:p>
        </w:tc>
        <w:tc>
          <w:tcPr>
            <w:tcW w:w="3369" w:type="dxa"/>
            <w:shd w:val="clear" w:color="auto" w:fill="auto"/>
          </w:tcPr>
          <w:p w:rsidR="00EE76D5" w:rsidRPr="00E91A84" w:rsidRDefault="00EE76D5" w:rsidP="001D5791">
            <w:pPr>
              <w:rPr>
                <w:rFonts w:ascii="Arial" w:hAnsi="Arial" w:cs="Arial"/>
                <w:rtl/>
              </w:rPr>
            </w:pPr>
          </w:p>
        </w:tc>
      </w:tr>
      <w:tr w:rsidR="00E91A84" w:rsidTr="00E91A84">
        <w:tc>
          <w:tcPr>
            <w:tcW w:w="751" w:type="dxa"/>
            <w:shd w:val="clear" w:color="auto" w:fill="auto"/>
          </w:tcPr>
          <w:p w:rsidR="00EE76D5" w:rsidRPr="00E91A84" w:rsidRDefault="00EE76D5" w:rsidP="001D5791">
            <w:pPr>
              <w:rPr>
                <w:rFonts w:ascii="Arial" w:hAnsi="Arial" w:cs="Arial"/>
                <w:rtl/>
              </w:rPr>
            </w:pPr>
            <w:r w:rsidRPr="00E91A84">
              <w:rPr>
                <w:rFonts w:ascii="Arial" w:hAnsi="Arial" w:cs="Arial" w:hint="cs"/>
                <w:rtl/>
              </w:rPr>
              <w:t>12.</w:t>
            </w:r>
          </w:p>
        </w:tc>
        <w:tc>
          <w:tcPr>
            <w:tcW w:w="4376" w:type="dxa"/>
            <w:shd w:val="clear" w:color="auto" w:fill="auto"/>
          </w:tcPr>
          <w:p w:rsidR="00EE76D5" w:rsidRPr="00E91A84" w:rsidRDefault="00EE76D5" w:rsidP="001D5791">
            <w:pPr>
              <w:rPr>
                <w:rFonts w:ascii="Arial" w:hAnsi="Arial" w:cs="Arial"/>
                <w:rtl/>
              </w:rPr>
            </w:pPr>
            <w:r w:rsidRPr="00E91A84">
              <w:rPr>
                <w:rFonts w:ascii="Arial" w:hAnsi="Arial" w:cs="Arial"/>
                <w:rtl/>
              </w:rPr>
              <w:t>אמנות פיגורטיבית בבתי כנסת</w:t>
            </w:r>
            <w:r w:rsidRPr="00E91A84">
              <w:rPr>
                <w:rFonts w:ascii="Arial" w:hAnsi="Arial" w:cs="Arial" w:hint="cs"/>
                <w:rtl/>
              </w:rPr>
              <w:t>: כיצד הדבר עולה בקנה אחד עם האיסור של "לא תעשה לך פסל וכל תמונה"?; גלגל המזלות בבית הכנסת ומשמעותו</w:t>
            </w:r>
          </w:p>
        </w:tc>
        <w:tc>
          <w:tcPr>
            <w:tcW w:w="3369" w:type="dxa"/>
            <w:shd w:val="clear" w:color="auto" w:fill="auto"/>
          </w:tcPr>
          <w:p w:rsidR="00EE76D5" w:rsidRPr="00E91A84" w:rsidRDefault="00EE76D5" w:rsidP="001D5791">
            <w:pPr>
              <w:rPr>
                <w:rFonts w:ascii="Arial" w:hAnsi="Arial" w:cs="Arial"/>
                <w:rtl/>
              </w:rPr>
            </w:pPr>
            <w:r w:rsidRPr="00E91A84">
              <w:rPr>
                <w:rFonts w:ascii="Arial" w:hAnsi="Arial" w:cs="Arial"/>
                <w:rtl/>
              </w:rPr>
              <w:t>וייס, ז' "סיפורי מקרא באמנות יהודית הקדומה</w:t>
            </w:r>
            <w:r w:rsidRPr="00E91A84">
              <w:rPr>
                <w:rFonts w:ascii="Arial" w:hAnsi="Arial" w:cs="Arial" w:hint="cs"/>
                <w:rtl/>
              </w:rPr>
              <w:t>"</w:t>
            </w:r>
          </w:p>
        </w:tc>
      </w:tr>
      <w:tr w:rsidR="00E91A84" w:rsidTr="00E91A84">
        <w:tc>
          <w:tcPr>
            <w:tcW w:w="751" w:type="dxa"/>
            <w:shd w:val="clear" w:color="auto" w:fill="auto"/>
          </w:tcPr>
          <w:p w:rsidR="00EE76D5" w:rsidRPr="00E91A84" w:rsidRDefault="00EE76D5" w:rsidP="001D5791">
            <w:pPr>
              <w:rPr>
                <w:rFonts w:ascii="Arial" w:hAnsi="Arial" w:cs="Arial"/>
                <w:rtl/>
              </w:rPr>
            </w:pPr>
            <w:r w:rsidRPr="00E91A84">
              <w:rPr>
                <w:rFonts w:ascii="Arial" w:hAnsi="Arial" w:cs="Arial"/>
              </w:rPr>
              <w:t>13</w:t>
            </w:r>
            <w:r w:rsidRPr="00E91A84">
              <w:rPr>
                <w:rFonts w:ascii="Arial" w:hAnsi="Arial" w:cs="Arial" w:hint="cs"/>
                <w:rtl/>
              </w:rPr>
              <w:t>.</w:t>
            </w:r>
          </w:p>
        </w:tc>
        <w:tc>
          <w:tcPr>
            <w:tcW w:w="4376" w:type="dxa"/>
            <w:shd w:val="clear" w:color="auto" w:fill="auto"/>
          </w:tcPr>
          <w:p w:rsidR="00EE76D5" w:rsidRPr="00E91A84" w:rsidRDefault="00EE76D5" w:rsidP="001D5791">
            <w:pPr>
              <w:rPr>
                <w:rFonts w:ascii="Arial" w:hAnsi="Arial" w:cs="Arial"/>
              </w:rPr>
            </w:pPr>
            <w:r w:rsidRPr="00E91A84">
              <w:rPr>
                <w:rFonts w:ascii="Arial" w:hAnsi="Arial" w:cs="Arial"/>
                <w:rtl/>
              </w:rPr>
              <w:t>איקונוקלזם בשלהי העת העתיקה בבתי כנסת</w:t>
            </w:r>
          </w:p>
          <w:p w:rsidR="00EE76D5" w:rsidRPr="00E91A84" w:rsidRDefault="00EE76D5" w:rsidP="001D5791">
            <w:pPr>
              <w:rPr>
                <w:rFonts w:ascii="Arial" w:hAnsi="Arial" w:cs="Arial"/>
                <w:rtl/>
              </w:rPr>
            </w:pPr>
          </w:p>
        </w:tc>
        <w:tc>
          <w:tcPr>
            <w:tcW w:w="3369" w:type="dxa"/>
            <w:shd w:val="clear" w:color="auto" w:fill="auto"/>
          </w:tcPr>
          <w:p w:rsidR="00EE76D5" w:rsidRPr="00E91A84" w:rsidRDefault="00EE76D5" w:rsidP="00E91A84">
            <w:pPr>
              <w:bidi w:val="0"/>
              <w:rPr>
                <w:rFonts w:ascii="Arial" w:hAnsi="Arial" w:cs="Arial"/>
              </w:rPr>
            </w:pPr>
            <w:r w:rsidRPr="00E91A84">
              <w:rPr>
                <w:rFonts w:ascii="Arial" w:hAnsi="Arial" w:cs="Arial"/>
              </w:rPr>
              <w:t>Yuval-Hacham, ""You Shall Not Make for Yourself Any Graven Image…": On Jewish Iconoclasm in Late Antiquity"</w:t>
            </w:r>
          </w:p>
        </w:tc>
      </w:tr>
    </w:tbl>
    <w:p w:rsidR="007762FE" w:rsidRPr="00EE76D5" w:rsidRDefault="007762FE" w:rsidP="006C0BBA">
      <w:pPr>
        <w:spacing w:line="360" w:lineRule="auto"/>
        <w:ind w:left="26"/>
        <w:rPr>
          <w:sz w:val="28"/>
          <w:szCs w:val="28"/>
        </w:rPr>
      </w:pPr>
    </w:p>
    <w:p w:rsidR="007916EC" w:rsidRPr="003C070F" w:rsidRDefault="006C0BBA" w:rsidP="007762FE">
      <w:pPr>
        <w:spacing w:line="360" w:lineRule="auto"/>
        <w:ind w:left="26"/>
        <w:jc w:val="both"/>
        <w:rPr>
          <w:sz w:val="28"/>
          <w:szCs w:val="28"/>
          <w:rtl/>
        </w:rPr>
      </w:pPr>
      <w:r w:rsidRPr="003C070F">
        <w:rPr>
          <w:b/>
          <w:bCs/>
          <w:sz w:val="28"/>
          <w:szCs w:val="28"/>
          <w:rtl/>
        </w:rPr>
        <w:t xml:space="preserve">ג. </w:t>
      </w:r>
      <w:r w:rsidR="00DD686B" w:rsidRPr="003C070F">
        <w:rPr>
          <w:b/>
          <w:bCs/>
          <w:sz w:val="28"/>
          <w:szCs w:val="28"/>
          <w:rtl/>
        </w:rPr>
        <w:t>דרישות קדם</w:t>
      </w:r>
      <w:r w:rsidRPr="003C070F">
        <w:rPr>
          <w:b/>
          <w:bCs/>
          <w:sz w:val="28"/>
          <w:szCs w:val="28"/>
          <w:rtl/>
        </w:rPr>
        <w:t>:</w:t>
      </w:r>
      <w:r w:rsidR="002935ED" w:rsidRPr="003C070F">
        <w:rPr>
          <w:sz w:val="28"/>
          <w:szCs w:val="28"/>
          <w:rtl/>
        </w:rPr>
        <w:t xml:space="preserve"> </w:t>
      </w:r>
      <w:r w:rsidR="00A27F95">
        <w:rPr>
          <w:rFonts w:hint="cs"/>
          <w:sz w:val="28"/>
          <w:szCs w:val="28"/>
          <w:rtl/>
        </w:rPr>
        <w:t>אין</w:t>
      </w:r>
    </w:p>
    <w:p w:rsidR="006C0BBA" w:rsidRPr="003C070F" w:rsidRDefault="006C0BBA" w:rsidP="0064775D">
      <w:pPr>
        <w:spacing w:line="360" w:lineRule="auto"/>
        <w:ind w:left="26"/>
        <w:jc w:val="both"/>
        <w:rPr>
          <w:sz w:val="28"/>
          <w:szCs w:val="28"/>
        </w:rPr>
      </w:pPr>
    </w:p>
    <w:p w:rsidR="002262E8" w:rsidRPr="003C070F" w:rsidRDefault="004D0B76" w:rsidP="007762FE">
      <w:pPr>
        <w:spacing w:line="360" w:lineRule="auto"/>
        <w:jc w:val="both"/>
        <w:rPr>
          <w:b/>
          <w:bCs/>
          <w:sz w:val="28"/>
          <w:szCs w:val="28"/>
          <w:rtl/>
        </w:rPr>
      </w:pPr>
      <w:r w:rsidRPr="003C070F">
        <w:rPr>
          <w:b/>
          <w:bCs/>
          <w:sz w:val="28"/>
          <w:szCs w:val="28"/>
          <w:rtl/>
        </w:rPr>
        <w:t xml:space="preserve">ד. </w:t>
      </w:r>
      <w:r w:rsidR="00DD686B" w:rsidRPr="003C070F">
        <w:rPr>
          <w:b/>
          <w:bCs/>
          <w:sz w:val="28"/>
          <w:szCs w:val="28"/>
          <w:rtl/>
        </w:rPr>
        <w:t>חובות / דרישות / מטלות:</w:t>
      </w:r>
    </w:p>
    <w:p w:rsidR="00EE76D5" w:rsidRDefault="00EE76D5" w:rsidP="00EE76D5">
      <w:pPr>
        <w:numPr>
          <w:ilvl w:val="0"/>
          <w:numId w:val="4"/>
        </w:numPr>
        <w:rPr>
          <w:rFonts w:ascii="Arial" w:hAnsi="Arial" w:cs="Arial"/>
          <w:rtl/>
        </w:rPr>
      </w:pPr>
      <w:r>
        <w:rPr>
          <w:rFonts w:ascii="Arial" w:hAnsi="Arial" w:cs="Arial"/>
          <w:rtl/>
        </w:rPr>
        <w:t>קריאת חובה</w:t>
      </w:r>
    </w:p>
    <w:p w:rsidR="00EE76D5" w:rsidRDefault="00EE76D5" w:rsidP="00EE76D5">
      <w:pPr>
        <w:numPr>
          <w:ilvl w:val="0"/>
          <w:numId w:val="4"/>
        </w:numPr>
        <w:rPr>
          <w:rFonts w:ascii="Arial" w:hAnsi="Arial" w:cs="Arial"/>
        </w:rPr>
      </w:pPr>
      <w:r>
        <w:rPr>
          <w:rFonts w:ascii="Arial" w:hAnsi="Arial" w:cs="Arial"/>
          <w:rtl/>
        </w:rPr>
        <w:t>השתתפות פעילה</w:t>
      </w:r>
    </w:p>
    <w:p w:rsidR="00EE76D5" w:rsidRDefault="00EE76D5" w:rsidP="00EE76D5">
      <w:pPr>
        <w:numPr>
          <w:ilvl w:val="0"/>
          <w:numId w:val="4"/>
        </w:numPr>
        <w:rPr>
          <w:rFonts w:ascii="Arial" w:hAnsi="Arial" w:cs="Arial"/>
        </w:rPr>
      </w:pPr>
      <w:r>
        <w:rPr>
          <w:rFonts w:ascii="Arial" w:hAnsi="Arial" w:cs="Arial"/>
          <w:rtl/>
        </w:rPr>
        <w:t>בחינה</w:t>
      </w:r>
    </w:p>
    <w:p w:rsidR="002262E8" w:rsidRPr="003C070F" w:rsidRDefault="002262E8" w:rsidP="0064775D">
      <w:pPr>
        <w:spacing w:line="360" w:lineRule="auto"/>
        <w:jc w:val="both"/>
        <w:rPr>
          <w:sz w:val="28"/>
          <w:szCs w:val="28"/>
          <w:rtl/>
        </w:rPr>
      </w:pPr>
    </w:p>
    <w:p w:rsidR="007762FE" w:rsidRPr="003C070F" w:rsidRDefault="002262E8" w:rsidP="007762FE">
      <w:pPr>
        <w:spacing w:line="360" w:lineRule="auto"/>
        <w:jc w:val="both"/>
        <w:rPr>
          <w:b/>
          <w:bCs/>
          <w:sz w:val="28"/>
          <w:szCs w:val="28"/>
          <w:rtl/>
        </w:rPr>
      </w:pPr>
      <w:r w:rsidRPr="003C070F">
        <w:rPr>
          <w:b/>
          <w:bCs/>
          <w:sz w:val="28"/>
          <w:szCs w:val="28"/>
          <w:rtl/>
        </w:rPr>
        <w:t xml:space="preserve">ה. </w:t>
      </w:r>
      <w:r w:rsidR="00DD686B" w:rsidRPr="003C070F">
        <w:rPr>
          <w:b/>
          <w:bCs/>
          <w:sz w:val="28"/>
          <w:szCs w:val="28"/>
          <w:rtl/>
        </w:rPr>
        <w:t>מרכיבי הציון הסופי</w:t>
      </w:r>
      <w:r w:rsidRPr="003C070F">
        <w:rPr>
          <w:b/>
          <w:bCs/>
          <w:sz w:val="28"/>
          <w:szCs w:val="28"/>
          <w:rtl/>
        </w:rPr>
        <w:t>:</w:t>
      </w:r>
      <w:r w:rsidR="00A27F95">
        <w:rPr>
          <w:rFonts w:hint="cs"/>
          <w:b/>
          <w:bCs/>
          <w:sz w:val="28"/>
          <w:szCs w:val="28"/>
          <w:rtl/>
        </w:rPr>
        <w:t xml:space="preserve"> </w:t>
      </w:r>
      <w:r w:rsidR="00A27F95" w:rsidRPr="00A27F95">
        <w:rPr>
          <w:rFonts w:hint="cs"/>
          <w:sz w:val="28"/>
          <w:szCs w:val="28"/>
          <w:rtl/>
        </w:rPr>
        <w:t>מבחן 100% מהציון</w:t>
      </w:r>
    </w:p>
    <w:p w:rsidR="0064775D" w:rsidRPr="003C070F" w:rsidRDefault="0064775D" w:rsidP="0064775D">
      <w:pPr>
        <w:spacing w:line="360" w:lineRule="auto"/>
        <w:jc w:val="both"/>
        <w:rPr>
          <w:sz w:val="28"/>
          <w:szCs w:val="28"/>
          <w:rtl/>
        </w:rPr>
      </w:pPr>
    </w:p>
    <w:p w:rsidR="00EE76D5" w:rsidRPr="005244E6" w:rsidRDefault="007762FE" w:rsidP="00EE76D5">
      <w:pPr>
        <w:numPr>
          <w:ilvl w:val="0"/>
          <w:numId w:val="5"/>
        </w:numPr>
        <w:spacing w:line="320" w:lineRule="exact"/>
        <w:ind w:left="357" w:hanging="357"/>
        <w:jc w:val="both"/>
        <w:rPr>
          <w:rFonts w:ascii="Arial" w:hAnsi="Arial" w:cs="Arial"/>
        </w:rPr>
      </w:pPr>
      <w:r w:rsidRPr="003C070F">
        <w:rPr>
          <w:b/>
          <w:bCs/>
          <w:sz w:val="28"/>
          <w:szCs w:val="28"/>
          <w:rtl/>
        </w:rPr>
        <w:t>ו</w:t>
      </w:r>
      <w:r w:rsidR="00EE76D5" w:rsidRPr="00EE76D5">
        <w:rPr>
          <w:rFonts w:ascii="Arial" w:hAnsi="Arial" w:cs="Arial"/>
          <w:rtl/>
        </w:rPr>
        <w:t xml:space="preserve"> </w:t>
      </w:r>
      <w:r w:rsidR="00EE76D5" w:rsidRPr="005244E6">
        <w:rPr>
          <w:rFonts w:ascii="Arial" w:hAnsi="Arial" w:cs="Arial"/>
          <w:rtl/>
        </w:rPr>
        <w:t xml:space="preserve">אביעם, מ', "בתי הכנסת העתיקים של ברעם", </w:t>
      </w:r>
      <w:r w:rsidR="00EE76D5" w:rsidRPr="005244E6">
        <w:rPr>
          <w:rFonts w:ascii="Arial" w:hAnsi="Arial" w:cs="Arial"/>
          <w:b/>
          <w:bCs/>
          <w:rtl/>
        </w:rPr>
        <w:t>קדמוניות</w:t>
      </w:r>
      <w:r w:rsidR="00EE76D5" w:rsidRPr="005244E6">
        <w:rPr>
          <w:rFonts w:ascii="Arial" w:hAnsi="Arial" w:cs="Arial"/>
          <w:rtl/>
        </w:rPr>
        <w:t>, 124 (תשס"ג), עמ' 125-118.</w:t>
      </w:r>
    </w:p>
    <w:p w:rsidR="00EE76D5" w:rsidRPr="005244E6"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אדלר, י', "בתי כנסת עתיקים ומקוואות טהרה", קתדרה, 128 (תשס"ח), עמ' 72-51.</w:t>
      </w:r>
    </w:p>
    <w:p w:rsidR="00EE76D5" w:rsidRPr="005244E6"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lastRenderedPageBreak/>
        <w:t xml:space="preserve">אנגלרד, י', "על משמעותו של גלגל המזלות ברצפות בתי הכנסת הקדומים בארץ ישראל", </w:t>
      </w:r>
      <w:r w:rsidRPr="005244E6">
        <w:rPr>
          <w:rFonts w:ascii="Arial" w:hAnsi="Arial" w:cs="Arial"/>
          <w:b/>
          <w:bCs/>
          <w:rtl/>
        </w:rPr>
        <w:t>קתדרה</w:t>
      </w:r>
      <w:r w:rsidRPr="005244E6">
        <w:rPr>
          <w:rFonts w:ascii="Arial" w:hAnsi="Arial" w:cs="Arial"/>
          <w:rtl/>
        </w:rPr>
        <w:t>, 98 (תשס"א), עמ' 48-33.</w:t>
      </w:r>
    </w:p>
    <w:p w:rsidR="00EE76D5"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 xml:space="preserve">בן-דוד, ח', "תרומת הסקר הקרמי לתיארוך בתי הכנסת המונומנטליים בגולן", </w:t>
      </w:r>
      <w:r w:rsidRPr="005244E6">
        <w:rPr>
          <w:rFonts w:ascii="Arial" w:hAnsi="Arial" w:cs="Arial"/>
          <w:b/>
          <w:bCs/>
          <w:rtl/>
        </w:rPr>
        <w:t>קתדרה</w:t>
      </w:r>
      <w:r w:rsidRPr="005244E6">
        <w:rPr>
          <w:rFonts w:ascii="Arial" w:hAnsi="Arial" w:cs="Arial"/>
          <w:rtl/>
        </w:rPr>
        <w:t>, 124 (תשס"ז) 27-13.</w:t>
      </w:r>
    </w:p>
    <w:p w:rsidR="00EE76D5" w:rsidRPr="00EB3C2A" w:rsidRDefault="00EE76D5" w:rsidP="00EE76D5">
      <w:pPr>
        <w:numPr>
          <w:ilvl w:val="0"/>
          <w:numId w:val="5"/>
        </w:numPr>
        <w:spacing w:line="320" w:lineRule="exact"/>
        <w:ind w:left="357" w:hanging="357"/>
        <w:jc w:val="both"/>
        <w:rPr>
          <w:rFonts w:ascii="Arial" w:hAnsi="Arial" w:cs="Arial"/>
        </w:rPr>
      </w:pPr>
      <w:r w:rsidRPr="00EB3C2A">
        <w:rPr>
          <w:rFonts w:ascii="Arial" w:hAnsi="Arial" w:cs="Arial"/>
          <w:rtl/>
        </w:rPr>
        <w:t>ברש,</w:t>
      </w:r>
      <w:r>
        <w:rPr>
          <w:rFonts w:ascii="Arial" w:hAnsi="Arial" w:cs="Arial" w:hint="cs"/>
          <w:rtl/>
        </w:rPr>
        <w:t xml:space="preserve"> מ'</w:t>
      </w:r>
      <w:r w:rsidRPr="00EB3C2A">
        <w:rPr>
          <w:rFonts w:ascii="Arial" w:hAnsi="Arial" w:cs="Arial"/>
          <w:rtl/>
        </w:rPr>
        <w:t xml:space="preserve"> "דוד המלך ברצפת פסיפס בעזה",</w:t>
      </w:r>
      <w:r w:rsidRPr="00EB3C2A">
        <w:rPr>
          <w:rFonts w:ascii="Arial" w:hAnsi="Arial" w:cs="Arial"/>
          <w:b/>
          <w:bCs/>
          <w:rtl/>
        </w:rPr>
        <w:t xml:space="preserve"> ארץ ישראל,</w:t>
      </w:r>
      <w:r w:rsidRPr="00EB3C2A">
        <w:rPr>
          <w:rFonts w:ascii="Arial" w:hAnsi="Arial" w:cs="Arial"/>
          <w:rtl/>
        </w:rPr>
        <w:t xml:space="preserve"> י' (תשל"א), עמ' 99-94</w:t>
      </w:r>
      <w:r>
        <w:rPr>
          <w:rFonts w:ascii="Arial" w:hAnsi="Arial" w:cs="Arial" w:hint="cs"/>
          <w:rtl/>
        </w:rPr>
        <w:t>.</w:t>
      </w:r>
    </w:p>
    <w:p w:rsidR="00EE76D5" w:rsidRPr="005244E6"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 xml:space="preserve">גרוסברג, א', "בתי הכנסת הקדומים ובית המקדש", </w:t>
      </w:r>
      <w:r w:rsidRPr="005244E6">
        <w:rPr>
          <w:rFonts w:ascii="Arial" w:hAnsi="Arial" w:cs="Arial"/>
          <w:b/>
          <w:bCs/>
          <w:rtl/>
        </w:rPr>
        <w:t>ארץ ישראל</w:t>
      </w:r>
      <w:r w:rsidRPr="005244E6">
        <w:rPr>
          <w:rFonts w:ascii="Arial" w:hAnsi="Arial" w:cs="Arial"/>
          <w:rtl/>
        </w:rPr>
        <w:t>, כה (תשנ"ו), עמ' 326-314.</w:t>
      </w:r>
    </w:p>
    <w:p w:rsidR="00EE76D5" w:rsidRPr="005244E6"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 xml:space="preserve">וייס, ז' "סיפורי מקרא באמנות יהודית הקדומה: פולמוס יהודי-נוצרי או דיאלוג פנים קהילתי", בתוך: ל"י לוין (עורך), </w:t>
      </w:r>
      <w:r w:rsidRPr="005244E6">
        <w:rPr>
          <w:rFonts w:ascii="Arial" w:hAnsi="Arial" w:cs="Arial"/>
          <w:b/>
          <w:bCs/>
          <w:rtl/>
        </w:rPr>
        <w:t>רצף ותמורה – יהודים ויהדות בארץ ישראל הביזנטית-נוצרית</w:t>
      </w:r>
      <w:r w:rsidRPr="005244E6">
        <w:rPr>
          <w:rFonts w:ascii="Arial" w:hAnsi="Arial" w:cs="Arial"/>
          <w:rtl/>
        </w:rPr>
        <w:t>, ירושלים תשס"ד, עמ' 269-245.</w:t>
      </w:r>
    </w:p>
    <w:p w:rsidR="00EE76D5" w:rsidRPr="005244E6"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 xml:space="preserve">חכלילי, ר', "קווים אופייניים לאדריכלות בתי-כנסת בארץ ישראל", בתוך: מ' הלצר ואחרים  (עורכים), </w:t>
      </w:r>
      <w:r w:rsidRPr="005244E6">
        <w:rPr>
          <w:rFonts w:ascii="Arial" w:hAnsi="Arial" w:cs="Arial"/>
          <w:b/>
          <w:bCs/>
          <w:rtl/>
        </w:rPr>
        <w:t>מחקרים בארכיאולוגיה ובהיסטוריה של ארץ ישראל מוגשים למשה דותן</w:t>
      </w:r>
      <w:r w:rsidRPr="005244E6">
        <w:rPr>
          <w:rFonts w:ascii="Arial" w:hAnsi="Arial" w:cs="Arial"/>
          <w:rtl/>
        </w:rPr>
        <w:t>, חיפה תשנ"ג, עמ' 194-157.</w:t>
      </w:r>
    </w:p>
    <w:p w:rsidR="00EE76D5" w:rsidRPr="005244E6"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 xml:space="preserve">חכלילי, ר', "גלגל המזלות בבתי כנסת עתיקים", </w:t>
      </w:r>
      <w:r w:rsidRPr="005244E6">
        <w:rPr>
          <w:rFonts w:ascii="Arial" w:hAnsi="Arial" w:cs="Arial"/>
          <w:b/>
          <w:bCs/>
          <w:rtl/>
        </w:rPr>
        <w:t>ירושלים וארץ ישראל</w:t>
      </w:r>
      <w:r w:rsidRPr="005244E6">
        <w:rPr>
          <w:rFonts w:ascii="Arial" w:hAnsi="Arial" w:cs="Arial"/>
          <w:rtl/>
        </w:rPr>
        <w:t>, 1 (תשס"ד), עמ' 122-87.</w:t>
      </w:r>
    </w:p>
    <w:p w:rsidR="00EE76D5"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 xml:space="preserve">יובל-חכם, נ', "'כנשר יעיר קנו': למשמעותו של מוטיב הנשר בבתי הכנסת הקדומים בגליל ובגולן", </w:t>
      </w:r>
      <w:r w:rsidRPr="005244E6">
        <w:rPr>
          <w:rFonts w:ascii="Arial" w:hAnsi="Arial" w:cs="Arial"/>
          <w:b/>
          <w:bCs/>
          <w:rtl/>
        </w:rPr>
        <w:t>קתדרה</w:t>
      </w:r>
      <w:r w:rsidRPr="005244E6">
        <w:rPr>
          <w:rFonts w:ascii="Arial" w:hAnsi="Arial" w:cs="Arial"/>
          <w:rtl/>
        </w:rPr>
        <w:t>, 124 (תשס"ז), עמ' 80-65.</w:t>
      </w:r>
    </w:p>
    <w:p w:rsidR="00600689" w:rsidRPr="00600689" w:rsidRDefault="00600689" w:rsidP="00600689">
      <w:pPr>
        <w:numPr>
          <w:ilvl w:val="0"/>
          <w:numId w:val="5"/>
        </w:numPr>
        <w:spacing w:line="320" w:lineRule="exact"/>
        <w:ind w:left="357" w:hanging="357"/>
        <w:jc w:val="both"/>
        <w:rPr>
          <w:rFonts w:ascii="Arial" w:hAnsi="Arial" w:cs="Arial"/>
        </w:rPr>
      </w:pPr>
      <w:r>
        <w:rPr>
          <w:rFonts w:ascii="Arial" w:hAnsi="Arial" w:cs="Arial"/>
          <w:rtl/>
        </w:rPr>
        <w:t>יובל-</w:t>
      </w:r>
      <w:r>
        <w:rPr>
          <w:rFonts w:ascii="Arial" w:hAnsi="Arial" w:cs="Arial" w:hint="cs"/>
          <w:rtl/>
        </w:rPr>
        <w:t>חכם, נ', "איקונוקלזם במבני פולחן נוצריים ויהודיים בדרום הר חברון בשלהי העת העתיקה</w:t>
      </w:r>
      <w:r w:rsidR="00EC1279">
        <w:rPr>
          <w:rFonts w:ascii="Arial" w:hAnsi="Arial" w:cs="Arial" w:hint="cs"/>
          <w:rtl/>
        </w:rPr>
        <w:t>"</w:t>
      </w:r>
      <w:r>
        <w:rPr>
          <w:rFonts w:ascii="Arial" w:hAnsi="Arial" w:cs="Arial" w:hint="cs"/>
          <w:rtl/>
        </w:rPr>
        <w:t>, קתדרה, 167 (תשע"ח), עמ' 27-7.</w:t>
      </w:r>
    </w:p>
    <w:p w:rsidR="00EE76D5" w:rsidRPr="005244E6"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 xml:space="preserve">ייבין, ז', </w:t>
      </w:r>
      <w:r w:rsidRPr="005244E6">
        <w:rPr>
          <w:rFonts w:ascii="Arial" w:hAnsi="Arial" w:cs="Arial"/>
          <w:b/>
          <w:bCs/>
          <w:rtl/>
        </w:rPr>
        <w:t>בית הכנסת בכורזים</w:t>
      </w:r>
      <w:r w:rsidRPr="005244E6">
        <w:rPr>
          <w:rFonts w:ascii="Arial" w:hAnsi="Arial" w:cs="Arial"/>
          <w:rtl/>
        </w:rPr>
        <w:t>, מחקרי רשות העתיקות 10, ירושלים תשס"א.</w:t>
      </w:r>
    </w:p>
    <w:p w:rsidR="00EE76D5" w:rsidRPr="005244E6"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ליבנר, ע', "</w:t>
      </w:r>
      <w:r w:rsidRPr="005244E6">
        <w:rPr>
          <w:rStyle w:val="apple-style-span"/>
          <w:rFonts w:ascii="Arial" w:hAnsi="Arial" w:cs="Arial"/>
          <w:shd w:val="clear" w:color="auto" w:fill="FFFFFF"/>
          <w:rtl/>
        </w:rPr>
        <w:t xml:space="preserve">ח'רבת ואדי חמאם: כפר ובית כנסת מן התקופה הרומית בגליל", </w:t>
      </w:r>
      <w:r w:rsidRPr="005244E6">
        <w:rPr>
          <w:rStyle w:val="apple-style-span"/>
          <w:rFonts w:ascii="Arial" w:hAnsi="Arial" w:cs="Arial"/>
          <w:b/>
          <w:bCs/>
          <w:shd w:val="clear" w:color="auto" w:fill="FFFFFF"/>
          <w:rtl/>
        </w:rPr>
        <w:t>קדמוניות</w:t>
      </w:r>
      <w:r w:rsidRPr="005244E6">
        <w:rPr>
          <w:rStyle w:val="apple-style-span"/>
          <w:rFonts w:ascii="Arial" w:hAnsi="Arial" w:cs="Arial"/>
          <w:shd w:val="clear" w:color="auto" w:fill="FFFFFF"/>
          <w:rtl/>
        </w:rPr>
        <w:t xml:space="preserve">, 139 (תשס"ט), עמ' </w:t>
      </w:r>
      <w:r w:rsidRPr="005244E6">
        <w:rPr>
          <w:rFonts w:ascii="Arial" w:hAnsi="Arial" w:cs="Arial"/>
          <w:rtl/>
        </w:rPr>
        <w:t>40-30.</w:t>
      </w:r>
    </w:p>
    <w:p w:rsidR="00EE76D5" w:rsidRPr="005244E6"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 xml:space="preserve">לוין, ל"י, "בית הכנסת בימי בית שני - אופיו והתפתחותו, בתוך א' אופנהיימר, א' כשר וא' רפפורט (עורכים), </w:t>
      </w:r>
      <w:r w:rsidRPr="005244E6">
        <w:rPr>
          <w:rFonts w:ascii="Arial" w:hAnsi="Arial" w:cs="Arial"/>
          <w:b/>
          <w:bCs/>
          <w:rtl/>
        </w:rPr>
        <w:t>בתי כנסת עתיקים</w:t>
      </w:r>
      <w:r w:rsidRPr="005244E6">
        <w:rPr>
          <w:rFonts w:ascii="Arial" w:hAnsi="Arial" w:cs="Arial"/>
          <w:rtl/>
        </w:rPr>
        <w:t>, ירושלים תשמ"ח, עמ' 29-11.</w:t>
      </w:r>
    </w:p>
    <w:p w:rsidR="00EE76D5"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 xml:space="preserve">לוין, ל"י, "ממרכז קהילתי למקדש מעט: ריהוט ופנים בית הכנסת העתיק", </w:t>
      </w:r>
      <w:r w:rsidRPr="005244E6">
        <w:rPr>
          <w:rFonts w:ascii="Arial" w:hAnsi="Arial" w:cs="Arial"/>
          <w:b/>
          <w:bCs/>
          <w:rtl/>
        </w:rPr>
        <w:t>קתדרה</w:t>
      </w:r>
      <w:r w:rsidRPr="005244E6">
        <w:rPr>
          <w:rFonts w:ascii="Arial" w:hAnsi="Arial" w:cs="Arial"/>
          <w:rtl/>
        </w:rPr>
        <w:t>, 60 (תשנ"א), עמ', 84-36.</w:t>
      </w:r>
    </w:p>
    <w:p w:rsidR="00EE76D5" w:rsidRDefault="00EE76D5" w:rsidP="00EE76D5">
      <w:pPr>
        <w:numPr>
          <w:ilvl w:val="0"/>
          <w:numId w:val="5"/>
        </w:numPr>
        <w:spacing w:line="320" w:lineRule="exact"/>
        <w:ind w:left="357" w:hanging="357"/>
        <w:jc w:val="both"/>
        <w:rPr>
          <w:rFonts w:ascii="Arial" w:hAnsi="Arial" w:cs="Arial"/>
        </w:rPr>
      </w:pPr>
      <w:r w:rsidRPr="002B0B4B">
        <w:rPr>
          <w:rFonts w:ascii="Arial" w:hAnsi="Arial" w:cs="Arial" w:hint="cs"/>
          <w:rtl/>
        </w:rPr>
        <w:t>לוין,</w:t>
      </w:r>
      <w:r>
        <w:rPr>
          <w:rFonts w:ascii="Arial" w:hAnsi="Arial" w:cs="Arial" w:hint="cs"/>
          <w:rtl/>
        </w:rPr>
        <w:t xml:space="preserve"> ל"י,</w:t>
      </w:r>
      <w:r w:rsidRPr="002B0B4B">
        <w:rPr>
          <w:rFonts w:ascii="Arial" w:hAnsi="Arial" w:cs="Arial" w:hint="cs"/>
          <w:rtl/>
        </w:rPr>
        <w:t xml:space="preserve"> בית הכנסת בארץ ישראל: ראשיתו ואופיו בראייה מחודשת", בתוך: א"ד אייכלר, י"ח טיגאי ומ' כוגן (עורכים), </w:t>
      </w:r>
      <w:r w:rsidRPr="002B0B4B">
        <w:rPr>
          <w:rFonts w:ascii="Arial" w:hAnsi="Arial" w:cs="Arial" w:hint="cs"/>
          <w:b/>
          <w:bCs/>
          <w:rtl/>
        </w:rPr>
        <w:t>תהילה למשה: מחקרים במקרא ובמדעי היהדות מוג</w:t>
      </w:r>
      <w:r>
        <w:rPr>
          <w:rFonts w:ascii="Arial" w:hAnsi="Arial" w:cs="Arial" w:hint="cs"/>
          <w:b/>
          <w:bCs/>
          <w:rtl/>
        </w:rPr>
        <w:t>ש</w:t>
      </w:r>
      <w:r w:rsidRPr="002B0B4B">
        <w:rPr>
          <w:rFonts w:ascii="Arial" w:hAnsi="Arial" w:cs="Arial" w:hint="cs"/>
          <w:b/>
          <w:bCs/>
          <w:rtl/>
        </w:rPr>
        <w:t>ים למשה גרינברג</w:t>
      </w:r>
      <w:r w:rsidRPr="002B0B4B">
        <w:rPr>
          <w:rFonts w:ascii="Arial" w:hAnsi="Arial" w:cs="Arial" w:hint="cs"/>
          <w:rtl/>
        </w:rPr>
        <w:t>, וינונה לייק 1997, עמ' *143 - *162.</w:t>
      </w:r>
    </w:p>
    <w:p w:rsidR="00EE76D5" w:rsidRDefault="00EE76D5" w:rsidP="00EE76D5">
      <w:pPr>
        <w:numPr>
          <w:ilvl w:val="0"/>
          <w:numId w:val="5"/>
        </w:numPr>
        <w:spacing w:line="320" w:lineRule="exact"/>
        <w:jc w:val="both"/>
        <w:rPr>
          <w:rFonts w:ascii="Arial" w:hAnsi="Arial" w:cs="Arial"/>
        </w:rPr>
      </w:pPr>
      <w:r>
        <w:rPr>
          <w:rFonts w:ascii="Arial" w:hAnsi="Arial" w:cs="Arial"/>
          <w:rtl/>
        </w:rPr>
        <w:t>לוין</w:t>
      </w:r>
      <w:r>
        <w:rPr>
          <w:rFonts w:ascii="Arial" w:hAnsi="Arial" w:cs="Arial" w:hint="cs"/>
          <w:rtl/>
        </w:rPr>
        <w:t>, ל"י, "</w:t>
      </w:r>
      <w:r w:rsidRPr="00764504">
        <w:rPr>
          <w:rFonts w:ascii="Arial" w:hAnsi="Arial" w:cs="Arial"/>
          <w:rtl/>
        </w:rPr>
        <w:t>בית הכנסת במאה הראשונה לסה"נ - חידושים והערכתם</w:t>
      </w:r>
      <w:r>
        <w:rPr>
          <w:rFonts w:ascii="Arial" w:hAnsi="Arial" w:cs="Arial" w:hint="cs"/>
          <w:rtl/>
        </w:rPr>
        <w:t>",</w:t>
      </w:r>
      <w:r w:rsidRPr="00764504">
        <w:rPr>
          <w:rFonts w:ascii="Arial" w:hAnsi="Arial" w:cs="Arial"/>
          <w:rtl/>
        </w:rPr>
        <w:t xml:space="preserve"> </w:t>
      </w:r>
      <w:r>
        <w:rPr>
          <w:rFonts w:ascii="Arial" w:hAnsi="Arial" w:cs="Arial"/>
          <w:rtl/>
        </w:rPr>
        <w:t>י</w:t>
      </w:r>
      <w:r>
        <w:rPr>
          <w:rFonts w:ascii="Arial" w:hAnsi="Arial" w:cs="Arial" w:hint="cs"/>
          <w:rtl/>
        </w:rPr>
        <w:t>'</w:t>
      </w:r>
      <w:r>
        <w:rPr>
          <w:rFonts w:ascii="Arial" w:hAnsi="Arial" w:cs="Arial"/>
          <w:rtl/>
        </w:rPr>
        <w:t xml:space="preserve"> בן-אריה</w:t>
      </w:r>
      <w:r>
        <w:rPr>
          <w:rFonts w:ascii="Arial" w:hAnsi="Arial" w:cs="Arial" w:hint="cs"/>
          <w:rtl/>
        </w:rPr>
        <w:t xml:space="preserve"> ו</w:t>
      </w:r>
      <w:r w:rsidRPr="00764504">
        <w:rPr>
          <w:rFonts w:ascii="Arial" w:hAnsi="Arial" w:cs="Arial"/>
          <w:rtl/>
        </w:rPr>
        <w:t>א</w:t>
      </w:r>
      <w:r>
        <w:rPr>
          <w:rFonts w:ascii="Arial" w:hAnsi="Arial" w:cs="Arial" w:hint="cs"/>
          <w:rtl/>
        </w:rPr>
        <w:t>'</w:t>
      </w:r>
      <w:r w:rsidRPr="00764504">
        <w:rPr>
          <w:rFonts w:ascii="Arial" w:hAnsi="Arial" w:cs="Arial"/>
          <w:rtl/>
        </w:rPr>
        <w:t xml:space="preserve"> ריינר</w:t>
      </w:r>
      <w:r>
        <w:rPr>
          <w:rFonts w:ascii="Arial" w:hAnsi="Arial" w:cs="Arial" w:hint="cs"/>
          <w:rtl/>
        </w:rPr>
        <w:t xml:space="preserve"> (עורכים),</w:t>
      </w:r>
      <w:r w:rsidRPr="00764504">
        <w:rPr>
          <w:rFonts w:ascii="Arial" w:hAnsi="Arial" w:cs="Arial"/>
          <w:rtl/>
        </w:rPr>
        <w:t xml:space="preserve"> </w:t>
      </w:r>
      <w:r w:rsidRPr="00764504">
        <w:rPr>
          <w:rFonts w:ascii="Arial" w:hAnsi="Arial" w:cs="Arial"/>
          <w:rtl/>
        </w:rPr>
        <w:t>‬</w:t>
      </w:r>
      <w:r w:rsidRPr="00764504">
        <w:rPr>
          <w:rtl/>
        </w:rPr>
        <w:t xml:space="preserve"> </w:t>
      </w:r>
      <w:r w:rsidRPr="00764504">
        <w:rPr>
          <w:rFonts w:ascii="Arial" w:hAnsi="Arial" w:cs="Arial"/>
          <w:b/>
          <w:bCs/>
          <w:rtl/>
        </w:rPr>
        <w:t>וזאת ליהודה; מחקרים בתולדות ארץ ישראל ויישובה מוגשים ליהודה בן פורת</w:t>
      </w:r>
      <w:r>
        <w:rPr>
          <w:rFonts w:ascii="Arial" w:hAnsi="Arial" w:cs="Arial" w:hint="cs"/>
          <w:b/>
          <w:bCs/>
          <w:rtl/>
        </w:rPr>
        <w:t>,</w:t>
      </w:r>
      <w:r>
        <w:rPr>
          <w:rFonts w:ascii="Arial" w:hAnsi="Arial" w:cs="Arial"/>
          <w:rtl/>
        </w:rPr>
        <w:t xml:space="preserve"> ירושלים</w:t>
      </w:r>
      <w:r w:rsidRPr="00764504">
        <w:rPr>
          <w:rFonts w:ascii="Arial" w:hAnsi="Arial" w:cs="Arial"/>
          <w:rtl/>
        </w:rPr>
        <w:t xml:space="preserve"> תשס</w:t>
      </w:r>
      <w:r>
        <w:rPr>
          <w:rFonts w:ascii="Arial" w:hAnsi="Arial" w:cs="Arial" w:hint="cs"/>
          <w:rtl/>
        </w:rPr>
        <w:t>"</w:t>
      </w:r>
      <w:r w:rsidRPr="00764504">
        <w:rPr>
          <w:rFonts w:ascii="Arial" w:hAnsi="Arial" w:cs="Arial"/>
          <w:rtl/>
        </w:rPr>
        <w:t>ג</w:t>
      </w:r>
      <w:r>
        <w:rPr>
          <w:rFonts w:ascii="Arial" w:hAnsi="Arial" w:cs="Arial" w:hint="cs"/>
          <w:rtl/>
        </w:rPr>
        <w:t>, עמ' 194-168.</w:t>
      </w:r>
    </w:p>
    <w:p w:rsidR="00EE76D5" w:rsidRPr="005244E6" w:rsidRDefault="00EE76D5" w:rsidP="00EE76D5">
      <w:pPr>
        <w:numPr>
          <w:ilvl w:val="0"/>
          <w:numId w:val="5"/>
        </w:numPr>
        <w:spacing w:line="320" w:lineRule="exact"/>
        <w:ind w:left="357" w:hanging="357"/>
        <w:jc w:val="both"/>
        <w:rPr>
          <w:rFonts w:ascii="Arial" w:hAnsi="Arial" w:cs="Arial"/>
        </w:rPr>
      </w:pPr>
      <w:r>
        <w:rPr>
          <w:rFonts w:ascii="Arial" w:hAnsi="Arial" w:cs="Arial" w:hint="cs"/>
          <w:rtl/>
        </w:rPr>
        <w:t>מאיר, ד' וע', בתי כנסת קדומים ברמת הגולן, ירושלים תשע"ג.</w:t>
      </w:r>
    </w:p>
    <w:p w:rsidR="00EE76D5" w:rsidRPr="005244E6"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 xml:space="preserve">מגנס, ג',  "מתי נבנו בתי הכנסת הגליליים?", </w:t>
      </w:r>
      <w:r w:rsidRPr="005244E6">
        <w:rPr>
          <w:rFonts w:ascii="Arial" w:hAnsi="Arial" w:cs="Arial"/>
          <w:b/>
          <w:bCs/>
          <w:rtl/>
        </w:rPr>
        <w:t>קתדרה</w:t>
      </w:r>
      <w:r w:rsidRPr="005244E6">
        <w:rPr>
          <w:rFonts w:ascii="Arial" w:hAnsi="Arial" w:cs="Arial"/>
          <w:rtl/>
        </w:rPr>
        <w:t>, 110 (תשס"ב), עמ' 70-39.</w:t>
      </w:r>
    </w:p>
    <w:p w:rsidR="00EE76D5"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 xml:space="preserve">מעוז, צ"א, "בית הכנסת בתקופת הבית השני - קווים לדמותו הארכיטקטונית והחברתית", </w:t>
      </w:r>
      <w:r w:rsidRPr="005244E6">
        <w:rPr>
          <w:rFonts w:ascii="Arial" w:hAnsi="Arial" w:cs="Arial"/>
          <w:b/>
          <w:bCs/>
          <w:rtl/>
        </w:rPr>
        <w:t>ארץ ישראל</w:t>
      </w:r>
      <w:r w:rsidRPr="005244E6">
        <w:rPr>
          <w:rFonts w:ascii="Arial" w:hAnsi="Arial" w:cs="Arial"/>
          <w:rtl/>
        </w:rPr>
        <w:t>, כ"ג (תשנ"ב), עמ' 344-331.</w:t>
      </w:r>
    </w:p>
    <w:p w:rsidR="00EE76D5" w:rsidRPr="005244E6" w:rsidRDefault="00EE76D5" w:rsidP="00EE76D5">
      <w:pPr>
        <w:numPr>
          <w:ilvl w:val="0"/>
          <w:numId w:val="5"/>
        </w:numPr>
        <w:spacing w:line="320" w:lineRule="exact"/>
        <w:ind w:left="357" w:hanging="357"/>
        <w:jc w:val="both"/>
        <w:rPr>
          <w:rFonts w:ascii="Arial" w:hAnsi="Arial" w:cs="Arial"/>
        </w:rPr>
      </w:pPr>
      <w:r>
        <w:rPr>
          <w:rFonts w:ascii="Arial" w:hAnsi="Arial" w:cs="Arial" w:hint="cs"/>
          <w:rtl/>
        </w:rPr>
        <w:t>מעוז א"צ, "יסודות כרונולוגיים באמנות בתי הכנסת בגולן",</w:t>
      </w:r>
      <w:r w:rsidRPr="009E124C">
        <w:rPr>
          <w:rFonts w:ascii="Arial" w:hAnsi="Arial" w:cs="Arial" w:hint="cs"/>
          <w:rtl/>
        </w:rPr>
        <w:t xml:space="preserve"> </w:t>
      </w:r>
      <w:r>
        <w:rPr>
          <w:rFonts w:ascii="Arial" w:hAnsi="Arial" w:cs="Arial" w:hint="cs"/>
          <w:rtl/>
        </w:rPr>
        <w:t xml:space="preserve">קתדרה, 124 (תשס"ז), עמ' 64-51.  </w:t>
      </w:r>
    </w:p>
    <w:p w:rsidR="00EE76D5" w:rsidRPr="005244E6" w:rsidRDefault="00EE76D5" w:rsidP="00EE76D5">
      <w:pPr>
        <w:numPr>
          <w:ilvl w:val="0"/>
          <w:numId w:val="5"/>
        </w:numPr>
        <w:spacing w:line="320" w:lineRule="exact"/>
        <w:ind w:left="357" w:hanging="357"/>
        <w:jc w:val="both"/>
        <w:rPr>
          <w:rFonts w:ascii="Arial" w:hAnsi="Arial" w:cs="Arial"/>
        </w:rPr>
      </w:pPr>
      <w:r>
        <w:rPr>
          <w:rFonts w:ascii="Arial" w:hAnsi="Arial" w:cs="Arial" w:hint="cs"/>
          <w:rtl/>
        </w:rPr>
        <w:t>עמיר ר', "הסגנון ככלי לתיארוך: תיארוך יחסי של בתי כנסת בגולן", קתדרה, 124 (תשס"ז), עמ' 50-29.</w:t>
      </w:r>
    </w:p>
    <w:p w:rsidR="00EE76D5" w:rsidRPr="005244E6"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 xml:space="preserve">עמית, ד', "על מקור תכניותיהם של בתי הכנסת בדרום הר יהודה", </w:t>
      </w:r>
      <w:r w:rsidRPr="00CA4D69">
        <w:rPr>
          <w:rFonts w:ascii="Arial" w:hAnsi="Arial" w:cs="Arial"/>
          <w:b/>
          <w:bCs/>
          <w:rtl/>
        </w:rPr>
        <w:t>קתדרה</w:t>
      </w:r>
      <w:r>
        <w:rPr>
          <w:rFonts w:ascii="Arial" w:hAnsi="Arial" w:cs="Arial" w:hint="cs"/>
          <w:rtl/>
        </w:rPr>
        <w:t>,</w:t>
      </w:r>
      <w:r w:rsidRPr="005244E6">
        <w:rPr>
          <w:rFonts w:ascii="Arial" w:hAnsi="Arial" w:cs="Arial"/>
          <w:rtl/>
        </w:rPr>
        <w:t xml:space="preserve"> 68 (תשנ"ג), עמ' 35-6.</w:t>
      </w:r>
    </w:p>
    <w:p w:rsidR="00EE76D5" w:rsidRPr="005244E6"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ערך "בתי כנסת",</w:t>
      </w:r>
      <w:r w:rsidRPr="005244E6">
        <w:rPr>
          <w:rFonts w:ascii="Arial" w:hAnsi="Arial" w:cs="Arial"/>
          <w:b/>
          <w:bCs/>
          <w:rtl/>
        </w:rPr>
        <w:t xml:space="preserve"> האנציקלופדיה החדשה לחפירות ארכיאולוגיות בארץ ישראל</w:t>
      </w:r>
      <w:r w:rsidRPr="005244E6">
        <w:rPr>
          <w:rFonts w:ascii="Arial" w:hAnsi="Arial" w:cs="Arial"/>
          <w:rtl/>
        </w:rPr>
        <w:t>, כרך 1, עמ' 261-257.</w:t>
      </w:r>
    </w:p>
    <w:p w:rsidR="00EE76D5" w:rsidRPr="005244E6"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פאוסט, א' וברוך, א', "בית הכנסת והקהילה היהודית הכפרית בתקופת המשנה והתלמוד: מימון הקמתם ותחזוקתם של</w:t>
      </w:r>
      <w:r w:rsidRPr="005244E6">
        <w:rPr>
          <w:rFonts w:ascii="Arial" w:hAnsi="Arial" w:cs="Arial"/>
        </w:rPr>
        <w:t xml:space="preserve"> </w:t>
      </w:r>
      <w:r w:rsidRPr="005244E6">
        <w:rPr>
          <w:rFonts w:ascii="Arial" w:hAnsi="Arial" w:cs="Arial"/>
          <w:rtl/>
        </w:rPr>
        <w:t xml:space="preserve">בתי הכנסת כמנגנון משווה", </w:t>
      </w:r>
      <w:r w:rsidRPr="005244E6">
        <w:rPr>
          <w:rFonts w:ascii="Arial" w:hAnsi="Arial" w:cs="Arial"/>
          <w:b/>
          <w:bCs/>
          <w:rtl/>
        </w:rPr>
        <w:t>קתדרה</w:t>
      </w:r>
      <w:r w:rsidRPr="005244E6">
        <w:rPr>
          <w:rFonts w:ascii="Arial" w:hAnsi="Arial" w:cs="Arial"/>
          <w:rtl/>
        </w:rPr>
        <w:t>, 116 (תשס"ה), עמ' 66-49.</w:t>
      </w:r>
    </w:p>
    <w:p w:rsidR="00EE76D5" w:rsidRPr="005244E6"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פרסטר, ג', "האמנם מהפכה בתיארוך בתי הכנסת בגליל?", ",</w:t>
      </w:r>
      <w:r w:rsidRPr="005244E6">
        <w:rPr>
          <w:rFonts w:ascii="Arial" w:hAnsi="Arial" w:cs="Arial"/>
          <w:b/>
          <w:bCs/>
          <w:rtl/>
        </w:rPr>
        <w:t xml:space="preserve"> </w:t>
      </w:r>
      <w:r w:rsidRPr="005244E6">
        <w:rPr>
          <w:rFonts w:ascii="Arial" w:hAnsi="Arial" w:cs="Arial"/>
          <w:rtl/>
        </w:rPr>
        <w:t xml:space="preserve">לוין, ל"י (עורך), </w:t>
      </w:r>
      <w:r w:rsidRPr="005244E6">
        <w:rPr>
          <w:rFonts w:ascii="Arial" w:hAnsi="Arial" w:cs="Arial"/>
          <w:b/>
          <w:bCs/>
          <w:rtl/>
        </w:rPr>
        <w:t>רצף ותמורה: יהודים ויהדות בארץ-ישראל הביזאנטית-נוצרית</w:t>
      </w:r>
      <w:r w:rsidRPr="005244E6">
        <w:rPr>
          <w:rFonts w:ascii="Arial" w:hAnsi="Arial" w:cs="Arial"/>
          <w:rtl/>
        </w:rPr>
        <w:t>, ירושלים תשס"ד, עמ' 529-526.</w:t>
      </w:r>
    </w:p>
    <w:p w:rsidR="00EE76D5" w:rsidRPr="005244E6"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 xml:space="preserve">צפריר, י', "בתי הכנסת במרות ובכפר נחום ותאריכם של בתי הכנסת הגליליים </w:t>
      </w:r>
      <w:r w:rsidRPr="005244E6">
        <w:rPr>
          <w:rFonts w:ascii="Arial" w:hAnsi="Arial" w:cs="Arial"/>
        </w:rPr>
        <w:t>–</w:t>
      </w:r>
      <w:r w:rsidRPr="005244E6">
        <w:rPr>
          <w:rFonts w:ascii="Arial" w:hAnsi="Arial" w:cs="Arial"/>
          <w:rtl/>
        </w:rPr>
        <w:t xml:space="preserve"> עיון מחודש", </w:t>
      </w:r>
      <w:r w:rsidRPr="005244E6">
        <w:rPr>
          <w:rFonts w:ascii="Arial" w:hAnsi="Arial" w:cs="Arial"/>
          <w:b/>
          <w:bCs/>
          <w:rtl/>
        </w:rPr>
        <w:t>ארץ-ישראל</w:t>
      </w:r>
      <w:r w:rsidRPr="005244E6">
        <w:rPr>
          <w:rFonts w:ascii="Arial" w:hAnsi="Arial" w:cs="Arial"/>
          <w:rtl/>
        </w:rPr>
        <w:t>, כ (תשמ"ט), עמ' 344-337.</w:t>
      </w:r>
    </w:p>
    <w:p w:rsidR="00EE76D5" w:rsidRPr="002B1E79" w:rsidRDefault="00EE76D5" w:rsidP="00EE76D5">
      <w:pPr>
        <w:numPr>
          <w:ilvl w:val="0"/>
          <w:numId w:val="5"/>
        </w:numPr>
        <w:spacing w:line="320" w:lineRule="exact"/>
        <w:ind w:left="357" w:hanging="357"/>
        <w:jc w:val="both"/>
        <w:rPr>
          <w:rFonts w:ascii="Arial" w:hAnsi="Arial" w:cs="Arial"/>
        </w:rPr>
      </w:pPr>
      <w:r w:rsidRPr="005244E6">
        <w:rPr>
          <w:rFonts w:ascii="Arial" w:hAnsi="Arial" w:cs="Arial"/>
          <w:rtl/>
        </w:rPr>
        <w:t xml:space="preserve">צפריר, י', </w:t>
      </w:r>
      <w:r w:rsidRPr="005244E6">
        <w:rPr>
          <w:rFonts w:ascii="Arial" w:hAnsi="Arial" w:cs="Arial"/>
          <w:b/>
          <w:bCs/>
          <w:rtl/>
        </w:rPr>
        <w:t>ארץ ישראל מחורבן בית שני ועד הכיבוש המוסלמי</w:t>
      </w:r>
      <w:r w:rsidRPr="005244E6">
        <w:rPr>
          <w:rFonts w:ascii="Arial" w:hAnsi="Arial" w:cs="Arial"/>
          <w:rtl/>
        </w:rPr>
        <w:t>, ירושלים תשמ"ח, 189-165</w:t>
      </w:r>
      <w:r w:rsidRPr="002B1E79">
        <w:rPr>
          <w:rFonts w:ascii="Arial" w:hAnsi="Arial" w:cs="Arial"/>
          <w:rtl/>
        </w:rPr>
        <w:t>.</w:t>
      </w:r>
    </w:p>
    <w:p w:rsidR="00EE76D5" w:rsidRPr="002B1E79" w:rsidRDefault="00EE76D5" w:rsidP="00EE76D5">
      <w:pPr>
        <w:numPr>
          <w:ilvl w:val="0"/>
          <w:numId w:val="5"/>
        </w:numPr>
        <w:bidi w:val="0"/>
        <w:spacing w:line="320" w:lineRule="exact"/>
        <w:ind w:left="357" w:hanging="357"/>
        <w:jc w:val="both"/>
        <w:rPr>
          <w:rFonts w:ascii="Arial" w:hAnsi="Arial" w:cs="Arial"/>
        </w:rPr>
      </w:pPr>
      <w:r w:rsidRPr="002B1E79">
        <w:rPr>
          <w:rFonts w:ascii="Arial" w:hAnsi="Arial" w:cs="Arial"/>
        </w:rPr>
        <w:t xml:space="preserve">Hachlili, R., </w:t>
      </w:r>
      <w:r w:rsidRPr="002B1E79">
        <w:rPr>
          <w:rFonts w:ascii="Arial" w:hAnsi="Arial" w:cs="Arial"/>
          <w:i/>
          <w:iCs/>
        </w:rPr>
        <w:t>Ancient Jewish Art and Archaeology in the Diaspora</w:t>
      </w:r>
      <w:r w:rsidRPr="002B1E79">
        <w:rPr>
          <w:rFonts w:ascii="Arial" w:hAnsi="Arial" w:cs="Arial"/>
        </w:rPr>
        <w:t xml:space="preserve">, </w:t>
      </w:r>
      <w:smartTag w:uri="urn:schemas-microsoft-com:office:smarttags" w:element="place">
        <w:smartTag w:uri="urn:schemas-microsoft-com:office:smarttags" w:element="City">
          <w:r w:rsidRPr="002B1E79">
            <w:rPr>
              <w:rFonts w:ascii="Arial" w:hAnsi="Arial" w:cs="Arial"/>
            </w:rPr>
            <w:t>Leiden</w:t>
          </w:r>
        </w:smartTag>
      </w:smartTag>
      <w:r w:rsidRPr="002B1E79">
        <w:rPr>
          <w:rFonts w:ascii="Arial" w:hAnsi="Arial" w:cs="Arial"/>
        </w:rPr>
        <w:t xml:space="preserve"> 1998. </w:t>
      </w:r>
    </w:p>
    <w:p w:rsidR="00EE76D5" w:rsidRPr="002B1E79" w:rsidRDefault="00EE76D5" w:rsidP="00EE76D5">
      <w:pPr>
        <w:numPr>
          <w:ilvl w:val="0"/>
          <w:numId w:val="5"/>
        </w:numPr>
        <w:bidi w:val="0"/>
        <w:spacing w:line="320" w:lineRule="exact"/>
        <w:ind w:left="357" w:hanging="357"/>
        <w:jc w:val="both"/>
        <w:rPr>
          <w:rFonts w:ascii="Arial" w:hAnsi="Arial" w:cs="Arial"/>
        </w:rPr>
      </w:pPr>
      <w:r w:rsidRPr="002B1E79">
        <w:rPr>
          <w:rFonts w:ascii="Arial" w:hAnsi="Arial" w:cs="Arial"/>
        </w:rPr>
        <w:t xml:space="preserve">Hachlili, R., </w:t>
      </w:r>
      <w:r w:rsidRPr="002B1E79">
        <w:rPr>
          <w:rFonts w:ascii="Arial" w:hAnsi="Arial" w:cs="Arial"/>
          <w:i/>
          <w:iCs/>
        </w:rPr>
        <w:t>Ancient Jewish Art and Archaeology in the Land of Israel</w:t>
      </w:r>
      <w:r w:rsidRPr="002B1E79">
        <w:rPr>
          <w:rFonts w:ascii="Arial" w:hAnsi="Arial" w:cs="Arial"/>
        </w:rPr>
        <w:t>, Leiden 1988.</w:t>
      </w:r>
    </w:p>
    <w:p w:rsidR="00EE76D5" w:rsidRDefault="00EE76D5" w:rsidP="00EE76D5">
      <w:pPr>
        <w:numPr>
          <w:ilvl w:val="0"/>
          <w:numId w:val="5"/>
        </w:numPr>
        <w:bidi w:val="0"/>
        <w:spacing w:line="320" w:lineRule="exact"/>
        <w:ind w:left="357" w:hanging="357"/>
        <w:jc w:val="both"/>
        <w:rPr>
          <w:rFonts w:ascii="Arial" w:hAnsi="Arial" w:cs="Arial"/>
        </w:rPr>
      </w:pPr>
      <w:r w:rsidRPr="002B1E79">
        <w:rPr>
          <w:rFonts w:ascii="Arial" w:hAnsi="Arial" w:cs="Arial"/>
        </w:rPr>
        <w:t xml:space="preserve"> Hachlili, R., </w:t>
      </w:r>
      <w:r w:rsidRPr="002B1E79">
        <w:rPr>
          <w:rFonts w:ascii="Arial" w:hAnsi="Arial" w:cs="Arial"/>
          <w:i/>
          <w:iCs/>
          <w:color w:val="000000"/>
        </w:rPr>
        <w:t xml:space="preserve">Ancient Mosaic </w:t>
      </w:r>
      <w:r w:rsidR="001B233E" w:rsidRPr="002B1E79">
        <w:rPr>
          <w:rFonts w:ascii="Arial" w:hAnsi="Arial" w:cs="Arial"/>
          <w:i/>
          <w:iCs/>
          <w:color w:val="000000"/>
        </w:rPr>
        <w:t>Pavements: Themes</w:t>
      </w:r>
      <w:r w:rsidRPr="002B1E79">
        <w:rPr>
          <w:rFonts w:ascii="Arial" w:hAnsi="Arial" w:cs="Arial"/>
          <w:i/>
          <w:iCs/>
          <w:color w:val="000000"/>
        </w:rPr>
        <w:t>, Issues, and Trends</w:t>
      </w:r>
      <w:r w:rsidRPr="002B1E79">
        <w:rPr>
          <w:rFonts w:ascii="Arial" w:hAnsi="Arial" w:cs="Arial"/>
        </w:rPr>
        <w:t>, Boston 2008.</w:t>
      </w:r>
    </w:p>
    <w:p w:rsidR="00EE76D5" w:rsidRDefault="00EE76D5" w:rsidP="00EE76D5">
      <w:pPr>
        <w:numPr>
          <w:ilvl w:val="0"/>
          <w:numId w:val="5"/>
        </w:numPr>
        <w:bidi w:val="0"/>
        <w:spacing w:line="320" w:lineRule="exact"/>
        <w:ind w:left="357" w:hanging="357"/>
        <w:jc w:val="both"/>
        <w:rPr>
          <w:rFonts w:ascii="Arial" w:hAnsi="Arial" w:cs="Arial"/>
        </w:rPr>
      </w:pPr>
      <w:r>
        <w:rPr>
          <w:rFonts w:ascii="Arial" w:hAnsi="Arial" w:cs="Arial"/>
        </w:rPr>
        <w:t xml:space="preserve">Hachlili, R., </w:t>
      </w:r>
      <w:r w:rsidRPr="006060B3">
        <w:rPr>
          <w:rFonts w:ascii="Arial" w:hAnsi="Arial" w:cs="Arial"/>
          <w:i/>
          <w:iCs/>
          <w:shd w:val="clear" w:color="auto" w:fill="FFFFFF"/>
        </w:rPr>
        <w:t>Ancient Synagogues – Archaeology and Art: New Discoveries and Current Research</w:t>
      </w:r>
      <w:r>
        <w:rPr>
          <w:rFonts w:ascii="Arial" w:hAnsi="Arial" w:cs="Arial"/>
          <w:shd w:val="clear" w:color="auto" w:fill="FFFFFF"/>
        </w:rPr>
        <w:t xml:space="preserve">, </w:t>
      </w:r>
      <w:r w:rsidRPr="002B1E79">
        <w:rPr>
          <w:rFonts w:ascii="Arial" w:hAnsi="Arial" w:cs="Arial"/>
        </w:rPr>
        <w:t>Leiden</w:t>
      </w:r>
      <w:r>
        <w:rPr>
          <w:rFonts w:ascii="Arial" w:hAnsi="Arial" w:cs="Arial"/>
        </w:rPr>
        <w:t xml:space="preserve"> 2013.</w:t>
      </w:r>
    </w:p>
    <w:p w:rsidR="00EE76D5" w:rsidRDefault="00EE76D5" w:rsidP="00EE76D5">
      <w:pPr>
        <w:numPr>
          <w:ilvl w:val="0"/>
          <w:numId w:val="5"/>
        </w:numPr>
        <w:bidi w:val="0"/>
        <w:spacing w:line="320" w:lineRule="exact"/>
        <w:ind w:left="357" w:hanging="357"/>
        <w:jc w:val="both"/>
        <w:rPr>
          <w:rFonts w:ascii="Arial" w:hAnsi="Arial" w:cs="Arial"/>
        </w:rPr>
      </w:pPr>
      <w:r>
        <w:rPr>
          <w:rFonts w:ascii="Arial" w:hAnsi="Arial" w:cs="Arial"/>
        </w:rPr>
        <w:t xml:space="preserve">Leibner, U., "Excavations at Khirbet Wadi </w:t>
      </w:r>
      <w:r w:rsidR="001B233E">
        <w:rPr>
          <w:rFonts w:ascii="Arial" w:hAnsi="Arial" w:cs="Arial" w:hint="cs"/>
        </w:rPr>
        <w:t>H</w:t>
      </w:r>
      <w:r>
        <w:rPr>
          <w:rFonts w:ascii="Arial" w:hAnsi="Arial" w:cs="Arial"/>
        </w:rPr>
        <w:t xml:space="preserve">amam (Lower Galilee): the Synagogue and the Settlement" </w:t>
      </w:r>
      <w:r w:rsidRPr="00572E0F">
        <w:rPr>
          <w:rFonts w:ascii="Arial" w:hAnsi="Arial" w:cs="Arial"/>
          <w:i/>
          <w:iCs/>
        </w:rPr>
        <w:t>JRA</w:t>
      </w:r>
      <w:r>
        <w:rPr>
          <w:rFonts w:ascii="Arial" w:hAnsi="Arial" w:cs="Arial"/>
        </w:rPr>
        <w:t>, 23 (2101), pp. 220-237.</w:t>
      </w:r>
    </w:p>
    <w:p w:rsidR="00EE76D5" w:rsidRPr="00572E0F" w:rsidRDefault="00EE76D5" w:rsidP="00EE76D5">
      <w:pPr>
        <w:numPr>
          <w:ilvl w:val="0"/>
          <w:numId w:val="5"/>
        </w:numPr>
        <w:bidi w:val="0"/>
        <w:spacing w:line="320" w:lineRule="exact"/>
        <w:jc w:val="both"/>
        <w:rPr>
          <w:rFonts w:ascii="Arial" w:hAnsi="Arial" w:cs="Arial"/>
        </w:rPr>
      </w:pPr>
      <w:r w:rsidRPr="00572E0F">
        <w:rPr>
          <w:rFonts w:ascii="Arial" w:hAnsi="Arial" w:cs="Arial"/>
        </w:rPr>
        <w:t>31.</w:t>
      </w:r>
      <w:r w:rsidRPr="00572E0F">
        <w:rPr>
          <w:rFonts w:ascii="Arial" w:hAnsi="Arial" w:cs="Arial"/>
        </w:rPr>
        <w:tab/>
        <w:t>Leibner, U</w:t>
      </w:r>
      <w:r>
        <w:rPr>
          <w:rFonts w:ascii="Arial" w:hAnsi="Arial" w:cs="Arial"/>
        </w:rPr>
        <w:t xml:space="preserve">. and Miller, s., "A Figural Mosaic in the </w:t>
      </w:r>
      <w:r w:rsidRPr="00572E0F">
        <w:rPr>
          <w:rFonts w:ascii="Arial" w:hAnsi="Arial" w:cs="Arial"/>
        </w:rPr>
        <w:t>Synagogue</w:t>
      </w:r>
      <w:r>
        <w:rPr>
          <w:rFonts w:ascii="Arial" w:hAnsi="Arial" w:cs="Arial"/>
        </w:rPr>
        <w:t xml:space="preserve"> </w:t>
      </w:r>
      <w:r w:rsidRPr="00572E0F">
        <w:rPr>
          <w:rFonts w:ascii="Arial" w:hAnsi="Arial" w:cs="Arial"/>
        </w:rPr>
        <w:t xml:space="preserve">at Khirbet Wadi </w:t>
      </w:r>
      <w:r w:rsidR="001B233E">
        <w:rPr>
          <w:rFonts w:ascii="Arial" w:hAnsi="Arial" w:cs="Arial" w:hint="cs"/>
        </w:rPr>
        <w:t>H</w:t>
      </w:r>
      <w:r w:rsidRPr="00572E0F">
        <w:rPr>
          <w:rFonts w:ascii="Arial" w:hAnsi="Arial" w:cs="Arial"/>
        </w:rPr>
        <w:t>amam</w:t>
      </w:r>
      <w:r>
        <w:rPr>
          <w:rFonts w:ascii="Arial" w:hAnsi="Arial" w:cs="Arial"/>
        </w:rPr>
        <w:t xml:space="preserve">", </w:t>
      </w:r>
      <w:r w:rsidRPr="00572E0F">
        <w:rPr>
          <w:rFonts w:ascii="Arial" w:hAnsi="Arial" w:cs="Arial"/>
          <w:i/>
          <w:iCs/>
        </w:rPr>
        <w:t>JRA</w:t>
      </w:r>
      <w:r>
        <w:rPr>
          <w:rFonts w:ascii="Arial" w:hAnsi="Arial" w:cs="Arial"/>
        </w:rPr>
        <w:t xml:space="preserve">, 23 (2101), pp. 238-264. </w:t>
      </w:r>
    </w:p>
    <w:p w:rsidR="00EE76D5" w:rsidRDefault="00EE76D5" w:rsidP="00EE76D5">
      <w:pPr>
        <w:numPr>
          <w:ilvl w:val="0"/>
          <w:numId w:val="5"/>
        </w:numPr>
        <w:bidi w:val="0"/>
        <w:spacing w:line="320" w:lineRule="exact"/>
        <w:ind w:left="357" w:hanging="357"/>
        <w:jc w:val="both"/>
        <w:rPr>
          <w:rFonts w:ascii="Arial" w:hAnsi="Arial" w:cs="Arial"/>
        </w:rPr>
      </w:pPr>
      <w:r w:rsidRPr="002B1E79">
        <w:rPr>
          <w:rFonts w:ascii="Arial" w:hAnsi="Arial" w:cs="Arial"/>
        </w:rPr>
        <w:t xml:space="preserve">Levin, L.I., </w:t>
      </w:r>
      <w:r w:rsidRPr="002B1E79">
        <w:rPr>
          <w:rFonts w:ascii="Arial" w:hAnsi="Arial" w:cs="Arial"/>
          <w:i/>
          <w:iCs/>
        </w:rPr>
        <w:t>The Ancient Synagogue, the First Thousand Years</w:t>
      </w:r>
      <w:r w:rsidRPr="002B1E79">
        <w:rPr>
          <w:rFonts w:ascii="Arial" w:hAnsi="Arial" w:cs="Arial"/>
        </w:rPr>
        <w:t>, New Haven 2005.</w:t>
      </w:r>
    </w:p>
    <w:p w:rsidR="00EE76D5" w:rsidRPr="002B1E79" w:rsidRDefault="00EE76D5" w:rsidP="00EE76D5">
      <w:pPr>
        <w:numPr>
          <w:ilvl w:val="0"/>
          <w:numId w:val="5"/>
        </w:numPr>
        <w:bidi w:val="0"/>
        <w:spacing w:line="320" w:lineRule="exact"/>
        <w:ind w:left="357" w:hanging="357"/>
        <w:jc w:val="both"/>
        <w:rPr>
          <w:rFonts w:ascii="Arial" w:hAnsi="Arial" w:cs="Arial"/>
        </w:rPr>
      </w:pPr>
      <w:r>
        <w:rPr>
          <w:rFonts w:ascii="Arial" w:hAnsi="Arial" w:cs="Arial"/>
        </w:rPr>
        <w:t xml:space="preserve">Levine, L.I., </w:t>
      </w:r>
      <w:r w:rsidRPr="007121CD">
        <w:rPr>
          <w:rFonts w:ascii="Arial" w:hAnsi="Arial" w:cs="Arial"/>
          <w:i/>
          <w:iCs/>
        </w:rPr>
        <w:t>Visual Judaism in Late Antiquity</w:t>
      </w:r>
      <w:r>
        <w:rPr>
          <w:rFonts w:ascii="Arial" w:hAnsi="Arial" w:cs="Arial"/>
        </w:rPr>
        <w:t>, New Haven and London 2012, pp. 225-314.</w:t>
      </w:r>
    </w:p>
    <w:p w:rsidR="00EE76D5" w:rsidRPr="002B1E79" w:rsidRDefault="00EE76D5" w:rsidP="00EE76D5">
      <w:pPr>
        <w:numPr>
          <w:ilvl w:val="0"/>
          <w:numId w:val="5"/>
        </w:numPr>
        <w:bidi w:val="0"/>
        <w:spacing w:line="320" w:lineRule="exact"/>
        <w:ind w:left="357" w:hanging="357"/>
        <w:jc w:val="both"/>
        <w:rPr>
          <w:rFonts w:ascii="Arial" w:hAnsi="Arial" w:cs="Arial"/>
        </w:rPr>
      </w:pPr>
      <w:r w:rsidRPr="002B1E79">
        <w:rPr>
          <w:rFonts w:ascii="Arial" w:hAnsi="Arial" w:cs="Arial"/>
        </w:rPr>
        <w:t>Yuval-Hacham, N, ""You Shall Not Make for Yourself Any Graven Image…": On Jewish Iconoclasm in Late Antiqu</w:t>
      </w:r>
      <w:r>
        <w:rPr>
          <w:rFonts w:ascii="Arial" w:hAnsi="Arial" w:cs="Arial"/>
        </w:rPr>
        <w:t>i</w:t>
      </w:r>
      <w:r w:rsidRPr="002B1E79">
        <w:rPr>
          <w:rFonts w:ascii="Arial" w:hAnsi="Arial" w:cs="Arial"/>
        </w:rPr>
        <w:t xml:space="preserve">ty", </w:t>
      </w:r>
      <w:r w:rsidRPr="002B1E79">
        <w:rPr>
          <w:rFonts w:ascii="Arial" w:hAnsi="Arial" w:cs="Arial"/>
          <w:i/>
          <w:iCs/>
        </w:rPr>
        <w:t>Ars Judaica</w:t>
      </w:r>
      <w:r w:rsidRPr="002B1E79">
        <w:rPr>
          <w:rFonts w:ascii="Arial" w:hAnsi="Arial" w:cs="Arial"/>
        </w:rPr>
        <w:t>, 6, 2010, pp. 7-24.</w:t>
      </w:r>
    </w:p>
    <w:p w:rsidR="00EE76D5" w:rsidRPr="002B1E79" w:rsidRDefault="00EE76D5" w:rsidP="00EE76D5">
      <w:pPr>
        <w:rPr>
          <w:rFonts w:ascii="Arial" w:hAnsi="Arial" w:cs="Arial"/>
          <w:b/>
          <w:bCs/>
          <w:rtl/>
        </w:rPr>
      </w:pPr>
      <w:r w:rsidRPr="002B1E79">
        <w:rPr>
          <w:rFonts w:ascii="Arial" w:hAnsi="Arial" w:cs="Arial"/>
          <w:b/>
          <w:bCs/>
          <w:rtl/>
        </w:rPr>
        <w:t xml:space="preserve">  </w:t>
      </w:r>
    </w:p>
    <w:p w:rsidR="00EE76D5" w:rsidRDefault="00EE76D5" w:rsidP="00EE76D5">
      <w:pPr>
        <w:rPr>
          <w:rFonts w:ascii="Arial" w:hAnsi="Arial" w:cs="Arial"/>
          <w:rtl/>
        </w:rPr>
      </w:pPr>
      <w:r>
        <w:rPr>
          <w:rFonts w:ascii="Arial" w:hAnsi="Arial" w:cs="Arial"/>
          <w:b/>
          <w:bCs/>
          <w:rtl/>
        </w:rPr>
        <w:t xml:space="preserve">     </w:t>
      </w:r>
    </w:p>
    <w:p w:rsidR="00EE76D5" w:rsidRDefault="00EE76D5" w:rsidP="00EE76D5">
      <w:pPr>
        <w:ind w:left="226" w:firstLine="26"/>
        <w:rPr>
          <w:rFonts w:ascii="Arial" w:hAnsi="Arial" w:cs="Arial"/>
          <w:b/>
          <w:bCs/>
          <w:rtl/>
        </w:rPr>
      </w:pPr>
    </w:p>
    <w:p w:rsidR="00EE76D5" w:rsidRDefault="00EE76D5" w:rsidP="00EE76D5">
      <w:pPr>
        <w:ind w:left="26"/>
        <w:rPr>
          <w:rFonts w:ascii="Arial" w:hAnsi="Arial" w:cs="Arial"/>
          <w:rtl/>
        </w:rPr>
      </w:pPr>
      <w:r>
        <w:rPr>
          <w:rFonts w:ascii="Arial" w:hAnsi="Arial" w:cs="Arial"/>
          <w:b/>
          <w:bCs/>
          <w:rtl/>
        </w:rPr>
        <w:t xml:space="preserve"> </w:t>
      </w:r>
      <w:r w:rsidRPr="00E75758">
        <w:rPr>
          <w:rFonts w:ascii="Arial" w:hAnsi="Arial" w:cs="Arial"/>
          <w:b/>
          <w:bCs/>
          <w:rtl/>
        </w:rPr>
        <w:t>חומר מחייב למבחנים:</w:t>
      </w:r>
      <w:r w:rsidRPr="002E026B">
        <w:rPr>
          <w:rFonts w:ascii="Arial" w:hAnsi="Arial" w:cs="Arial"/>
          <w:rtl/>
        </w:rPr>
        <w:t xml:space="preserve"> </w:t>
      </w:r>
    </w:p>
    <w:p w:rsidR="00EE76D5" w:rsidRDefault="00EE76D5" w:rsidP="00EE76D5">
      <w:pPr>
        <w:numPr>
          <w:ilvl w:val="1"/>
          <w:numId w:val="6"/>
        </w:numPr>
        <w:rPr>
          <w:rFonts w:ascii="Arial" w:hAnsi="Arial" w:cs="Arial"/>
          <w:rtl/>
        </w:rPr>
      </w:pPr>
      <w:r>
        <w:rPr>
          <w:rFonts w:ascii="Arial" w:hAnsi="Arial" w:cs="Arial" w:hint="cs"/>
          <w:rtl/>
        </w:rPr>
        <w:t>חומר הנלמד בכיתה</w:t>
      </w:r>
    </w:p>
    <w:p w:rsidR="00EE76D5" w:rsidRDefault="00EE76D5" w:rsidP="00EE76D5">
      <w:pPr>
        <w:numPr>
          <w:ilvl w:val="1"/>
          <w:numId w:val="6"/>
        </w:numPr>
      </w:pPr>
      <w:r>
        <w:rPr>
          <w:rFonts w:ascii="Arial" w:hAnsi="Arial" w:cs="Arial" w:hint="cs"/>
          <w:rtl/>
        </w:rPr>
        <w:t>קריאת חובה מהרשימה הביבליוגרפית:  מס': 3, 7, 9, 10.</w:t>
      </w:r>
    </w:p>
    <w:p w:rsidR="00030A9E" w:rsidRPr="003C070F" w:rsidRDefault="00030A9E" w:rsidP="0064775D">
      <w:pPr>
        <w:spacing w:line="360" w:lineRule="auto"/>
        <w:jc w:val="both"/>
        <w:rPr>
          <w:sz w:val="28"/>
          <w:szCs w:val="28"/>
          <w:rtl/>
        </w:rPr>
      </w:pPr>
    </w:p>
    <w:p w:rsidR="0064775D" w:rsidRDefault="007762FE" w:rsidP="00D668F8">
      <w:pPr>
        <w:spacing w:line="360" w:lineRule="auto"/>
        <w:rPr>
          <w:sz w:val="28"/>
          <w:szCs w:val="28"/>
          <w:rtl/>
        </w:rPr>
      </w:pPr>
      <w:r w:rsidRPr="003C070F">
        <w:rPr>
          <w:b/>
          <w:bCs/>
          <w:sz w:val="28"/>
          <w:szCs w:val="28"/>
          <w:rtl/>
        </w:rPr>
        <w:t>ז</w:t>
      </w:r>
      <w:r w:rsidR="0064775D" w:rsidRPr="003C070F">
        <w:rPr>
          <w:b/>
          <w:bCs/>
          <w:sz w:val="28"/>
          <w:szCs w:val="28"/>
          <w:rtl/>
        </w:rPr>
        <w:t>.</w:t>
      </w:r>
      <w:r w:rsidR="00D668F8" w:rsidRPr="003C070F">
        <w:rPr>
          <w:sz w:val="28"/>
          <w:szCs w:val="28"/>
          <w:rtl/>
        </w:rPr>
        <w:t xml:space="preserve"> </w:t>
      </w:r>
      <w:r w:rsidR="00D668F8" w:rsidRPr="003C070F">
        <w:rPr>
          <w:b/>
          <w:bCs/>
          <w:sz w:val="28"/>
          <w:szCs w:val="28"/>
          <w:rtl/>
        </w:rPr>
        <w:t>שם הקורס באנגלית</w:t>
      </w:r>
      <w:r w:rsidR="0064775D" w:rsidRPr="003C070F">
        <w:rPr>
          <w:sz w:val="28"/>
          <w:szCs w:val="28"/>
          <w:rtl/>
        </w:rPr>
        <w:t>:</w:t>
      </w:r>
    </w:p>
    <w:p w:rsidR="00A27F95" w:rsidRPr="003C070F" w:rsidRDefault="00C4619B" w:rsidP="00C4619B">
      <w:pPr>
        <w:bidi w:val="0"/>
        <w:spacing w:line="360" w:lineRule="auto"/>
        <w:rPr>
          <w:sz w:val="28"/>
          <w:szCs w:val="28"/>
        </w:rPr>
      </w:pPr>
      <w:r w:rsidRPr="00C4619B">
        <w:rPr>
          <w:rFonts w:ascii="Arial" w:hAnsi="Arial" w:cs="Arial"/>
          <w:color w:val="222222"/>
          <w:sz w:val="19"/>
          <w:szCs w:val="19"/>
          <w:shd w:val="clear" w:color="auto" w:fill="FFFFFF"/>
        </w:rPr>
        <w:t>Ancient Synagogues during the Roman and Byzantine Period</w:t>
      </w:r>
    </w:p>
    <w:sectPr w:rsidR="00A27F95" w:rsidRPr="003C070F" w:rsidSect="00DD686B">
      <w:headerReference w:type="default" r:id="rId7"/>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A84" w:rsidRDefault="00E91A84">
      <w:r>
        <w:separator/>
      </w:r>
    </w:p>
  </w:endnote>
  <w:endnote w:type="continuationSeparator" w:id="0">
    <w:p w:rsidR="00E91A84" w:rsidRDefault="00E9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9263FA" w:rsidP="00DD686B">
    <w:pPr>
      <w:pStyle w:val="a7"/>
      <w:jc w:val="right"/>
    </w:pPr>
    <w:r>
      <w:rPr>
        <w:rStyle w:val="a6"/>
      </w:rPr>
      <w:fldChar w:fldCharType="begin"/>
    </w:r>
    <w:r>
      <w:rPr>
        <w:rStyle w:val="a6"/>
      </w:rPr>
      <w:instrText xml:space="preserve"> PAGE </w:instrText>
    </w:r>
    <w:r>
      <w:rPr>
        <w:rStyle w:val="a6"/>
      </w:rPr>
      <w:fldChar w:fldCharType="separate"/>
    </w:r>
    <w:r w:rsidR="00C00337">
      <w:rPr>
        <w:rStyle w:val="a6"/>
        <w:noProof/>
        <w:rtl/>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A84" w:rsidRDefault="00E91A84">
      <w:r>
        <w:separator/>
      </w:r>
    </w:p>
  </w:footnote>
  <w:footnote w:type="continuationSeparator" w:id="0">
    <w:p w:rsidR="00E91A84" w:rsidRDefault="00E9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9263FA" w:rsidP="00DD686B">
    <w:pPr>
      <w:pStyle w:val="a4"/>
      <w:jc w:val="center"/>
      <w:rPr>
        <w:color w:val="333333"/>
        <w:rtl/>
      </w:rPr>
    </w:pPr>
  </w:p>
  <w:p w:rsidR="009263FA" w:rsidRPr="006F3984" w:rsidRDefault="009263FA" w:rsidP="00DD68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0B94"/>
    <w:multiLevelType w:val="hybridMultilevel"/>
    <w:tmpl w:val="B430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14835"/>
    <w:multiLevelType w:val="hybridMultilevel"/>
    <w:tmpl w:val="5EECDF68"/>
    <w:lvl w:ilvl="0" w:tplc="9A4609D0">
      <w:start w:val="1"/>
      <w:numFmt w:val="hebrew1"/>
      <w:lvlText w:val="%1."/>
      <w:lvlJc w:val="left"/>
      <w:pPr>
        <w:tabs>
          <w:tab w:val="num" w:pos="386"/>
        </w:tabs>
        <w:ind w:left="386" w:hanging="360"/>
      </w:pPr>
      <w:rPr>
        <w:rFonts w:hint="default"/>
      </w:rPr>
    </w:lvl>
    <w:lvl w:ilvl="1" w:tplc="15F24756">
      <w:start w:val="1"/>
      <w:numFmt w:val="decimal"/>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15:restartNumberingAfterBreak="0">
    <w:nsid w:val="382F1DA5"/>
    <w:multiLevelType w:val="hybridMultilevel"/>
    <w:tmpl w:val="BC06E95C"/>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4" w15:restartNumberingAfterBreak="0">
    <w:nsid w:val="555B52EA"/>
    <w:multiLevelType w:val="hybridMultilevel"/>
    <w:tmpl w:val="436CEC32"/>
    <w:lvl w:ilvl="0" w:tplc="04090001">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5" w15:restartNumberingAfterBreak="0">
    <w:nsid w:val="6F4755C9"/>
    <w:multiLevelType w:val="hybridMultilevel"/>
    <w:tmpl w:val="3D266AF8"/>
    <w:lvl w:ilvl="0" w:tplc="0B32FB5A">
      <w:start w:val="2"/>
      <w:numFmt w:val="bullet"/>
      <w:lvlText w:val="-"/>
      <w:lvlJc w:val="left"/>
      <w:pPr>
        <w:tabs>
          <w:tab w:val="num" w:pos="386"/>
        </w:tabs>
        <w:ind w:left="386" w:hanging="360"/>
      </w:pPr>
      <w:rPr>
        <w:rFonts w:ascii="Arial" w:eastAsia="Times New Roman" w:hAnsi="Arial" w:hint="default"/>
        <w:sz w:val="26"/>
      </w:rPr>
    </w:lvl>
    <w:lvl w:ilvl="1" w:tplc="04090003" w:tentative="1">
      <w:start w:val="1"/>
      <w:numFmt w:val="bullet"/>
      <w:lvlText w:val="o"/>
      <w:lvlJc w:val="left"/>
      <w:pPr>
        <w:tabs>
          <w:tab w:val="num" w:pos="1106"/>
        </w:tabs>
        <w:ind w:left="1106" w:hanging="360"/>
      </w:pPr>
      <w:rPr>
        <w:rFonts w:ascii="Courier New" w:hAnsi="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23D7"/>
    <w:rsid w:val="00027881"/>
    <w:rsid w:val="00030A9E"/>
    <w:rsid w:val="0006487D"/>
    <w:rsid w:val="00070A82"/>
    <w:rsid w:val="00076E1F"/>
    <w:rsid w:val="00082CAD"/>
    <w:rsid w:val="00093FC6"/>
    <w:rsid w:val="000B26B8"/>
    <w:rsid w:val="000B2F90"/>
    <w:rsid w:val="000C6A16"/>
    <w:rsid w:val="00122715"/>
    <w:rsid w:val="00123F73"/>
    <w:rsid w:val="00140675"/>
    <w:rsid w:val="00146DE4"/>
    <w:rsid w:val="00181271"/>
    <w:rsid w:val="00182802"/>
    <w:rsid w:val="001878DC"/>
    <w:rsid w:val="001939F8"/>
    <w:rsid w:val="001B233E"/>
    <w:rsid w:val="001B302D"/>
    <w:rsid w:val="001B41ED"/>
    <w:rsid w:val="001D7453"/>
    <w:rsid w:val="001D7E9E"/>
    <w:rsid w:val="001E009A"/>
    <w:rsid w:val="001E1DB6"/>
    <w:rsid w:val="00205067"/>
    <w:rsid w:val="002262E8"/>
    <w:rsid w:val="002307CC"/>
    <w:rsid w:val="002337B3"/>
    <w:rsid w:val="00271BBC"/>
    <w:rsid w:val="002734D8"/>
    <w:rsid w:val="002935ED"/>
    <w:rsid w:val="002A1569"/>
    <w:rsid w:val="002A3074"/>
    <w:rsid w:val="002C2943"/>
    <w:rsid w:val="002E026B"/>
    <w:rsid w:val="002E1F74"/>
    <w:rsid w:val="002F4454"/>
    <w:rsid w:val="002F6D62"/>
    <w:rsid w:val="00305692"/>
    <w:rsid w:val="00322AE9"/>
    <w:rsid w:val="00323F70"/>
    <w:rsid w:val="003269AC"/>
    <w:rsid w:val="00346DFC"/>
    <w:rsid w:val="00347951"/>
    <w:rsid w:val="00352BD1"/>
    <w:rsid w:val="00354D18"/>
    <w:rsid w:val="00367708"/>
    <w:rsid w:val="00382BCD"/>
    <w:rsid w:val="00390F95"/>
    <w:rsid w:val="003A2F0F"/>
    <w:rsid w:val="003A40A8"/>
    <w:rsid w:val="003C070F"/>
    <w:rsid w:val="003E6FC5"/>
    <w:rsid w:val="00410117"/>
    <w:rsid w:val="00421576"/>
    <w:rsid w:val="00422580"/>
    <w:rsid w:val="00425A06"/>
    <w:rsid w:val="00427ED2"/>
    <w:rsid w:val="00431BE8"/>
    <w:rsid w:val="004373A7"/>
    <w:rsid w:val="004539F5"/>
    <w:rsid w:val="004749B0"/>
    <w:rsid w:val="00476975"/>
    <w:rsid w:val="004953A0"/>
    <w:rsid w:val="004A0F46"/>
    <w:rsid w:val="004A107D"/>
    <w:rsid w:val="004A2742"/>
    <w:rsid w:val="004C266A"/>
    <w:rsid w:val="004C5515"/>
    <w:rsid w:val="004D0B76"/>
    <w:rsid w:val="004D6C5E"/>
    <w:rsid w:val="004E46A0"/>
    <w:rsid w:val="004F37BA"/>
    <w:rsid w:val="00505345"/>
    <w:rsid w:val="00536471"/>
    <w:rsid w:val="00542B3D"/>
    <w:rsid w:val="005531F5"/>
    <w:rsid w:val="005569F1"/>
    <w:rsid w:val="00561AC5"/>
    <w:rsid w:val="0056603E"/>
    <w:rsid w:val="005750D4"/>
    <w:rsid w:val="00587EEB"/>
    <w:rsid w:val="00590E92"/>
    <w:rsid w:val="005A7AFC"/>
    <w:rsid w:val="005B0C90"/>
    <w:rsid w:val="005B3CA2"/>
    <w:rsid w:val="005C11F9"/>
    <w:rsid w:val="005E1373"/>
    <w:rsid w:val="005F7E61"/>
    <w:rsid w:val="00600689"/>
    <w:rsid w:val="00601735"/>
    <w:rsid w:val="006068ED"/>
    <w:rsid w:val="00610B42"/>
    <w:rsid w:val="00611C6A"/>
    <w:rsid w:val="0061202C"/>
    <w:rsid w:val="006158C7"/>
    <w:rsid w:val="00637B1C"/>
    <w:rsid w:val="0064775D"/>
    <w:rsid w:val="00653DDF"/>
    <w:rsid w:val="00657033"/>
    <w:rsid w:val="00666C81"/>
    <w:rsid w:val="00670D04"/>
    <w:rsid w:val="006741E1"/>
    <w:rsid w:val="0069345E"/>
    <w:rsid w:val="006C0BBA"/>
    <w:rsid w:val="006F3984"/>
    <w:rsid w:val="00700320"/>
    <w:rsid w:val="0070271F"/>
    <w:rsid w:val="00703DBD"/>
    <w:rsid w:val="00717B12"/>
    <w:rsid w:val="00720048"/>
    <w:rsid w:val="00721EC7"/>
    <w:rsid w:val="00722A06"/>
    <w:rsid w:val="007242E6"/>
    <w:rsid w:val="00730EC2"/>
    <w:rsid w:val="007313DA"/>
    <w:rsid w:val="007704EE"/>
    <w:rsid w:val="007762FE"/>
    <w:rsid w:val="007916EC"/>
    <w:rsid w:val="007A0B4D"/>
    <w:rsid w:val="007A63CE"/>
    <w:rsid w:val="007F3790"/>
    <w:rsid w:val="007F3B93"/>
    <w:rsid w:val="007F44AE"/>
    <w:rsid w:val="00826ACA"/>
    <w:rsid w:val="00830646"/>
    <w:rsid w:val="0083178C"/>
    <w:rsid w:val="00837A44"/>
    <w:rsid w:val="00855F71"/>
    <w:rsid w:val="00857973"/>
    <w:rsid w:val="008662C4"/>
    <w:rsid w:val="008A42B1"/>
    <w:rsid w:val="008A436E"/>
    <w:rsid w:val="008A445D"/>
    <w:rsid w:val="008B5621"/>
    <w:rsid w:val="008B5A4E"/>
    <w:rsid w:val="008E696B"/>
    <w:rsid w:val="008E6A90"/>
    <w:rsid w:val="008E7958"/>
    <w:rsid w:val="008F07C9"/>
    <w:rsid w:val="008F3571"/>
    <w:rsid w:val="00900146"/>
    <w:rsid w:val="00904991"/>
    <w:rsid w:val="009263FA"/>
    <w:rsid w:val="00937D26"/>
    <w:rsid w:val="00950EE6"/>
    <w:rsid w:val="00956A80"/>
    <w:rsid w:val="00960575"/>
    <w:rsid w:val="00967AAE"/>
    <w:rsid w:val="00972DD2"/>
    <w:rsid w:val="009900D5"/>
    <w:rsid w:val="00994983"/>
    <w:rsid w:val="009A208E"/>
    <w:rsid w:val="009C519B"/>
    <w:rsid w:val="009E089B"/>
    <w:rsid w:val="009E09C1"/>
    <w:rsid w:val="009E732A"/>
    <w:rsid w:val="009F5CEC"/>
    <w:rsid w:val="00A27F95"/>
    <w:rsid w:val="00A37923"/>
    <w:rsid w:val="00A46C21"/>
    <w:rsid w:val="00A55D77"/>
    <w:rsid w:val="00A703A4"/>
    <w:rsid w:val="00AA43E5"/>
    <w:rsid w:val="00AA5A0B"/>
    <w:rsid w:val="00AB42A5"/>
    <w:rsid w:val="00AC5179"/>
    <w:rsid w:val="00AD0E0C"/>
    <w:rsid w:val="00AF7667"/>
    <w:rsid w:val="00B01D64"/>
    <w:rsid w:val="00B04D0B"/>
    <w:rsid w:val="00B25F24"/>
    <w:rsid w:val="00B27E17"/>
    <w:rsid w:val="00B40436"/>
    <w:rsid w:val="00B65A43"/>
    <w:rsid w:val="00B76DA5"/>
    <w:rsid w:val="00B827D4"/>
    <w:rsid w:val="00B84CF1"/>
    <w:rsid w:val="00B94D12"/>
    <w:rsid w:val="00BC22C3"/>
    <w:rsid w:val="00BD34B6"/>
    <w:rsid w:val="00BD39CF"/>
    <w:rsid w:val="00BE44B1"/>
    <w:rsid w:val="00BE6E4E"/>
    <w:rsid w:val="00C00337"/>
    <w:rsid w:val="00C00E97"/>
    <w:rsid w:val="00C01FCF"/>
    <w:rsid w:val="00C1700D"/>
    <w:rsid w:val="00C40B9C"/>
    <w:rsid w:val="00C4619B"/>
    <w:rsid w:val="00C50842"/>
    <w:rsid w:val="00C53622"/>
    <w:rsid w:val="00C6111A"/>
    <w:rsid w:val="00C65131"/>
    <w:rsid w:val="00C734F7"/>
    <w:rsid w:val="00C769A7"/>
    <w:rsid w:val="00C77337"/>
    <w:rsid w:val="00C82132"/>
    <w:rsid w:val="00CA5C69"/>
    <w:rsid w:val="00CA63BA"/>
    <w:rsid w:val="00CB0752"/>
    <w:rsid w:val="00CD5480"/>
    <w:rsid w:val="00CD766D"/>
    <w:rsid w:val="00D00179"/>
    <w:rsid w:val="00D00461"/>
    <w:rsid w:val="00D6311B"/>
    <w:rsid w:val="00D668F8"/>
    <w:rsid w:val="00D70E31"/>
    <w:rsid w:val="00DA095F"/>
    <w:rsid w:val="00DA32D2"/>
    <w:rsid w:val="00DA74C7"/>
    <w:rsid w:val="00DB01B7"/>
    <w:rsid w:val="00DC166C"/>
    <w:rsid w:val="00DD686B"/>
    <w:rsid w:val="00DE2B41"/>
    <w:rsid w:val="00E01AEF"/>
    <w:rsid w:val="00E12CE1"/>
    <w:rsid w:val="00E1332E"/>
    <w:rsid w:val="00E16CD1"/>
    <w:rsid w:val="00E21501"/>
    <w:rsid w:val="00E26E49"/>
    <w:rsid w:val="00E5094B"/>
    <w:rsid w:val="00E53D9C"/>
    <w:rsid w:val="00E54729"/>
    <w:rsid w:val="00E75758"/>
    <w:rsid w:val="00E81D90"/>
    <w:rsid w:val="00E91A84"/>
    <w:rsid w:val="00E95E79"/>
    <w:rsid w:val="00EA055B"/>
    <w:rsid w:val="00EB2A5C"/>
    <w:rsid w:val="00EB7DFA"/>
    <w:rsid w:val="00EC009D"/>
    <w:rsid w:val="00EC1279"/>
    <w:rsid w:val="00EC3A7D"/>
    <w:rsid w:val="00EE5DD2"/>
    <w:rsid w:val="00EE76D5"/>
    <w:rsid w:val="00EE7E68"/>
    <w:rsid w:val="00EF0F21"/>
    <w:rsid w:val="00EF7E8C"/>
    <w:rsid w:val="00F1164B"/>
    <w:rsid w:val="00F11BC6"/>
    <w:rsid w:val="00F14F87"/>
    <w:rsid w:val="00F151C2"/>
    <w:rsid w:val="00F36AA8"/>
    <w:rsid w:val="00F61594"/>
    <w:rsid w:val="00F65D31"/>
    <w:rsid w:val="00F81407"/>
    <w:rsid w:val="00F924BE"/>
    <w:rsid w:val="00F974D1"/>
    <w:rsid w:val="00FE2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chartTrackingRefBased/>
  <w15:docId w15:val="{4C5D4FA0-FA05-42DF-9438-EDE3F69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uiPriority w:val="99"/>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link w:val="a4"/>
    <w:uiPriority w:val="99"/>
    <w:semiHidden/>
    <w:locked/>
    <w:rPr>
      <w:rFonts w:cs="Times New Roman"/>
      <w:sz w:val="24"/>
      <w:szCs w:val="24"/>
    </w:r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character" w:customStyle="1" w:styleId="a8">
    <w:name w:val="כותרת תחתונה תו"/>
    <w:link w:val="a7"/>
    <w:uiPriority w:val="99"/>
    <w:semiHidden/>
    <w:locked/>
    <w:rPr>
      <w:rFonts w:cs="Times New Roman"/>
      <w:sz w:val="24"/>
      <w:szCs w:val="24"/>
    </w:rPr>
  </w:style>
  <w:style w:type="table" w:styleId="a9">
    <w:name w:val="Table Grid"/>
    <w:basedOn w:val="a1"/>
    <w:rsid w:val="00EE76D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E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5788</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cp:lastModifiedBy>Israel Dept</cp:lastModifiedBy>
  <cp:revision>3</cp:revision>
  <dcterms:created xsi:type="dcterms:W3CDTF">2018-04-16T11:10:00Z</dcterms:created>
  <dcterms:modified xsi:type="dcterms:W3CDTF">2018-04-22T07:39:00Z</dcterms:modified>
</cp:coreProperties>
</file>