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AA" w:rsidRPr="001C49AA" w:rsidRDefault="001C49AA" w:rsidP="001C49AA">
      <w:pPr>
        <w:jc w:val="right"/>
        <w:rPr>
          <w:rFonts w:hint="cs"/>
          <w:sz w:val="14"/>
          <w:szCs w:val="16"/>
          <w:rtl/>
        </w:rPr>
      </w:pPr>
      <w:r w:rsidRPr="001C49AA">
        <w:rPr>
          <w:rFonts w:hint="cs"/>
          <w:sz w:val="14"/>
          <w:szCs w:val="16"/>
          <w:rtl/>
        </w:rPr>
        <w:t>אפריל 2015</w:t>
      </w:r>
    </w:p>
    <w:p w:rsidR="00CB38A1" w:rsidRDefault="001C49AA" w:rsidP="00CB38A1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איל ברוך- פרסומים</w:t>
      </w:r>
      <w:r w:rsidR="00CB38A1">
        <w:rPr>
          <w:b/>
          <w:bCs/>
          <w:u w:val="single"/>
          <w:rtl/>
        </w:rPr>
        <w:t>:</w:t>
      </w:r>
    </w:p>
    <w:p w:rsidR="00CB38A1" w:rsidRDefault="00CB38A1" w:rsidP="00CB38A1">
      <w:pPr>
        <w:rPr>
          <w:b/>
          <w:bCs/>
          <w:u w:val="single"/>
          <w:rtl/>
        </w:rPr>
      </w:pPr>
    </w:p>
    <w:p w:rsidR="00CB38A1" w:rsidRPr="00553652" w:rsidRDefault="00CB38A1" w:rsidP="00CB38A1">
      <w:pPr>
        <w:rPr>
          <w:b/>
          <w:bCs/>
          <w:rtl/>
        </w:rPr>
      </w:pPr>
      <w:r w:rsidRPr="00553652">
        <w:rPr>
          <w:rFonts w:hint="cs"/>
          <w:b/>
          <w:bCs/>
          <w:u w:val="single"/>
          <w:rtl/>
        </w:rPr>
        <w:t>מאמרים:</w:t>
      </w:r>
    </w:p>
    <w:p w:rsidR="00CB38A1" w:rsidRPr="00CB38A1" w:rsidRDefault="00CB38A1" w:rsidP="00CB38A1">
      <w:pPr>
        <w:numPr>
          <w:ilvl w:val="0"/>
          <w:numId w:val="5"/>
        </w:numPr>
      </w:pPr>
      <w:r w:rsidRPr="00CB38A1">
        <w:rPr>
          <w:rtl/>
        </w:rPr>
        <w:t xml:space="preserve">"העורף הכלכלי של ירושלים בתקופה </w:t>
      </w:r>
      <w:proofErr w:type="spellStart"/>
      <w:r w:rsidRPr="00CB38A1">
        <w:rPr>
          <w:rtl/>
        </w:rPr>
        <w:t>ההירודיינית</w:t>
      </w:r>
      <w:proofErr w:type="spellEnd"/>
      <w:r w:rsidRPr="00CB38A1">
        <w:rPr>
          <w:rtl/>
        </w:rPr>
        <w:t>", קתדרה, 89 (תשנ"ט), עמ' 62-41.</w:t>
      </w:r>
    </w:p>
    <w:p w:rsidR="00CB38A1" w:rsidRPr="00CB38A1" w:rsidRDefault="00CB38A1" w:rsidP="00CB38A1">
      <w:pPr>
        <w:numPr>
          <w:ilvl w:val="0"/>
          <w:numId w:val="5"/>
        </w:numPr>
        <w:rPr>
          <w:rtl/>
        </w:rPr>
      </w:pPr>
      <w:r w:rsidRPr="00CB38A1">
        <w:rPr>
          <w:rFonts w:hint="cs"/>
          <w:rtl/>
        </w:rPr>
        <w:t xml:space="preserve">"כלי עצם בספרות חז"ל ובספרות ההלכה", א' איילון וח' שורק (עורכים), עצם העניין </w:t>
      </w:r>
      <w:r w:rsidRPr="00CB38A1">
        <w:rPr>
          <w:rtl/>
        </w:rPr>
        <w:t>–</w:t>
      </w:r>
      <w:r w:rsidRPr="00CB38A1">
        <w:rPr>
          <w:rFonts w:hint="cs"/>
          <w:rtl/>
        </w:rPr>
        <w:t xml:space="preserve"> ממצאים קדומים מעצמות בעלי חיים, תל אביב תשנ"ט, עמ' 76-73.</w:t>
      </w:r>
    </w:p>
    <w:p w:rsidR="00CB38A1" w:rsidRPr="00CB38A1" w:rsidRDefault="00CB38A1" w:rsidP="00CB38A1">
      <w:pPr>
        <w:numPr>
          <w:ilvl w:val="0"/>
          <w:numId w:val="5"/>
        </w:numPr>
        <w:rPr>
          <w:rtl/>
        </w:rPr>
      </w:pPr>
      <w:r w:rsidRPr="00CB38A1">
        <w:rPr>
          <w:rtl/>
        </w:rPr>
        <w:t>"מעמדם ההלכתי של כלי עצם: מחלוקת בין פרושים, צדוקים וכת מדבר יהודה", על אתר, ח-ט (תשס"א), עמ' 35-21.</w:t>
      </w:r>
    </w:p>
    <w:p w:rsidR="00CB38A1" w:rsidRPr="00CB38A1" w:rsidRDefault="00CB38A1" w:rsidP="00CB38A1">
      <w:pPr>
        <w:numPr>
          <w:ilvl w:val="0"/>
          <w:numId w:val="5"/>
        </w:numPr>
      </w:pPr>
      <w:r w:rsidRPr="00CB38A1">
        <w:rPr>
          <w:rFonts w:hint="cs"/>
          <w:rtl/>
        </w:rPr>
        <w:t>"מידות הסטיו המלכותי בהר הבית על-פי תיאורו של יוסף בן-מתתיהו", חידושים בחקר ירושלים, דברי הכנס השביעי, רמת- גן תשס"ב, עמ' 157-151.</w:t>
      </w:r>
    </w:p>
    <w:p w:rsidR="00CB38A1" w:rsidRPr="00CB38A1" w:rsidRDefault="00CB38A1" w:rsidP="00CB38A1">
      <w:pPr>
        <w:numPr>
          <w:ilvl w:val="0"/>
          <w:numId w:val="5"/>
        </w:numPr>
        <w:rPr>
          <w:rtl/>
        </w:rPr>
      </w:pPr>
      <w:r w:rsidRPr="00CB38A1">
        <w:rPr>
          <w:rFonts w:hint="cs"/>
          <w:rtl/>
        </w:rPr>
        <w:t>"הצעת שחזור חדשה למבנה הסטיו המלכותי בהר הבית", חידושים בחקר ירושלים, דברי הכנס השמיני, רמת גן תשס"ג, עמ' 57-49.</w:t>
      </w:r>
    </w:p>
    <w:p w:rsidR="00CB38A1" w:rsidRPr="00CB38A1" w:rsidRDefault="00CB38A1" w:rsidP="00CB38A1">
      <w:pPr>
        <w:numPr>
          <w:ilvl w:val="0"/>
          <w:numId w:val="5"/>
        </w:numPr>
        <w:rPr>
          <w:rtl/>
        </w:rPr>
      </w:pPr>
      <w:r w:rsidRPr="00CB38A1">
        <w:rPr>
          <w:rFonts w:hint="cs"/>
          <w:rtl/>
        </w:rPr>
        <w:t>"ט"ו באב: חג עממי בירושלים", חידושים בחקר ירושלים, הקובץ התשיעי, רמת-גן תשס"ד, עמ' 43-35.</w:t>
      </w:r>
    </w:p>
    <w:p w:rsidR="00CB38A1" w:rsidRPr="00CB38A1" w:rsidRDefault="00CB38A1" w:rsidP="00CB38A1">
      <w:pPr>
        <w:numPr>
          <w:ilvl w:val="0"/>
          <w:numId w:val="5"/>
        </w:numPr>
        <w:jc w:val="left"/>
      </w:pPr>
      <w:r w:rsidRPr="00CB38A1">
        <w:rPr>
          <w:rFonts w:hint="cs"/>
          <w:rtl/>
        </w:rPr>
        <w:t xml:space="preserve">א' ברוך </w:t>
      </w:r>
      <w:proofErr w:type="spellStart"/>
      <w:r w:rsidRPr="00CB38A1">
        <w:rPr>
          <w:rFonts w:hint="cs"/>
          <w:rtl/>
        </w:rPr>
        <w:t>וז</w:t>
      </w:r>
      <w:proofErr w:type="spellEnd"/>
      <w:r w:rsidRPr="00CB38A1">
        <w:rPr>
          <w:rFonts w:hint="cs"/>
          <w:rtl/>
        </w:rPr>
        <w:t>' עמר, "בית הכסא (</w:t>
      </w:r>
      <w:proofErr w:type="spellStart"/>
      <w:r w:rsidRPr="00CB38A1">
        <w:rPr>
          <w:sz w:val="24"/>
        </w:rPr>
        <w:t>Latrina</w:t>
      </w:r>
      <w:proofErr w:type="spellEnd"/>
      <w:r w:rsidRPr="00CB38A1">
        <w:rPr>
          <w:rFonts w:hint="cs"/>
          <w:rtl/>
        </w:rPr>
        <w:t>) בארץ-ישראל בתקופה הרומי ביזנטית", ירושלים וארץ-ישראל, ב (תשס"ה), עמ' 50-27.</w:t>
      </w:r>
    </w:p>
    <w:p w:rsidR="00CB38A1" w:rsidRPr="00CB38A1" w:rsidRDefault="00CB38A1" w:rsidP="00CB38A1">
      <w:pPr>
        <w:numPr>
          <w:ilvl w:val="0"/>
          <w:numId w:val="5"/>
        </w:numPr>
        <w:jc w:val="left"/>
      </w:pPr>
      <w:r w:rsidRPr="00CB38A1">
        <w:rPr>
          <w:rFonts w:hint="cs"/>
          <w:rtl/>
        </w:rPr>
        <w:t xml:space="preserve">א' </w:t>
      </w:r>
      <w:proofErr w:type="spellStart"/>
      <w:r w:rsidRPr="00CB38A1">
        <w:rPr>
          <w:rFonts w:hint="cs"/>
          <w:rtl/>
        </w:rPr>
        <w:t>פאוסט</w:t>
      </w:r>
      <w:proofErr w:type="spellEnd"/>
      <w:r w:rsidRPr="00CB38A1">
        <w:rPr>
          <w:rFonts w:hint="cs"/>
          <w:rtl/>
        </w:rPr>
        <w:t xml:space="preserve"> </w:t>
      </w:r>
      <w:proofErr w:type="spellStart"/>
      <w:r w:rsidRPr="00CB38A1">
        <w:rPr>
          <w:rFonts w:hint="cs"/>
          <w:rtl/>
        </w:rPr>
        <w:t>וא</w:t>
      </w:r>
      <w:proofErr w:type="spellEnd"/>
      <w:r w:rsidRPr="00CB38A1">
        <w:rPr>
          <w:rFonts w:hint="cs"/>
          <w:rtl/>
        </w:rPr>
        <w:t>' ברוך, "בית הכנסת והקהילה היהודית בתקופת המשנה והתלמוד: מימון הקמתם ותחזוקתם של בתי הכנסת כמנגנון משווה", קתדרה, 116 (תשס"ה), עמ' 66-49.</w:t>
      </w:r>
    </w:p>
    <w:p w:rsidR="00CB38A1" w:rsidRPr="00CB38A1" w:rsidRDefault="00CB38A1" w:rsidP="00CB38A1">
      <w:pPr>
        <w:numPr>
          <w:ilvl w:val="0"/>
          <w:numId w:val="5"/>
        </w:numPr>
        <w:bidi w:val="0"/>
        <w:ind w:right="509"/>
        <w:jc w:val="left"/>
        <w:rPr>
          <w:sz w:val="24"/>
        </w:rPr>
      </w:pPr>
      <w:r w:rsidRPr="00CB38A1">
        <w:rPr>
          <w:sz w:val="24"/>
        </w:rPr>
        <w:t xml:space="preserve">Eyal Baruch, David </w:t>
      </w:r>
      <w:proofErr w:type="spellStart"/>
      <w:r w:rsidRPr="00CB38A1">
        <w:rPr>
          <w:sz w:val="24"/>
        </w:rPr>
        <w:t>Inbar</w:t>
      </w:r>
      <w:proofErr w:type="spellEnd"/>
      <w:r w:rsidRPr="00CB38A1">
        <w:rPr>
          <w:sz w:val="24"/>
        </w:rPr>
        <w:t xml:space="preserve"> &amp; Joe Uziel, "Area H at </w:t>
      </w:r>
      <w:proofErr w:type="spellStart"/>
      <w:r w:rsidRPr="00CB38A1">
        <w:rPr>
          <w:sz w:val="24"/>
        </w:rPr>
        <w:t>Qiryat</w:t>
      </w:r>
      <w:proofErr w:type="spellEnd"/>
      <w:r w:rsidRPr="00CB38A1">
        <w:rPr>
          <w:sz w:val="24"/>
        </w:rPr>
        <w:t xml:space="preserve"> Ata", </w:t>
      </w:r>
      <w:proofErr w:type="spellStart"/>
      <w:r w:rsidRPr="00CB38A1">
        <w:rPr>
          <w:i/>
          <w:iCs/>
          <w:sz w:val="24"/>
        </w:rPr>
        <w:t>Qamma</w:t>
      </w:r>
      <w:proofErr w:type="spellEnd"/>
      <w:r w:rsidRPr="00CB38A1">
        <w:rPr>
          <w:sz w:val="24"/>
        </w:rPr>
        <w:t>, 1</w:t>
      </w:r>
      <w:r w:rsidR="00E40557">
        <w:rPr>
          <w:sz w:val="24"/>
        </w:rPr>
        <w:t xml:space="preserve"> (2007)</w:t>
      </w:r>
      <w:bookmarkStart w:id="0" w:name="_GoBack"/>
      <w:bookmarkEnd w:id="0"/>
      <w:r w:rsidRPr="00CB38A1">
        <w:rPr>
          <w:sz w:val="24"/>
        </w:rPr>
        <w:t>, pp. 5*-13*.</w:t>
      </w:r>
    </w:p>
    <w:p w:rsidR="00CB38A1" w:rsidRPr="00CB38A1" w:rsidRDefault="00CB38A1" w:rsidP="00CB38A1">
      <w:pPr>
        <w:numPr>
          <w:ilvl w:val="0"/>
          <w:numId w:val="5"/>
        </w:numPr>
        <w:ind w:right="509"/>
        <w:jc w:val="left"/>
        <w:rPr>
          <w:sz w:val="24"/>
        </w:rPr>
      </w:pPr>
      <w:r w:rsidRPr="00CB38A1">
        <w:rPr>
          <w:rFonts w:hint="cs"/>
          <w:sz w:val="24"/>
          <w:rtl/>
        </w:rPr>
        <w:t xml:space="preserve">"בית המידות בירושלים: עושר ואידיאולוגיה", חידושים בחקר ירושלים </w:t>
      </w:r>
      <w:r w:rsidRPr="00CB38A1">
        <w:rPr>
          <w:sz w:val="24"/>
          <w:rtl/>
        </w:rPr>
        <w:t>–</w:t>
      </w:r>
      <w:r w:rsidRPr="00CB38A1">
        <w:rPr>
          <w:rFonts w:hint="cs"/>
          <w:sz w:val="24"/>
          <w:rtl/>
        </w:rPr>
        <w:t xml:space="preserve"> הקובץ הארבעה עשר, רמת גן תשס"ט, עמ' 201-195.</w:t>
      </w:r>
    </w:p>
    <w:p w:rsidR="00CB38A1" w:rsidRDefault="00CB38A1" w:rsidP="00CB38A1">
      <w:pPr>
        <w:numPr>
          <w:ilvl w:val="0"/>
          <w:numId w:val="5"/>
        </w:numPr>
        <w:ind w:right="509"/>
        <w:jc w:val="left"/>
      </w:pPr>
      <w:r w:rsidRPr="00410138">
        <w:rPr>
          <w:sz w:val="24"/>
          <w:rtl/>
        </w:rPr>
        <w:t xml:space="preserve">"סביבות ירושלים בתקופת בית שני", </w:t>
      </w:r>
      <w:r w:rsidRPr="00410138">
        <w:rPr>
          <w:rFonts w:hint="cs"/>
          <w:sz w:val="24"/>
          <w:rtl/>
        </w:rPr>
        <w:t xml:space="preserve">י' גפני, </w:t>
      </w:r>
      <w:r w:rsidRPr="00410138">
        <w:rPr>
          <w:sz w:val="24"/>
          <w:rtl/>
        </w:rPr>
        <w:t>ר' רייך</w:t>
      </w:r>
      <w:r w:rsidRPr="00410138">
        <w:rPr>
          <w:rFonts w:hint="cs"/>
          <w:sz w:val="24"/>
          <w:rtl/>
        </w:rPr>
        <w:t xml:space="preserve"> וי' שוורץ </w:t>
      </w:r>
      <w:r w:rsidRPr="00410138">
        <w:rPr>
          <w:sz w:val="24"/>
          <w:rtl/>
        </w:rPr>
        <w:t>(עור</w:t>
      </w:r>
      <w:r w:rsidRPr="00410138">
        <w:rPr>
          <w:rFonts w:hint="cs"/>
          <w:sz w:val="24"/>
          <w:rtl/>
        </w:rPr>
        <w:t>כים</w:t>
      </w:r>
      <w:r w:rsidRPr="00410138">
        <w:rPr>
          <w:sz w:val="24"/>
          <w:rtl/>
        </w:rPr>
        <w:t>), ספר ירושלים – תקופת הבית השני, ירושלים</w:t>
      </w:r>
      <w:r w:rsidRPr="00410138">
        <w:rPr>
          <w:rFonts w:hint="cs"/>
          <w:sz w:val="24"/>
          <w:rtl/>
        </w:rPr>
        <w:t xml:space="preserve"> </w:t>
      </w:r>
      <w:r w:rsidRPr="00410138">
        <w:rPr>
          <w:sz w:val="24"/>
          <w:rtl/>
        </w:rPr>
        <w:t xml:space="preserve"> (בדפוס)</w:t>
      </w:r>
    </w:p>
    <w:p w:rsidR="00CB38A1" w:rsidRPr="00CB38A1" w:rsidRDefault="00CB38A1" w:rsidP="00CB38A1">
      <w:pPr>
        <w:pStyle w:val="a9"/>
        <w:numPr>
          <w:ilvl w:val="0"/>
          <w:numId w:val="5"/>
        </w:numPr>
        <w:bidi w:val="0"/>
        <w:rPr>
          <w:i/>
        </w:rPr>
      </w:pPr>
      <w:r>
        <w:rPr>
          <w:rFonts w:cs="Times New Roman"/>
          <w:i/>
          <w:iCs/>
          <w:sz w:val="24"/>
        </w:rPr>
        <w:t>"</w:t>
      </w:r>
      <w:r w:rsidRPr="00CB38A1">
        <w:rPr>
          <w:rFonts w:cs="Times New Roman"/>
          <w:i/>
          <w:iCs/>
          <w:sz w:val="24"/>
          <w:shd w:val="clear" w:color="auto" w:fill="FFFFFF"/>
        </w:rPr>
        <w:t xml:space="preserve">The Jewish House in the Second Century CE in Light of Rabbinic Sources and Archaeological Remains", </w:t>
      </w:r>
      <w:r w:rsidRPr="00CB38A1">
        <w:rPr>
          <w:i/>
          <w:iCs/>
        </w:rPr>
        <w:t>J. Schwartz and P. J. Tomson</w:t>
      </w:r>
      <w:r w:rsidRPr="00CB38A1">
        <w:rPr>
          <w:rFonts w:cs="Times New Roman"/>
          <w:i/>
          <w:iCs/>
          <w:sz w:val="24"/>
        </w:rPr>
        <w:t xml:space="preserve"> (eds.), </w:t>
      </w:r>
      <w:proofErr w:type="spellStart"/>
      <w:r w:rsidRPr="00CB38A1">
        <w:rPr>
          <w:iCs/>
        </w:rPr>
        <w:t>Yavne</w:t>
      </w:r>
      <w:proofErr w:type="spellEnd"/>
      <w:r w:rsidRPr="00CB38A1">
        <w:rPr>
          <w:iCs/>
        </w:rPr>
        <w:t xml:space="preserve"> Revisited: The Historical Rabbis and the Rabbis of History</w:t>
      </w:r>
      <w:r w:rsidRPr="00CB38A1">
        <w:rPr>
          <w:i/>
        </w:rPr>
        <w:t>, Leiden (in press).</w:t>
      </w:r>
    </w:p>
    <w:p w:rsidR="00CB38A1" w:rsidRDefault="00CB38A1" w:rsidP="00CB38A1">
      <w:pPr>
        <w:jc w:val="left"/>
        <w:rPr>
          <w:b/>
          <w:bCs/>
          <w:u w:val="single"/>
          <w:rtl/>
        </w:rPr>
      </w:pPr>
    </w:p>
    <w:p w:rsidR="00CB38A1" w:rsidRDefault="00CB38A1" w:rsidP="00CB38A1">
      <w:pPr>
        <w:jc w:val="left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עריכה</w:t>
      </w:r>
      <w:r>
        <w:rPr>
          <w:rFonts w:hint="cs"/>
          <w:b/>
          <w:bCs/>
          <w:rtl/>
        </w:rPr>
        <w:t>:</w:t>
      </w:r>
    </w:p>
    <w:p w:rsidR="00CB38A1" w:rsidRPr="00CB38A1" w:rsidRDefault="00CB38A1" w:rsidP="00CB38A1">
      <w:pPr>
        <w:numPr>
          <w:ilvl w:val="0"/>
          <w:numId w:val="4"/>
        </w:numPr>
        <w:jc w:val="left"/>
        <w:rPr>
          <w:rtl/>
        </w:rPr>
      </w:pPr>
      <w:r w:rsidRPr="00CB38A1">
        <w:rPr>
          <w:rFonts w:hint="cs"/>
          <w:rtl/>
        </w:rPr>
        <w:t xml:space="preserve">א' </w:t>
      </w:r>
      <w:proofErr w:type="spellStart"/>
      <w:r w:rsidRPr="00CB38A1">
        <w:rPr>
          <w:rFonts w:hint="cs"/>
          <w:rtl/>
        </w:rPr>
        <w:t>פאוסט</w:t>
      </w:r>
      <w:proofErr w:type="spellEnd"/>
      <w:r w:rsidRPr="00CB38A1">
        <w:rPr>
          <w:rFonts w:hint="cs"/>
          <w:rtl/>
        </w:rPr>
        <w:t xml:space="preserve"> </w:t>
      </w:r>
      <w:proofErr w:type="spellStart"/>
      <w:r w:rsidRPr="00CB38A1">
        <w:rPr>
          <w:rFonts w:hint="cs"/>
          <w:rtl/>
        </w:rPr>
        <w:t>וא</w:t>
      </w:r>
      <w:proofErr w:type="spellEnd"/>
      <w:r w:rsidRPr="00CB38A1">
        <w:rPr>
          <w:rFonts w:hint="cs"/>
          <w:rtl/>
        </w:rPr>
        <w:t>' ברוך (עורכים), חידושים בחקר ירושלים, דברי הכנס השלישי, רמת גן תשנ"ח.</w:t>
      </w:r>
    </w:p>
    <w:p w:rsidR="00CB38A1" w:rsidRPr="00CB38A1" w:rsidRDefault="00CB38A1" w:rsidP="00CB38A1">
      <w:pPr>
        <w:numPr>
          <w:ilvl w:val="0"/>
          <w:numId w:val="4"/>
        </w:numPr>
        <w:jc w:val="left"/>
      </w:pPr>
      <w:r w:rsidRPr="00CB38A1">
        <w:rPr>
          <w:rFonts w:hint="cs"/>
          <w:rtl/>
        </w:rPr>
        <w:t>א' ברוך (עורך), חידושים בחקר ירושלים, דברי הכנס הרביעי, רמת גן, תשנ"ט</w:t>
      </w:r>
    </w:p>
    <w:p w:rsidR="00CB38A1" w:rsidRPr="00CB38A1" w:rsidRDefault="00CB38A1" w:rsidP="00CB38A1">
      <w:pPr>
        <w:numPr>
          <w:ilvl w:val="0"/>
          <w:numId w:val="4"/>
        </w:numPr>
        <w:jc w:val="left"/>
      </w:pPr>
      <w:r w:rsidRPr="00CB38A1">
        <w:rPr>
          <w:rFonts w:hint="cs"/>
          <w:rtl/>
        </w:rPr>
        <w:t xml:space="preserve">א' </w:t>
      </w:r>
      <w:proofErr w:type="spellStart"/>
      <w:r w:rsidRPr="00CB38A1">
        <w:rPr>
          <w:rFonts w:hint="cs"/>
          <w:rtl/>
        </w:rPr>
        <w:t>פאוסט</w:t>
      </w:r>
      <w:proofErr w:type="spellEnd"/>
      <w:r w:rsidRPr="00CB38A1">
        <w:rPr>
          <w:rFonts w:hint="cs"/>
          <w:rtl/>
        </w:rPr>
        <w:t xml:space="preserve"> </w:t>
      </w:r>
      <w:proofErr w:type="spellStart"/>
      <w:r w:rsidRPr="00CB38A1">
        <w:rPr>
          <w:rFonts w:hint="cs"/>
          <w:rtl/>
        </w:rPr>
        <w:t>וא</w:t>
      </w:r>
      <w:proofErr w:type="spellEnd"/>
      <w:r w:rsidRPr="00CB38A1">
        <w:rPr>
          <w:rFonts w:hint="cs"/>
          <w:rtl/>
        </w:rPr>
        <w:t>' ברוך (עורכים), חידושים בחקר ירושלים, דברי הכנס החמישי, רמת גן תש"ס.</w:t>
      </w:r>
    </w:p>
    <w:p w:rsidR="00CB38A1" w:rsidRPr="00CB38A1" w:rsidRDefault="00CB38A1" w:rsidP="00CB38A1">
      <w:pPr>
        <w:numPr>
          <w:ilvl w:val="0"/>
          <w:numId w:val="4"/>
        </w:numPr>
        <w:jc w:val="left"/>
      </w:pPr>
      <w:r w:rsidRPr="00CB38A1">
        <w:rPr>
          <w:rFonts w:hint="cs"/>
          <w:rtl/>
        </w:rPr>
        <w:t>א' מאיר וא' ברוך (עורכים), ישוב, ציוויליזציה ותרבות, רמת-גן תשס"א.</w:t>
      </w:r>
    </w:p>
    <w:p w:rsidR="00CB38A1" w:rsidRPr="00CB38A1" w:rsidRDefault="00CB38A1" w:rsidP="00CB38A1">
      <w:pPr>
        <w:numPr>
          <w:ilvl w:val="0"/>
          <w:numId w:val="4"/>
        </w:numPr>
        <w:jc w:val="left"/>
      </w:pPr>
      <w:r w:rsidRPr="00CB38A1">
        <w:rPr>
          <w:rFonts w:hint="cs"/>
          <w:rtl/>
        </w:rPr>
        <w:t xml:space="preserve">א' </w:t>
      </w:r>
      <w:proofErr w:type="spellStart"/>
      <w:r w:rsidRPr="00CB38A1">
        <w:rPr>
          <w:rFonts w:hint="cs"/>
          <w:rtl/>
        </w:rPr>
        <w:t>פאוסט</w:t>
      </w:r>
      <w:proofErr w:type="spellEnd"/>
      <w:r w:rsidRPr="00CB38A1">
        <w:rPr>
          <w:rFonts w:hint="cs"/>
          <w:rtl/>
        </w:rPr>
        <w:t xml:space="preserve"> </w:t>
      </w:r>
      <w:proofErr w:type="spellStart"/>
      <w:r w:rsidRPr="00CB38A1">
        <w:rPr>
          <w:rFonts w:hint="cs"/>
          <w:rtl/>
        </w:rPr>
        <w:t>וא</w:t>
      </w:r>
      <w:proofErr w:type="spellEnd"/>
      <w:r w:rsidRPr="00CB38A1">
        <w:rPr>
          <w:rFonts w:hint="cs"/>
          <w:rtl/>
        </w:rPr>
        <w:t>' ברוך (עורכים), חידושים בחקר ירושלים, דברי הכנס השישי, רמת גן תשס"א.</w:t>
      </w:r>
    </w:p>
    <w:p w:rsidR="00CB38A1" w:rsidRPr="00CB38A1" w:rsidRDefault="00CB38A1" w:rsidP="00CB38A1">
      <w:pPr>
        <w:numPr>
          <w:ilvl w:val="0"/>
          <w:numId w:val="4"/>
        </w:numPr>
        <w:jc w:val="left"/>
      </w:pPr>
      <w:r w:rsidRPr="00CB38A1">
        <w:rPr>
          <w:rFonts w:hint="cs"/>
          <w:rtl/>
        </w:rPr>
        <w:lastRenderedPageBreak/>
        <w:t xml:space="preserve">א' </w:t>
      </w:r>
      <w:proofErr w:type="spellStart"/>
      <w:r w:rsidRPr="00CB38A1">
        <w:rPr>
          <w:rFonts w:hint="cs"/>
          <w:rtl/>
        </w:rPr>
        <w:t>פאוסט</w:t>
      </w:r>
      <w:proofErr w:type="spellEnd"/>
      <w:r w:rsidRPr="00CB38A1">
        <w:rPr>
          <w:rFonts w:hint="cs"/>
          <w:rtl/>
        </w:rPr>
        <w:t xml:space="preserve"> </w:t>
      </w:r>
      <w:proofErr w:type="spellStart"/>
      <w:r w:rsidRPr="00CB38A1">
        <w:rPr>
          <w:rFonts w:hint="cs"/>
          <w:rtl/>
        </w:rPr>
        <w:t>וא</w:t>
      </w:r>
      <w:proofErr w:type="spellEnd"/>
      <w:r w:rsidRPr="00CB38A1">
        <w:rPr>
          <w:rFonts w:hint="cs"/>
          <w:rtl/>
        </w:rPr>
        <w:t>' ברוך (עורכים), חידושים בחקר ירושלים, דברי הכנס השביעי, רמת גן תשס"ב.</w:t>
      </w:r>
    </w:p>
    <w:p w:rsidR="00CB38A1" w:rsidRPr="00CB38A1" w:rsidRDefault="00CB38A1" w:rsidP="00CB38A1">
      <w:pPr>
        <w:numPr>
          <w:ilvl w:val="0"/>
          <w:numId w:val="4"/>
        </w:numPr>
        <w:jc w:val="left"/>
      </w:pPr>
      <w:r w:rsidRPr="00CB38A1">
        <w:rPr>
          <w:rFonts w:hint="cs"/>
          <w:rtl/>
        </w:rPr>
        <w:t xml:space="preserve">א' ברוך </w:t>
      </w:r>
      <w:proofErr w:type="spellStart"/>
      <w:r w:rsidRPr="00CB38A1">
        <w:rPr>
          <w:rFonts w:hint="cs"/>
          <w:rtl/>
        </w:rPr>
        <w:t>וא</w:t>
      </w:r>
      <w:proofErr w:type="spellEnd"/>
      <w:r w:rsidRPr="00CB38A1">
        <w:rPr>
          <w:rFonts w:hint="cs"/>
          <w:rtl/>
        </w:rPr>
        <w:t xml:space="preserve">' </w:t>
      </w:r>
      <w:proofErr w:type="spellStart"/>
      <w:r w:rsidRPr="00CB38A1">
        <w:rPr>
          <w:rFonts w:hint="cs"/>
          <w:rtl/>
        </w:rPr>
        <w:t>פאוסט</w:t>
      </w:r>
      <w:proofErr w:type="spellEnd"/>
      <w:r w:rsidRPr="00CB38A1">
        <w:rPr>
          <w:rFonts w:hint="cs"/>
          <w:rtl/>
        </w:rPr>
        <w:t xml:space="preserve"> (עורכים), חידושים בחקר ירושלים, הקובץ השמיני, רמת גן תשס"ג.</w:t>
      </w:r>
    </w:p>
    <w:p w:rsidR="00CB38A1" w:rsidRPr="00CB38A1" w:rsidRDefault="00CB38A1" w:rsidP="00CB38A1">
      <w:pPr>
        <w:numPr>
          <w:ilvl w:val="0"/>
          <w:numId w:val="4"/>
        </w:numPr>
        <w:jc w:val="left"/>
      </w:pPr>
      <w:r w:rsidRPr="00CB38A1">
        <w:rPr>
          <w:rFonts w:hint="cs"/>
          <w:rtl/>
        </w:rPr>
        <w:t xml:space="preserve">א' ברוך, ע' </w:t>
      </w:r>
      <w:proofErr w:type="spellStart"/>
      <w:r w:rsidRPr="00CB38A1">
        <w:rPr>
          <w:rFonts w:hint="cs"/>
          <w:rtl/>
        </w:rPr>
        <w:t>ליבנר</w:t>
      </w:r>
      <w:proofErr w:type="spellEnd"/>
      <w:r w:rsidRPr="00CB38A1">
        <w:rPr>
          <w:rFonts w:hint="cs"/>
          <w:rtl/>
        </w:rPr>
        <w:t xml:space="preserve"> </w:t>
      </w:r>
      <w:proofErr w:type="spellStart"/>
      <w:r w:rsidRPr="00CB38A1">
        <w:rPr>
          <w:rFonts w:hint="cs"/>
          <w:rtl/>
        </w:rPr>
        <w:t>וא</w:t>
      </w:r>
      <w:proofErr w:type="spellEnd"/>
      <w:r w:rsidRPr="00CB38A1">
        <w:rPr>
          <w:rFonts w:hint="cs"/>
          <w:rtl/>
        </w:rPr>
        <w:t xml:space="preserve">' </w:t>
      </w:r>
      <w:proofErr w:type="spellStart"/>
      <w:r w:rsidRPr="00CB38A1">
        <w:rPr>
          <w:rFonts w:hint="cs"/>
          <w:rtl/>
        </w:rPr>
        <w:t>פאוסט</w:t>
      </w:r>
      <w:proofErr w:type="spellEnd"/>
      <w:r w:rsidRPr="00CB38A1">
        <w:rPr>
          <w:rFonts w:hint="cs"/>
          <w:rtl/>
        </w:rPr>
        <w:t xml:space="preserve"> (עורכים), חידושים בחקר ירושלים, הקובץ התשיעי, רמת גן תשס"ד.</w:t>
      </w:r>
    </w:p>
    <w:p w:rsidR="00CB38A1" w:rsidRPr="00CB38A1" w:rsidRDefault="00CB38A1" w:rsidP="00CB38A1">
      <w:pPr>
        <w:numPr>
          <w:ilvl w:val="0"/>
          <w:numId w:val="4"/>
        </w:numPr>
        <w:jc w:val="left"/>
      </w:pPr>
      <w:r w:rsidRPr="00CB38A1">
        <w:rPr>
          <w:rFonts w:hint="cs"/>
          <w:rtl/>
        </w:rPr>
        <w:t xml:space="preserve">א' ברוך </w:t>
      </w:r>
      <w:proofErr w:type="spellStart"/>
      <w:r w:rsidRPr="00CB38A1">
        <w:rPr>
          <w:rFonts w:hint="cs"/>
          <w:rtl/>
        </w:rPr>
        <w:t>וא</w:t>
      </w:r>
      <w:proofErr w:type="spellEnd"/>
      <w:r w:rsidRPr="00CB38A1">
        <w:rPr>
          <w:rFonts w:hint="cs"/>
          <w:rtl/>
        </w:rPr>
        <w:t xml:space="preserve">' </w:t>
      </w:r>
      <w:proofErr w:type="spellStart"/>
      <w:r w:rsidRPr="00CB38A1">
        <w:rPr>
          <w:rFonts w:hint="cs"/>
          <w:rtl/>
        </w:rPr>
        <w:t>פאוסט</w:t>
      </w:r>
      <w:proofErr w:type="spellEnd"/>
      <w:r w:rsidRPr="00CB38A1">
        <w:rPr>
          <w:rFonts w:hint="cs"/>
          <w:rtl/>
        </w:rPr>
        <w:t xml:space="preserve"> (עורכים), חידושים בחקר ירושלים, הקובץ העשירי, רמת גן שס"ה.</w:t>
      </w:r>
    </w:p>
    <w:p w:rsidR="00CB38A1" w:rsidRPr="00CB38A1" w:rsidRDefault="00CB38A1" w:rsidP="00CB38A1">
      <w:pPr>
        <w:numPr>
          <w:ilvl w:val="0"/>
          <w:numId w:val="4"/>
        </w:numPr>
        <w:jc w:val="left"/>
      </w:pPr>
      <w:r w:rsidRPr="00CB38A1">
        <w:rPr>
          <w:rFonts w:hint="cs"/>
          <w:rtl/>
        </w:rPr>
        <w:t xml:space="preserve">א' ברוך, צ' </w:t>
      </w:r>
      <w:proofErr w:type="spellStart"/>
      <w:r w:rsidRPr="00CB38A1">
        <w:rPr>
          <w:rFonts w:hint="cs"/>
          <w:rtl/>
        </w:rPr>
        <w:t>גרינהוט</w:t>
      </w:r>
      <w:proofErr w:type="spellEnd"/>
      <w:r w:rsidRPr="00CB38A1">
        <w:rPr>
          <w:rFonts w:hint="cs"/>
          <w:rtl/>
        </w:rPr>
        <w:t xml:space="preserve"> </w:t>
      </w:r>
      <w:proofErr w:type="spellStart"/>
      <w:r w:rsidRPr="00CB38A1">
        <w:rPr>
          <w:rFonts w:hint="cs"/>
          <w:rtl/>
        </w:rPr>
        <w:t>וא</w:t>
      </w:r>
      <w:proofErr w:type="spellEnd"/>
      <w:r w:rsidRPr="00CB38A1">
        <w:rPr>
          <w:rFonts w:hint="cs"/>
          <w:rtl/>
        </w:rPr>
        <w:t xml:space="preserve">' </w:t>
      </w:r>
      <w:proofErr w:type="spellStart"/>
      <w:r w:rsidRPr="00CB38A1">
        <w:rPr>
          <w:rFonts w:hint="cs"/>
          <w:rtl/>
        </w:rPr>
        <w:t>פאוסט</w:t>
      </w:r>
      <w:proofErr w:type="spellEnd"/>
      <w:r w:rsidRPr="00CB38A1">
        <w:rPr>
          <w:rFonts w:hint="cs"/>
          <w:rtl/>
        </w:rPr>
        <w:t xml:space="preserve"> (עורכים), חידושים בחקר ירושלים, הקובץ האחד עשר, רמת גן תשס"ו.</w:t>
      </w:r>
    </w:p>
    <w:p w:rsidR="00CB38A1" w:rsidRPr="00CB38A1" w:rsidRDefault="00CB38A1" w:rsidP="00CB38A1">
      <w:pPr>
        <w:numPr>
          <w:ilvl w:val="0"/>
          <w:numId w:val="4"/>
        </w:numPr>
        <w:jc w:val="left"/>
      </w:pPr>
      <w:r w:rsidRPr="00CB38A1">
        <w:rPr>
          <w:rFonts w:hint="cs"/>
          <w:rtl/>
        </w:rPr>
        <w:t xml:space="preserve">א' ברוך </w:t>
      </w:r>
      <w:proofErr w:type="spellStart"/>
      <w:r w:rsidRPr="00CB38A1">
        <w:rPr>
          <w:rFonts w:hint="cs"/>
          <w:rtl/>
        </w:rPr>
        <w:t>וא</w:t>
      </w:r>
      <w:proofErr w:type="spellEnd"/>
      <w:r w:rsidRPr="00CB38A1">
        <w:rPr>
          <w:rFonts w:hint="cs"/>
          <w:rtl/>
        </w:rPr>
        <w:t xml:space="preserve">' </w:t>
      </w:r>
      <w:proofErr w:type="spellStart"/>
      <w:r w:rsidRPr="00CB38A1">
        <w:rPr>
          <w:rFonts w:hint="cs"/>
          <w:rtl/>
        </w:rPr>
        <w:t>פאוסט</w:t>
      </w:r>
      <w:proofErr w:type="spellEnd"/>
      <w:r w:rsidRPr="00CB38A1">
        <w:rPr>
          <w:rFonts w:hint="cs"/>
          <w:rtl/>
        </w:rPr>
        <w:t xml:space="preserve"> (עורכים), חידושים בחקר ירושלים, הקובץ השנים-עשר, רמת גן תשס"ז.</w:t>
      </w:r>
    </w:p>
    <w:p w:rsidR="00CB38A1" w:rsidRPr="00CB38A1" w:rsidRDefault="00CB38A1" w:rsidP="00CB38A1">
      <w:pPr>
        <w:numPr>
          <w:ilvl w:val="0"/>
          <w:numId w:val="4"/>
        </w:numPr>
        <w:jc w:val="left"/>
      </w:pPr>
      <w:r w:rsidRPr="00CB38A1">
        <w:rPr>
          <w:rFonts w:hint="cs"/>
          <w:rtl/>
        </w:rPr>
        <w:t>א' ברוך, א' לוי-</w:t>
      </w:r>
      <w:proofErr w:type="spellStart"/>
      <w:r w:rsidRPr="00CB38A1">
        <w:rPr>
          <w:rFonts w:hint="cs"/>
          <w:rtl/>
        </w:rPr>
        <w:t>רייפר</w:t>
      </w:r>
      <w:proofErr w:type="spellEnd"/>
      <w:r w:rsidRPr="00CB38A1">
        <w:rPr>
          <w:rFonts w:hint="cs"/>
          <w:rtl/>
        </w:rPr>
        <w:t xml:space="preserve"> </w:t>
      </w:r>
      <w:proofErr w:type="spellStart"/>
      <w:r w:rsidRPr="00CB38A1">
        <w:rPr>
          <w:rFonts w:hint="cs"/>
          <w:rtl/>
        </w:rPr>
        <w:t>וא</w:t>
      </w:r>
      <w:proofErr w:type="spellEnd"/>
      <w:r w:rsidRPr="00CB38A1">
        <w:rPr>
          <w:rFonts w:hint="cs"/>
          <w:rtl/>
        </w:rPr>
        <w:t xml:space="preserve">' </w:t>
      </w:r>
      <w:proofErr w:type="spellStart"/>
      <w:r w:rsidRPr="00CB38A1">
        <w:rPr>
          <w:rFonts w:hint="cs"/>
          <w:rtl/>
        </w:rPr>
        <w:t>פאוסט</w:t>
      </w:r>
      <w:proofErr w:type="spellEnd"/>
      <w:r w:rsidRPr="00CB38A1">
        <w:rPr>
          <w:rFonts w:hint="cs"/>
          <w:rtl/>
        </w:rPr>
        <w:t xml:space="preserve">  (עורכים), חידושים בחקר ירושלים, הקובץ השלושה-עשר, רמת גן תשס"ח.</w:t>
      </w:r>
    </w:p>
    <w:p w:rsidR="00CB38A1" w:rsidRPr="00CB38A1" w:rsidRDefault="00CB38A1" w:rsidP="00CB38A1">
      <w:pPr>
        <w:numPr>
          <w:ilvl w:val="0"/>
          <w:numId w:val="4"/>
        </w:numPr>
        <w:jc w:val="left"/>
      </w:pPr>
      <w:r w:rsidRPr="00CB38A1">
        <w:rPr>
          <w:rFonts w:hint="cs"/>
          <w:rtl/>
        </w:rPr>
        <w:t>א' ברוך, א' לוי-</w:t>
      </w:r>
      <w:proofErr w:type="spellStart"/>
      <w:r w:rsidRPr="00CB38A1">
        <w:rPr>
          <w:rFonts w:hint="cs"/>
          <w:rtl/>
        </w:rPr>
        <w:t>רייפר</w:t>
      </w:r>
      <w:proofErr w:type="spellEnd"/>
      <w:r w:rsidRPr="00CB38A1">
        <w:rPr>
          <w:rFonts w:hint="cs"/>
          <w:rtl/>
        </w:rPr>
        <w:t xml:space="preserve"> </w:t>
      </w:r>
      <w:proofErr w:type="spellStart"/>
      <w:r w:rsidRPr="00CB38A1">
        <w:rPr>
          <w:rFonts w:hint="cs"/>
          <w:rtl/>
        </w:rPr>
        <w:t>וא</w:t>
      </w:r>
      <w:proofErr w:type="spellEnd"/>
      <w:r w:rsidRPr="00CB38A1">
        <w:rPr>
          <w:rFonts w:hint="cs"/>
          <w:rtl/>
        </w:rPr>
        <w:t xml:space="preserve">' </w:t>
      </w:r>
      <w:proofErr w:type="spellStart"/>
      <w:r w:rsidRPr="00CB38A1">
        <w:rPr>
          <w:rFonts w:hint="cs"/>
          <w:rtl/>
        </w:rPr>
        <w:t>פאוסט</w:t>
      </w:r>
      <w:proofErr w:type="spellEnd"/>
      <w:r w:rsidRPr="00CB38A1">
        <w:rPr>
          <w:rFonts w:hint="cs"/>
          <w:rtl/>
        </w:rPr>
        <w:t xml:space="preserve"> (עורכים), חידושים בחקר ירושלים, הקובץ הארבעה-עשר, רמת גן תשס"ט.</w:t>
      </w:r>
    </w:p>
    <w:p w:rsidR="00CB38A1" w:rsidRPr="00CB38A1" w:rsidRDefault="00CB38A1" w:rsidP="00CB38A1">
      <w:pPr>
        <w:numPr>
          <w:ilvl w:val="0"/>
          <w:numId w:val="4"/>
        </w:numPr>
        <w:jc w:val="left"/>
        <w:rPr>
          <w:rtl/>
        </w:rPr>
      </w:pPr>
      <w:r w:rsidRPr="00CB38A1">
        <w:rPr>
          <w:rFonts w:hint="cs"/>
          <w:rtl/>
        </w:rPr>
        <w:t>א' ברוך, א' לוי-</w:t>
      </w:r>
      <w:proofErr w:type="spellStart"/>
      <w:r w:rsidRPr="00CB38A1">
        <w:rPr>
          <w:rFonts w:hint="cs"/>
          <w:rtl/>
        </w:rPr>
        <w:t>רייפר</w:t>
      </w:r>
      <w:proofErr w:type="spellEnd"/>
      <w:r w:rsidRPr="00CB38A1">
        <w:rPr>
          <w:rFonts w:hint="cs"/>
          <w:rtl/>
        </w:rPr>
        <w:t xml:space="preserve"> </w:t>
      </w:r>
      <w:proofErr w:type="spellStart"/>
      <w:r w:rsidRPr="00CB38A1">
        <w:rPr>
          <w:rFonts w:hint="cs"/>
          <w:rtl/>
        </w:rPr>
        <w:t>וא</w:t>
      </w:r>
      <w:proofErr w:type="spellEnd"/>
      <w:r w:rsidRPr="00CB38A1">
        <w:rPr>
          <w:rFonts w:hint="cs"/>
          <w:rtl/>
        </w:rPr>
        <w:t xml:space="preserve">' </w:t>
      </w:r>
      <w:proofErr w:type="spellStart"/>
      <w:r w:rsidRPr="00CB38A1">
        <w:rPr>
          <w:rFonts w:hint="cs"/>
          <w:rtl/>
        </w:rPr>
        <w:t>פאוסט</w:t>
      </w:r>
      <w:proofErr w:type="spellEnd"/>
      <w:r w:rsidRPr="00CB38A1">
        <w:rPr>
          <w:rFonts w:hint="cs"/>
          <w:rtl/>
        </w:rPr>
        <w:t xml:space="preserve"> (עורכים), חידושים בחקר ירושלים, הקובץ החמישה-עשר, רמת גן תש"ע.</w:t>
      </w:r>
    </w:p>
    <w:p w:rsidR="00CB38A1" w:rsidRPr="00CB38A1" w:rsidRDefault="00CB38A1" w:rsidP="00CB38A1">
      <w:pPr>
        <w:numPr>
          <w:ilvl w:val="0"/>
          <w:numId w:val="4"/>
        </w:numPr>
        <w:jc w:val="left"/>
      </w:pPr>
      <w:r w:rsidRPr="00CB38A1">
        <w:rPr>
          <w:rFonts w:hint="cs"/>
          <w:rtl/>
        </w:rPr>
        <w:t>א' ברוך, א' לוי-</w:t>
      </w:r>
      <w:proofErr w:type="spellStart"/>
      <w:r w:rsidRPr="00CB38A1">
        <w:rPr>
          <w:rFonts w:hint="cs"/>
          <w:rtl/>
        </w:rPr>
        <w:t>רייפר</w:t>
      </w:r>
      <w:proofErr w:type="spellEnd"/>
      <w:r w:rsidRPr="00CB38A1">
        <w:rPr>
          <w:rFonts w:hint="cs"/>
          <w:rtl/>
        </w:rPr>
        <w:t xml:space="preserve"> </w:t>
      </w:r>
      <w:proofErr w:type="spellStart"/>
      <w:r w:rsidRPr="00CB38A1">
        <w:rPr>
          <w:rFonts w:hint="cs"/>
          <w:rtl/>
        </w:rPr>
        <w:t>וא</w:t>
      </w:r>
      <w:proofErr w:type="spellEnd"/>
      <w:r w:rsidRPr="00CB38A1">
        <w:rPr>
          <w:rFonts w:hint="cs"/>
          <w:rtl/>
        </w:rPr>
        <w:t xml:space="preserve">' </w:t>
      </w:r>
      <w:proofErr w:type="spellStart"/>
      <w:r w:rsidRPr="00CB38A1">
        <w:rPr>
          <w:rFonts w:hint="cs"/>
          <w:rtl/>
        </w:rPr>
        <w:t>פאוסט</w:t>
      </w:r>
      <w:proofErr w:type="spellEnd"/>
      <w:r w:rsidRPr="00CB38A1">
        <w:rPr>
          <w:rFonts w:hint="cs"/>
          <w:rtl/>
        </w:rPr>
        <w:t xml:space="preserve"> (עורכים), חידושים בחקר ירושלים, הקובץ השישה-עשר, רמת גן תשע"א.</w:t>
      </w:r>
    </w:p>
    <w:p w:rsidR="00CB38A1" w:rsidRPr="00CB38A1" w:rsidRDefault="00CB38A1" w:rsidP="00CB38A1">
      <w:pPr>
        <w:numPr>
          <w:ilvl w:val="0"/>
          <w:numId w:val="4"/>
        </w:numPr>
        <w:jc w:val="left"/>
      </w:pPr>
      <w:r w:rsidRPr="00CB38A1">
        <w:rPr>
          <w:rFonts w:hint="cs"/>
          <w:rtl/>
        </w:rPr>
        <w:t>א' ברוך, א' לוי-</w:t>
      </w:r>
      <w:proofErr w:type="spellStart"/>
      <w:r w:rsidRPr="00CB38A1">
        <w:rPr>
          <w:rFonts w:hint="cs"/>
          <w:rtl/>
        </w:rPr>
        <w:t>רייפר</w:t>
      </w:r>
      <w:proofErr w:type="spellEnd"/>
      <w:r w:rsidRPr="00CB38A1">
        <w:rPr>
          <w:rFonts w:hint="cs"/>
          <w:rtl/>
        </w:rPr>
        <w:t xml:space="preserve"> </w:t>
      </w:r>
      <w:proofErr w:type="spellStart"/>
      <w:r w:rsidRPr="00CB38A1">
        <w:rPr>
          <w:rFonts w:hint="cs"/>
          <w:rtl/>
        </w:rPr>
        <w:t>וא</w:t>
      </w:r>
      <w:proofErr w:type="spellEnd"/>
      <w:r w:rsidRPr="00CB38A1">
        <w:rPr>
          <w:rFonts w:hint="cs"/>
          <w:rtl/>
        </w:rPr>
        <w:t xml:space="preserve">' </w:t>
      </w:r>
      <w:proofErr w:type="spellStart"/>
      <w:r w:rsidRPr="00CB38A1">
        <w:rPr>
          <w:rFonts w:hint="cs"/>
          <w:rtl/>
        </w:rPr>
        <w:t>פאוסט</w:t>
      </w:r>
      <w:proofErr w:type="spellEnd"/>
      <w:r w:rsidRPr="00CB38A1">
        <w:rPr>
          <w:rFonts w:hint="cs"/>
          <w:rtl/>
        </w:rPr>
        <w:t xml:space="preserve"> (עורכים), חידושים בחקר ירושלים, הקובץ השבעה-עשר, רמת גן תשע"ב.</w:t>
      </w:r>
    </w:p>
    <w:p w:rsidR="00CB38A1" w:rsidRPr="00CB38A1" w:rsidRDefault="00CB38A1" w:rsidP="00CB38A1">
      <w:pPr>
        <w:numPr>
          <w:ilvl w:val="0"/>
          <w:numId w:val="4"/>
        </w:numPr>
        <w:jc w:val="left"/>
      </w:pPr>
      <w:r w:rsidRPr="00CB38A1">
        <w:rPr>
          <w:rFonts w:hint="cs"/>
          <w:rtl/>
        </w:rPr>
        <w:t>א' ברוך, א' לוי-</w:t>
      </w:r>
      <w:proofErr w:type="spellStart"/>
      <w:r w:rsidRPr="00CB38A1">
        <w:rPr>
          <w:rFonts w:hint="cs"/>
          <w:rtl/>
        </w:rPr>
        <w:t>רייפר</w:t>
      </w:r>
      <w:proofErr w:type="spellEnd"/>
      <w:r w:rsidRPr="00CB38A1">
        <w:rPr>
          <w:rFonts w:hint="cs"/>
          <w:rtl/>
        </w:rPr>
        <w:t xml:space="preserve"> וי' </w:t>
      </w:r>
      <w:proofErr w:type="spellStart"/>
      <w:r w:rsidRPr="00CB38A1">
        <w:rPr>
          <w:rFonts w:hint="cs"/>
          <w:rtl/>
        </w:rPr>
        <w:t>לוין</w:t>
      </w:r>
      <w:proofErr w:type="spellEnd"/>
      <w:r w:rsidRPr="00CB38A1">
        <w:rPr>
          <w:rFonts w:hint="cs"/>
          <w:rtl/>
        </w:rPr>
        <w:t xml:space="preserve"> (עורכים), חידושים בחקר ירושלים, הקובץ השמונה-עשר, רמת גן תשע"ג.</w:t>
      </w:r>
    </w:p>
    <w:p w:rsidR="00CB38A1" w:rsidRPr="008020A9" w:rsidRDefault="00CB38A1" w:rsidP="00CB38A1">
      <w:pPr>
        <w:numPr>
          <w:ilvl w:val="0"/>
          <w:numId w:val="4"/>
        </w:numPr>
        <w:jc w:val="left"/>
        <w:rPr>
          <w:sz w:val="24"/>
        </w:rPr>
      </w:pPr>
      <w:r w:rsidRPr="008020A9">
        <w:rPr>
          <w:sz w:val="24"/>
          <w:rtl/>
        </w:rPr>
        <w:t xml:space="preserve">א' ברוך </w:t>
      </w:r>
      <w:proofErr w:type="spellStart"/>
      <w:r w:rsidRPr="008020A9">
        <w:rPr>
          <w:sz w:val="24"/>
          <w:rtl/>
        </w:rPr>
        <w:t>וא</w:t>
      </w:r>
      <w:proofErr w:type="spellEnd"/>
      <w:r w:rsidRPr="008020A9">
        <w:rPr>
          <w:sz w:val="24"/>
          <w:rtl/>
        </w:rPr>
        <w:t xml:space="preserve">' </w:t>
      </w:r>
      <w:proofErr w:type="spellStart"/>
      <w:r w:rsidRPr="008020A9">
        <w:rPr>
          <w:sz w:val="24"/>
          <w:rtl/>
        </w:rPr>
        <w:t>פאוסט</w:t>
      </w:r>
      <w:proofErr w:type="spellEnd"/>
      <w:r w:rsidRPr="008020A9">
        <w:rPr>
          <w:sz w:val="24"/>
          <w:rtl/>
        </w:rPr>
        <w:t xml:space="preserve"> (עורכים), חידושים בחקר ירושלים, הקובץ התשעה-עשר, רמת גן תשע"ד</w:t>
      </w:r>
      <w:r w:rsidRPr="008020A9">
        <w:rPr>
          <w:rFonts w:hint="cs"/>
          <w:sz w:val="24"/>
          <w:rtl/>
        </w:rPr>
        <w:t>.</w:t>
      </w:r>
    </w:p>
    <w:p w:rsidR="00CB38A1" w:rsidRPr="00CB38A1" w:rsidRDefault="00CB38A1" w:rsidP="00CB38A1">
      <w:pPr>
        <w:numPr>
          <w:ilvl w:val="0"/>
          <w:numId w:val="4"/>
        </w:numPr>
        <w:jc w:val="left"/>
        <w:rPr>
          <w:rtl/>
        </w:rPr>
      </w:pPr>
      <w:r w:rsidRPr="00CB38A1">
        <w:rPr>
          <w:rtl/>
        </w:rPr>
        <w:t xml:space="preserve">א' ברוך, </w:t>
      </w:r>
      <w:proofErr w:type="spellStart"/>
      <w:r w:rsidRPr="00CB38A1">
        <w:rPr>
          <w:rtl/>
        </w:rPr>
        <w:t>וא</w:t>
      </w:r>
      <w:proofErr w:type="spellEnd"/>
      <w:r w:rsidRPr="00CB38A1">
        <w:rPr>
          <w:rtl/>
        </w:rPr>
        <w:t xml:space="preserve">' </w:t>
      </w:r>
      <w:proofErr w:type="spellStart"/>
      <w:r w:rsidRPr="00CB38A1">
        <w:rPr>
          <w:rtl/>
        </w:rPr>
        <w:t>פאוסט</w:t>
      </w:r>
      <w:proofErr w:type="spellEnd"/>
      <w:r w:rsidRPr="00CB38A1">
        <w:rPr>
          <w:rtl/>
        </w:rPr>
        <w:t xml:space="preserve"> (עורכים), חידושים בחקר ירושלים, הקובץ העשרים, רמת גן תשע"ה</w:t>
      </w:r>
      <w:r w:rsidRPr="00CB38A1">
        <w:rPr>
          <w:rFonts w:hint="cs"/>
          <w:rtl/>
        </w:rPr>
        <w:t>.</w:t>
      </w:r>
    </w:p>
    <w:p w:rsidR="00CB38A1" w:rsidRDefault="00CB38A1" w:rsidP="00372B88">
      <w:pPr>
        <w:rPr>
          <w:u w:val="single"/>
          <w:rtl/>
        </w:rPr>
      </w:pPr>
    </w:p>
    <w:p w:rsidR="008020A9" w:rsidRDefault="008020A9">
      <w:pPr>
        <w:bidi w:val="0"/>
        <w:spacing w:line="240" w:lineRule="auto"/>
        <w:jc w:val="left"/>
        <w:rPr>
          <w:u w:val="single"/>
          <w:rtl/>
        </w:rPr>
      </w:pPr>
      <w:r>
        <w:rPr>
          <w:u w:val="single"/>
          <w:rtl/>
        </w:rPr>
        <w:br w:type="page"/>
      </w:r>
    </w:p>
    <w:p w:rsidR="008020A9" w:rsidRDefault="008020A9" w:rsidP="008020A9">
      <w:pPr>
        <w:pStyle w:val="3"/>
        <w:rPr>
          <w:rtl/>
        </w:rPr>
      </w:pPr>
      <w:r>
        <w:rPr>
          <w:rFonts w:hint="cs"/>
          <w:rtl/>
        </w:rPr>
        <w:lastRenderedPageBreak/>
        <w:t>הרצאות</w:t>
      </w:r>
      <w:r>
        <w:rPr>
          <w:rtl/>
        </w:rPr>
        <w:t>:</w:t>
      </w:r>
    </w:p>
    <w:p w:rsidR="008020A9" w:rsidRDefault="00E73603" w:rsidP="002307DB">
      <w:pPr>
        <w:pStyle w:val="a9"/>
        <w:numPr>
          <w:ilvl w:val="0"/>
          <w:numId w:val="14"/>
        </w:numPr>
        <w:bidi w:val="0"/>
      </w:pPr>
      <w:r>
        <w:rPr>
          <w:rtl/>
        </w:rPr>
        <w:t>‘</w:t>
      </w:r>
      <w:proofErr w:type="spellStart"/>
      <w:r>
        <w:t>Yavne</w:t>
      </w:r>
      <w:proofErr w:type="spellEnd"/>
      <w:r>
        <w:t xml:space="preserve"> Revisited: The Historical Rabbis and the Rabbis of History</w:t>
      </w:r>
      <w:r>
        <w:rPr>
          <w:rtl/>
        </w:rPr>
        <w:t>’</w:t>
      </w:r>
      <w:r>
        <w:t>,Bar-</w:t>
      </w:r>
      <w:proofErr w:type="spellStart"/>
      <w:r>
        <w:t>Ilan</w:t>
      </w:r>
      <w:proofErr w:type="spellEnd"/>
      <w:r>
        <w:t xml:space="preserve"> University, </w:t>
      </w:r>
      <w:r w:rsidR="008020A9" w:rsidRPr="008020A9">
        <w:t>"Prepare Yourself in the Vestibule that You May Enter into the (Banquet) Hall (</w:t>
      </w:r>
      <w:proofErr w:type="spellStart"/>
      <w:r w:rsidR="008020A9" w:rsidRPr="008020A9">
        <w:t>Avot</w:t>
      </w:r>
      <w:proofErr w:type="spellEnd"/>
      <w:r w:rsidR="008020A9" w:rsidRPr="008020A9">
        <w:t xml:space="preserve"> 4:16)': The Jewish House in the Second Century CE in Light of Rabbinic Sources and Archaeological Remains</w:t>
      </w:r>
      <w:r w:rsidR="008020A9">
        <w:t>"</w:t>
      </w:r>
      <w:r>
        <w:t xml:space="preserve"> (</w:t>
      </w:r>
      <w:r w:rsidRPr="00E73603">
        <w:t>5-7 January 2015</w:t>
      </w:r>
      <w:r>
        <w:t>).</w:t>
      </w:r>
    </w:p>
    <w:p w:rsidR="008020A9" w:rsidRDefault="008020A9" w:rsidP="002307DB">
      <w:pPr>
        <w:pStyle w:val="a9"/>
        <w:numPr>
          <w:ilvl w:val="0"/>
          <w:numId w:val="14"/>
        </w:numPr>
        <w:bidi w:val="0"/>
      </w:pPr>
      <w:r w:rsidRPr="008020A9">
        <w:t>10th Congress of the European Association of Jewish Studies, Paris, " The Jewish Elite in Jerusalem and Roman Culture: Self Identity in Changing Circumstances as Reflected in a Palatial Complex"</w:t>
      </w:r>
      <w:r>
        <w:t xml:space="preserve"> (</w:t>
      </w:r>
      <w:r w:rsidRPr="002307DB">
        <w:rPr>
          <w:rFonts w:cs="Times New Roman"/>
          <w:iCs/>
          <w:sz w:val="24"/>
        </w:rPr>
        <w:t>20-24.7.2014</w:t>
      </w:r>
      <w:r>
        <w:t xml:space="preserve">). </w:t>
      </w:r>
    </w:p>
    <w:p w:rsidR="00225EE6" w:rsidRDefault="00225EE6" w:rsidP="002307DB">
      <w:pPr>
        <w:pStyle w:val="a9"/>
        <w:numPr>
          <w:ilvl w:val="0"/>
          <w:numId w:val="14"/>
        </w:numPr>
        <w:rPr>
          <w:rtl/>
        </w:rPr>
      </w:pPr>
      <w:r>
        <w:rPr>
          <w:rFonts w:hint="cs"/>
          <w:rtl/>
        </w:rPr>
        <w:t xml:space="preserve">"בחכמה יבנה בית" </w:t>
      </w:r>
      <w:r>
        <w:rPr>
          <w:rtl/>
        </w:rPr>
        <w:t>–</w:t>
      </w:r>
      <w:r>
        <w:rPr>
          <w:rFonts w:hint="cs"/>
          <w:rtl/>
        </w:rPr>
        <w:t xml:space="preserve"> בית המגורים: ארכיטקטורה ממצא ופרשנות, האוניברסיטה העברית בירושלים, הר הצופים, "</w:t>
      </w:r>
      <w:r>
        <w:rPr>
          <w:rtl/>
        </w:rPr>
        <w:t>תפיסת המרחב בבית</w:t>
      </w:r>
      <w:r>
        <w:rPr>
          <w:rFonts w:hint="cs"/>
          <w:rtl/>
        </w:rPr>
        <w:t xml:space="preserve"> </w:t>
      </w:r>
      <w:r>
        <w:rPr>
          <w:rtl/>
        </w:rPr>
        <w:t>בעל חצר מרכזית בארץ-ישראל</w:t>
      </w:r>
      <w:r>
        <w:rPr>
          <w:rFonts w:hint="cs"/>
          <w:rtl/>
        </w:rPr>
        <w:t xml:space="preserve"> </w:t>
      </w:r>
      <w:r>
        <w:rPr>
          <w:rtl/>
        </w:rPr>
        <w:t>בתקופה הרומית</w:t>
      </w:r>
      <w:r>
        <w:rPr>
          <w:rFonts w:hint="cs"/>
          <w:rtl/>
        </w:rPr>
        <w:t>", (23.1.2014).</w:t>
      </w:r>
    </w:p>
    <w:p w:rsidR="00225EE6" w:rsidRDefault="00225EE6" w:rsidP="002307DB">
      <w:pPr>
        <w:pStyle w:val="a9"/>
        <w:numPr>
          <w:ilvl w:val="0"/>
          <w:numId w:val="14"/>
        </w:numPr>
        <w:rPr>
          <w:rtl/>
        </w:rPr>
      </w:pPr>
      <w:r>
        <w:rPr>
          <w:rtl/>
        </w:rPr>
        <w:t xml:space="preserve">הקונגרס הארכיאולוגי </w:t>
      </w:r>
      <w:r>
        <w:rPr>
          <w:rFonts w:hint="cs"/>
          <w:rtl/>
        </w:rPr>
        <w:t>הארבעים</w:t>
      </w:r>
      <w:r>
        <w:rPr>
          <w:rtl/>
        </w:rPr>
        <w:t xml:space="preserve"> בישראל</w:t>
      </w:r>
      <w:r>
        <w:rPr>
          <w:rFonts w:hint="cs"/>
          <w:rtl/>
        </w:rPr>
        <w:t>, אוניברסיטת חיפה, "</w:t>
      </w:r>
      <w:r w:rsidRPr="00225EE6">
        <w:rPr>
          <w:rtl/>
        </w:rPr>
        <w:t xml:space="preserve"> אמפורה כמוטיב עיטורי על גבי גלוסקמות – מקור והשפעות</w:t>
      </w:r>
      <w:r>
        <w:rPr>
          <w:rFonts w:hint="cs"/>
          <w:rtl/>
        </w:rPr>
        <w:t>" (10.4.2014).</w:t>
      </w:r>
    </w:p>
    <w:p w:rsidR="00225EE6" w:rsidRDefault="00225EE6" w:rsidP="002307DB">
      <w:pPr>
        <w:pStyle w:val="a9"/>
        <w:numPr>
          <w:ilvl w:val="0"/>
          <w:numId w:val="14"/>
        </w:numPr>
        <w:bidi w:val="0"/>
      </w:pPr>
      <w:proofErr w:type="spellStart"/>
      <w:r w:rsidRPr="002307DB">
        <w:rPr>
          <w:sz w:val="24"/>
        </w:rPr>
        <w:t>Ars</w:t>
      </w:r>
      <w:proofErr w:type="spellEnd"/>
      <w:r w:rsidRPr="002307DB">
        <w:rPr>
          <w:sz w:val="24"/>
        </w:rPr>
        <w:t xml:space="preserve"> </w:t>
      </w:r>
      <w:proofErr w:type="spellStart"/>
      <w:r w:rsidRPr="002307DB">
        <w:rPr>
          <w:sz w:val="24"/>
        </w:rPr>
        <w:t>Judaica</w:t>
      </w:r>
      <w:proofErr w:type="spellEnd"/>
      <w:r w:rsidRPr="002307DB">
        <w:rPr>
          <w:sz w:val="24"/>
        </w:rPr>
        <w:t xml:space="preserve"> Conference: Traditional and perspective in History of Jewish Art</w:t>
      </w:r>
      <w:proofErr w:type="gramStart"/>
      <w:r w:rsidRPr="002307DB">
        <w:rPr>
          <w:sz w:val="24"/>
        </w:rPr>
        <w:t>,  Bar</w:t>
      </w:r>
      <w:proofErr w:type="gramEnd"/>
      <w:r w:rsidRPr="002307DB">
        <w:rPr>
          <w:sz w:val="24"/>
        </w:rPr>
        <w:t xml:space="preserve"> </w:t>
      </w:r>
      <w:proofErr w:type="spellStart"/>
      <w:r w:rsidRPr="002307DB">
        <w:rPr>
          <w:sz w:val="24"/>
        </w:rPr>
        <w:t>Ilan</w:t>
      </w:r>
      <w:proofErr w:type="spellEnd"/>
      <w:r w:rsidRPr="002307DB">
        <w:rPr>
          <w:sz w:val="24"/>
        </w:rPr>
        <w:t xml:space="preserve"> University. "The Meaning of Amphorae on Ossuaries"</w:t>
      </w:r>
      <w:r>
        <w:t xml:space="preserve"> (</w:t>
      </w:r>
      <w:r w:rsidRPr="00225EE6">
        <w:t>10-13.9.2012</w:t>
      </w:r>
      <w:r>
        <w:t>).</w:t>
      </w:r>
    </w:p>
    <w:p w:rsidR="00225EE6" w:rsidRDefault="00225EE6" w:rsidP="002307DB">
      <w:pPr>
        <w:pStyle w:val="a9"/>
        <w:numPr>
          <w:ilvl w:val="0"/>
          <w:numId w:val="14"/>
        </w:numPr>
        <w:bidi w:val="0"/>
      </w:pPr>
      <w:r w:rsidRPr="00225EE6">
        <w:t xml:space="preserve">Aram Thirty Fourth International Conference: The </w:t>
      </w:r>
      <w:proofErr w:type="spellStart"/>
      <w:r w:rsidRPr="00225EE6">
        <w:t>Edomites</w:t>
      </w:r>
      <w:proofErr w:type="spellEnd"/>
      <w:r w:rsidRPr="00225EE6">
        <w:t xml:space="preserve"> (</w:t>
      </w:r>
      <w:proofErr w:type="spellStart"/>
      <w:r w:rsidRPr="00225EE6">
        <w:t>Idumeans</w:t>
      </w:r>
      <w:proofErr w:type="spellEnd"/>
      <w:r w:rsidRPr="00225EE6">
        <w:t xml:space="preserve">) and the Nabataeans, </w:t>
      </w:r>
      <w:proofErr w:type="gramStart"/>
      <w:r w:rsidRPr="00225EE6">
        <w:t>The</w:t>
      </w:r>
      <w:proofErr w:type="gramEnd"/>
      <w:r w:rsidRPr="00225EE6">
        <w:t xml:space="preserve"> Oriental Institute, University of Oxford. "From Edom to </w:t>
      </w:r>
      <w:proofErr w:type="spellStart"/>
      <w:r w:rsidRPr="00225EE6">
        <w:t>Idumaea</w:t>
      </w:r>
      <w:proofErr w:type="spellEnd"/>
      <w:r w:rsidRPr="00225EE6">
        <w:t xml:space="preserve">: On the Emergence of Province </w:t>
      </w:r>
      <w:proofErr w:type="spellStart"/>
      <w:r w:rsidRPr="00225EE6">
        <w:t>Idumaea</w:t>
      </w:r>
      <w:proofErr w:type="spellEnd"/>
      <w:r w:rsidRPr="00225EE6">
        <w:t>"</w:t>
      </w:r>
      <w:r>
        <w:t xml:space="preserve"> (</w:t>
      </w:r>
      <w:r w:rsidRPr="00225EE6">
        <w:t>27-24.7.2012</w:t>
      </w:r>
      <w:r>
        <w:t>).</w:t>
      </w:r>
    </w:p>
    <w:p w:rsidR="003F7570" w:rsidRPr="002307DB" w:rsidRDefault="003F7570" w:rsidP="002307DB">
      <w:pPr>
        <w:pStyle w:val="a9"/>
        <w:numPr>
          <w:ilvl w:val="0"/>
          <w:numId w:val="14"/>
        </w:numPr>
        <w:rPr>
          <w:sz w:val="24"/>
          <w:rtl/>
        </w:rPr>
      </w:pPr>
      <w:r w:rsidRPr="002307DB">
        <w:rPr>
          <w:rFonts w:hint="cs"/>
          <w:sz w:val="24"/>
          <w:rtl/>
        </w:rPr>
        <w:t xml:space="preserve">יובל לדניאל </w:t>
      </w:r>
      <w:r w:rsidRPr="002307DB">
        <w:rPr>
          <w:sz w:val="24"/>
          <w:rtl/>
        </w:rPr>
        <w:t>–</w:t>
      </w:r>
      <w:r w:rsidRPr="002307DB">
        <w:rPr>
          <w:rFonts w:hint="cs"/>
          <w:sz w:val="24"/>
          <w:rtl/>
        </w:rPr>
        <w:t xml:space="preserve"> עיונים בחיי החברה והתרבות של יהודי ארץ-ישראל ובבל בימי הבית השני, המשנה והתלמוד, אוניברסיטת בר-אילן. שם ההרצאה: "בית המגורים בארץ-ישראל כמקרה מבחן לחקר החברה היהודית בתקופה הרומית" (</w:t>
      </w:r>
      <w:r w:rsidRPr="002307DB">
        <w:rPr>
          <w:sz w:val="24"/>
          <w:rtl/>
        </w:rPr>
        <w:t>5.1.11</w:t>
      </w:r>
      <w:r w:rsidRPr="002307DB">
        <w:rPr>
          <w:rFonts w:hint="cs"/>
          <w:sz w:val="24"/>
          <w:rtl/>
        </w:rPr>
        <w:t>).</w:t>
      </w:r>
    </w:p>
    <w:p w:rsidR="003F7570" w:rsidRDefault="003F7570" w:rsidP="002307DB">
      <w:pPr>
        <w:pStyle w:val="a9"/>
        <w:numPr>
          <w:ilvl w:val="0"/>
          <w:numId w:val="14"/>
        </w:numPr>
      </w:pPr>
      <w:r w:rsidRPr="003F7570">
        <w:rPr>
          <w:rtl/>
        </w:rPr>
        <w:t>עיונים היסטוריים בחקר החברה והנהגתה בישראל בימי הבית השני המשנה והתלמוד, המחלקה לתולדות ישראל, אוניברסיטת בר-אילן. שם ההרצאה: "משמעותו של מקווה הטהרה בחברה היהודית בשלהי הבית השני ובימי המשנה"</w:t>
      </w:r>
      <w:r>
        <w:rPr>
          <w:rFonts w:hint="cs"/>
          <w:rtl/>
        </w:rPr>
        <w:t xml:space="preserve"> (</w:t>
      </w:r>
      <w:r w:rsidRPr="003F7570">
        <w:rPr>
          <w:rtl/>
        </w:rPr>
        <w:t>8.12.08</w:t>
      </w:r>
      <w:r>
        <w:rPr>
          <w:rFonts w:hint="cs"/>
          <w:rtl/>
        </w:rPr>
        <w:t>)</w:t>
      </w:r>
      <w:r w:rsidRPr="003F7570">
        <w:rPr>
          <w:rtl/>
        </w:rPr>
        <w:t>.</w:t>
      </w:r>
    </w:p>
    <w:p w:rsidR="003F7570" w:rsidRPr="002307DB" w:rsidRDefault="003F7570" w:rsidP="002307DB">
      <w:pPr>
        <w:pStyle w:val="a9"/>
        <w:numPr>
          <w:ilvl w:val="0"/>
          <w:numId w:val="14"/>
        </w:numPr>
        <w:rPr>
          <w:sz w:val="28"/>
          <w:rtl/>
        </w:rPr>
      </w:pPr>
      <w:r w:rsidRPr="002307DB">
        <w:rPr>
          <w:rFonts w:hint="cs"/>
          <w:sz w:val="28"/>
          <w:rtl/>
        </w:rPr>
        <w:t>הכנס השנתי ה- 29 של המחלקה ללימודי ארץ-ישראל וארכיאולוגיה, אוניברסיטת בר-אילן. שם ההרצאה: "'בית חצר השותפים' : "לדמותו של בית מגורים ארץ-ישראלי בתקופה הרומית" (4.12.08).</w:t>
      </w:r>
    </w:p>
    <w:p w:rsidR="003F7570" w:rsidRPr="003F7570" w:rsidRDefault="003F7570" w:rsidP="002307DB">
      <w:pPr>
        <w:pStyle w:val="a9"/>
        <w:numPr>
          <w:ilvl w:val="0"/>
          <w:numId w:val="14"/>
        </w:numPr>
        <w:rPr>
          <w:rtl/>
        </w:rPr>
      </w:pPr>
      <w:r w:rsidRPr="003F7570">
        <w:rPr>
          <w:rtl/>
        </w:rPr>
        <w:t>חידושים בחקר ירושלים – הכנס הארבעה עשר, אוניברסיטת בר-אילן. שם ההרצאה: "בית המידות בירושלים: עושר ואידיאולוגיה"</w:t>
      </w:r>
      <w:r>
        <w:rPr>
          <w:rFonts w:hint="cs"/>
          <w:rtl/>
        </w:rPr>
        <w:t xml:space="preserve"> (</w:t>
      </w:r>
      <w:r>
        <w:rPr>
          <w:rtl/>
        </w:rPr>
        <w:t>13.11.08</w:t>
      </w:r>
      <w:r>
        <w:rPr>
          <w:rFonts w:hint="cs"/>
          <w:rtl/>
        </w:rPr>
        <w:t>)</w:t>
      </w:r>
      <w:r w:rsidRPr="003F7570">
        <w:rPr>
          <w:rtl/>
        </w:rPr>
        <w:t>.</w:t>
      </w:r>
    </w:p>
    <w:p w:rsidR="003F7570" w:rsidRDefault="003F7570" w:rsidP="002307DB">
      <w:pPr>
        <w:pStyle w:val="a9"/>
        <w:numPr>
          <w:ilvl w:val="0"/>
          <w:numId w:val="14"/>
        </w:numPr>
        <w:rPr>
          <w:rtl/>
        </w:rPr>
      </w:pPr>
      <w:r w:rsidRPr="003F7570">
        <w:rPr>
          <w:rtl/>
        </w:rPr>
        <w:t>חידושים בחקר בתי הכנסת – הכנס העשרים וארבע של המחלקה ללימודי ארץ-ישראל, אוניברסיטת בר-אילן. שם ההרצאה: "בית הכנסת והקהילה היהודית הכפרית בתקופת המשנה והתלמוד: מימון הקמת ותחזוקת בתי הכנסת כמנגנון משווה"</w:t>
      </w:r>
      <w:r>
        <w:rPr>
          <w:rFonts w:hint="cs"/>
          <w:rtl/>
        </w:rPr>
        <w:t xml:space="preserve"> (</w:t>
      </w:r>
      <w:r>
        <w:rPr>
          <w:rtl/>
        </w:rPr>
        <w:t>10.6.2004</w:t>
      </w:r>
      <w:r>
        <w:rPr>
          <w:rFonts w:hint="cs"/>
          <w:rtl/>
        </w:rPr>
        <w:t>).</w:t>
      </w:r>
    </w:p>
    <w:p w:rsidR="003F7570" w:rsidRDefault="003F7570" w:rsidP="002307DB">
      <w:pPr>
        <w:pStyle w:val="a9"/>
        <w:numPr>
          <w:ilvl w:val="0"/>
          <w:numId w:val="14"/>
        </w:numPr>
        <w:rPr>
          <w:rtl/>
        </w:rPr>
      </w:pPr>
      <w:r w:rsidRPr="003F7570">
        <w:rPr>
          <w:rtl/>
        </w:rPr>
        <w:t xml:space="preserve">הקונגרס הארכיאולוגי העשרים ותשעה בישראל, מכון ואן ליר, ירושלים. שם ההרצאה: "מימון הקמת ותחזוקת בתי כנסת בתקופת המשנה והתלמוד כ'מנגנון משווה'" (בשיתוף אברהם </w:t>
      </w:r>
      <w:proofErr w:type="spellStart"/>
      <w:r w:rsidRPr="003F7570">
        <w:rPr>
          <w:rtl/>
        </w:rPr>
        <w:t>פאוסט</w:t>
      </w:r>
      <w:proofErr w:type="spellEnd"/>
      <w:r w:rsidRPr="003F7570">
        <w:rPr>
          <w:rtl/>
        </w:rPr>
        <w:t>)</w:t>
      </w:r>
      <w:r>
        <w:rPr>
          <w:rFonts w:hint="cs"/>
          <w:rtl/>
        </w:rPr>
        <w:t xml:space="preserve"> (</w:t>
      </w:r>
      <w:r>
        <w:rPr>
          <w:rtl/>
        </w:rPr>
        <w:t>14.4.03</w:t>
      </w:r>
      <w:r>
        <w:rPr>
          <w:rFonts w:hint="cs"/>
          <w:rtl/>
        </w:rPr>
        <w:t>)</w:t>
      </w:r>
      <w:r w:rsidRPr="003F7570">
        <w:rPr>
          <w:rtl/>
        </w:rPr>
        <w:t>.</w:t>
      </w:r>
    </w:p>
    <w:p w:rsidR="003F7570" w:rsidRDefault="003F7570" w:rsidP="002307DB">
      <w:pPr>
        <w:pStyle w:val="a9"/>
        <w:numPr>
          <w:ilvl w:val="0"/>
          <w:numId w:val="14"/>
        </w:numPr>
        <w:rPr>
          <w:rtl/>
        </w:rPr>
      </w:pPr>
      <w:r w:rsidRPr="002307DB">
        <w:rPr>
          <w:rFonts w:hint="cs"/>
          <w:sz w:val="28"/>
          <w:rtl/>
        </w:rPr>
        <w:t xml:space="preserve">"חידושים בחקר ירושלים" </w:t>
      </w:r>
      <w:r w:rsidRPr="002307DB">
        <w:rPr>
          <w:sz w:val="28"/>
          <w:rtl/>
        </w:rPr>
        <w:t>–</w:t>
      </w:r>
      <w:r w:rsidRPr="002307DB">
        <w:rPr>
          <w:rFonts w:hint="cs"/>
          <w:sz w:val="28"/>
          <w:rtl/>
        </w:rPr>
        <w:t xml:space="preserve"> הכנס התשיעי, אוניברסיטת בר-אילן. שם ההרצאה: "ט"ו באב: חג עממי בירושלים" (18.12.2003).</w:t>
      </w:r>
    </w:p>
    <w:p w:rsidR="003F7570" w:rsidRDefault="003F7570" w:rsidP="003F7570">
      <w:pPr>
        <w:rPr>
          <w:rtl/>
        </w:rPr>
      </w:pPr>
    </w:p>
    <w:p w:rsidR="003F7570" w:rsidRDefault="003F7570" w:rsidP="002307DB">
      <w:pPr>
        <w:pStyle w:val="a9"/>
        <w:numPr>
          <w:ilvl w:val="0"/>
          <w:numId w:val="14"/>
        </w:numPr>
        <w:rPr>
          <w:rtl/>
        </w:rPr>
      </w:pPr>
      <w:r>
        <w:rPr>
          <w:rtl/>
        </w:rPr>
        <w:lastRenderedPageBreak/>
        <w:t xml:space="preserve">חידושים בחקר ירושלים </w:t>
      </w:r>
      <w:r>
        <w:t>–</w:t>
      </w:r>
      <w:r>
        <w:rPr>
          <w:rtl/>
        </w:rPr>
        <w:t xml:space="preserve"> הכנס השמיני, אוניברסיטת בר-אילן. שם ההרצאה: "הצעת שחזור חדשה למבנה הסטיו המלכותי בהר הבית" (בשיתוף עם יהושע פלג)</w:t>
      </w:r>
      <w:r>
        <w:rPr>
          <w:rFonts w:hint="cs"/>
          <w:rtl/>
        </w:rPr>
        <w:t xml:space="preserve"> (</w:t>
      </w:r>
      <w:r>
        <w:rPr>
          <w:rtl/>
        </w:rPr>
        <w:t>26.12.02</w:t>
      </w:r>
      <w:r>
        <w:rPr>
          <w:rFonts w:hint="cs"/>
          <w:rtl/>
        </w:rPr>
        <w:t>)</w:t>
      </w:r>
      <w:r>
        <w:rPr>
          <w:rtl/>
        </w:rPr>
        <w:t>.</w:t>
      </w:r>
    </w:p>
    <w:p w:rsidR="003F7570" w:rsidRDefault="003F7570" w:rsidP="002307DB">
      <w:pPr>
        <w:pStyle w:val="a9"/>
        <w:numPr>
          <w:ilvl w:val="0"/>
          <w:numId w:val="14"/>
        </w:numPr>
        <w:rPr>
          <w:rtl/>
        </w:rPr>
      </w:pPr>
      <w:r>
        <w:rPr>
          <w:rtl/>
        </w:rPr>
        <w:t xml:space="preserve">חידושים בחקר ירושלים </w:t>
      </w:r>
      <w:r>
        <w:t>–</w:t>
      </w:r>
      <w:r>
        <w:rPr>
          <w:rtl/>
        </w:rPr>
        <w:t xml:space="preserve"> הכנס השביעי, אוניברסיטת בר-אילן. שם ההרצאה: "מידות הסטיו המלכותי בהר הבית על-פי תיאורו של יוסף בן מתתיהו" (בשיתוף עם יהושע פלג)</w:t>
      </w:r>
      <w:r>
        <w:rPr>
          <w:rFonts w:hint="cs"/>
          <w:rtl/>
        </w:rPr>
        <w:t xml:space="preserve"> (</w:t>
      </w:r>
      <w:r>
        <w:rPr>
          <w:rtl/>
        </w:rPr>
        <w:t>6.12.01</w:t>
      </w:r>
      <w:r>
        <w:rPr>
          <w:rFonts w:hint="cs"/>
          <w:rtl/>
        </w:rPr>
        <w:t>).</w:t>
      </w:r>
    </w:p>
    <w:p w:rsidR="003F7570" w:rsidRDefault="003F7570" w:rsidP="002307DB">
      <w:pPr>
        <w:pStyle w:val="a9"/>
        <w:numPr>
          <w:ilvl w:val="0"/>
          <w:numId w:val="14"/>
        </w:numPr>
        <w:rPr>
          <w:rtl/>
        </w:rPr>
      </w:pPr>
      <w:r>
        <w:rPr>
          <w:rtl/>
        </w:rPr>
        <w:t>הקונגרס הארכיאולוגי העשרים ושבעה בישראל, אוניברסיטת בר-אילן. שם ההרצאה: "</w:t>
      </w:r>
      <w:proofErr w:type="spellStart"/>
      <w:r>
        <w:t>Latrina</w:t>
      </w:r>
      <w:proofErr w:type="spellEnd"/>
      <w:r>
        <w:rPr>
          <w:rtl/>
        </w:rPr>
        <w:t xml:space="preserve"> בארץ ישראל בתקופה הרומית-ביזאנטית" (בשיתוף עם זהר עמר)</w:t>
      </w:r>
      <w:r>
        <w:rPr>
          <w:rFonts w:hint="cs"/>
          <w:rtl/>
        </w:rPr>
        <w:t xml:space="preserve"> (</w:t>
      </w:r>
      <w:r w:rsidRPr="003F7570">
        <w:rPr>
          <w:rtl/>
        </w:rPr>
        <w:t>3.5.2001</w:t>
      </w:r>
      <w:r>
        <w:rPr>
          <w:rFonts w:hint="cs"/>
          <w:rtl/>
        </w:rPr>
        <w:t>).</w:t>
      </w:r>
    </w:p>
    <w:p w:rsidR="003F7570" w:rsidRDefault="003F7570" w:rsidP="002307DB">
      <w:pPr>
        <w:pStyle w:val="a9"/>
        <w:numPr>
          <w:ilvl w:val="0"/>
          <w:numId w:val="14"/>
        </w:numPr>
        <w:rPr>
          <w:rtl/>
        </w:rPr>
      </w:pPr>
      <w:r>
        <w:rPr>
          <w:rtl/>
        </w:rPr>
        <w:t xml:space="preserve">הכנס העשרים של המחלקה ללימודי ארץ-ישראל </w:t>
      </w:r>
      <w:r>
        <w:t>–</w:t>
      </w:r>
      <w:r>
        <w:rPr>
          <w:rtl/>
        </w:rPr>
        <w:t xml:space="preserve"> ארץ-ישראל כמוקד עליה לרגל ותיירות, אוניברסיטת בר-אילן. שם ההרצאה: "תאור המסע של </w:t>
      </w:r>
      <w:proofErr w:type="spellStart"/>
      <w:r>
        <w:rPr>
          <w:rtl/>
        </w:rPr>
        <w:t>אישתורי</w:t>
      </w:r>
      <w:proofErr w:type="spellEnd"/>
      <w:r>
        <w:rPr>
          <w:rtl/>
        </w:rPr>
        <w:t xml:space="preserve"> הפרחי </w:t>
      </w:r>
      <w:r>
        <w:t>–</w:t>
      </w:r>
      <w:r>
        <w:rPr>
          <w:rtl/>
        </w:rPr>
        <w:t xml:space="preserve"> היבטים ותובנות חדשות"</w:t>
      </w:r>
      <w:r>
        <w:rPr>
          <w:rFonts w:hint="cs"/>
          <w:rtl/>
        </w:rPr>
        <w:t xml:space="preserve"> (</w:t>
      </w:r>
      <w:r w:rsidRPr="003F7570">
        <w:rPr>
          <w:rtl/>
        </w:rPr>
        <w:t>30.5.2000</w:t>
      </w:r>
      <w:r>
        <w:rPr>
          <w:rFonts w:hint="cs"/>
          <w:rtl/>
        </w:rPr>
        <w:t>)</w:t>
      </w:r>
      <w:r>
        <w:rPr>
          <w:rtl/>
        </w:rPr>
        <w:t>.</w:t>
      </w:r>
    </w:p>
    <w:p w:rsidR="008020A9" w:rsidRDefault="008020A9" w:rsidP="002307DB">
      <w:pPr>
        <w:pStyle w:val="a9"/>
        <w:numPr>
          <w:ilvl w:val="0"/>
          <w:numId w:val="14"/>
        </w:numPr>
        <w:rPr>
          <w:rtl/>
        </w:rPr>
      </w:pPr>
      <w:r>
        <w:rPr>
          <w:rtl/>
        </w:rPr>
        <w:t xml:space="preserve">כנס השש עשרה של המחלקה ללימודי ארץ-ישראל, אוניברסיטת בר-אילן. שם ההרצאה: "העורף החקלאי של ירושלים בתקופה </w:t>
      </w:r>
      <w:proofErr w:type="spellStart"/>
      <w:r>
        <w:rPr>
          <w:rtl/>
        </w:rPr>
        <w:t>ההירודיינית</w:t>
      </w:r>
      <w:proofErr w:type="spellEnd"/>
      <w:r>
        <w:rPr>
          <w:rtl/>
        </w:rPr>
        <w:t>"</w:t>
      </w:r>
      <w:r w:rsidR="003F7570">
        <w:rPr>
          <w:rFonts w:hint="cs"/>
          <w:rtl/>
        </w:rPr>
        <w:t xml:space="preserve"> (</w:t>
      </w:r>
      <w:r w:rsidR="003F7570">
        <w:rPr>
          <w:rtl/>
        </w:rPr>
        <w:t>5.1996</w:t>
      </w:r>
      <w:r w:rsidR="003F7570">
        <w:rPr>
          <w:rFonts w:hint="cs"/>
          <w:rtl/>
        </w:rPr>
        <w:t>)</w:t>
      </w:r>
      <w:r>
        <w:rPr>
          <w:rtl/>
        </w:rPr>
        <w:t>.</w:t>
      </w:r>
    </w:p>
    <w:p w:rsidR="00CB38A1" w:rsidRDefault="00CB38A1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3C5106" w:rsidP="00372B88">
      <w:pPr>
        <w:rPr>
          <w:b/>
          <w:bCs/>
          <w:u w:val="single"/>
          <w:rtl/>
        </w:rPr>
      </w:pPr>
    </w:p>
    <w:p w:rsidR="003C5106" w:rsidRDefault="005844D5" w:rsidP="00372B88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lastRenderedPageBreak/>
        <w:t xml:space="preserve">קורסים: </w:t>
      </w:r>
    </w:p>
    <w:p w:rsidR="005844D5" w:rsidRDefault="008B43B5" w:rsidP="008B43B5">
      <w:pPr>
        <w:pStyle w:val="a9"/>
        <w:numPr>
          <w:ilvl w:val="0"/>
          <w:numId w:val="16"/>
        </w:numPr>
        <w:rPr>
          <w:rtl/>
        </w:rPr>
      </w:pPr>
      <w:r w:rsidRPr="008B43B5">
        <w:rPr>
          <w:rtl/>
        </w:rPr>
        <w:t xml:space="preserve">ארכיטקטורה בעולם היווני והרומי  </w:t>
      </w:r>
    </w:p>
    <w:p w:rsidR="008B43B5" w:rsidRDefault="008B43B5" w:rsidP="008B43B5">
      <w:pPr>
        <w:pStyle w:val="a9"/>
        <w:numPr>
          <w:ilvl w:val="0"/>
          <w:numId w:val="16"/>
        </w:numPr>
        <w:rPr>
          <w:rtl/>
        </w:rPr>
      </w:pPr>
      <w:r w:rsidRPr="008B43B5">
        <w:rPr>
          <w:rtl/>
        </w:rPr>
        <w:t>אמנות יהודית בעת העתיקה</w:t>
      </w:r>
    </w:p>
    <w:p w:rsidR="008B43B5" w:rsidRDefault="008B43B5" w:rsidP="008B43B5">
      <w:pPr>
        <w:pStyle w:val="a9"/>
        <w:numPr>
          <w:ilvl w:val="0"/>
          <w:numId w:val="16"/>
        </w:numPr>
        <w:rPr>
          <w:rtl/>
        </w:rPr>
      </w:pPr>
      <w:r w:rsidRPr="008B43B5">
        <w:rPr>
          <w:rtl/>
        </w:rPr>
        <w:t>אדריכלות בתי כנסת עתיקים</w:t>
      </w:r>
    </w:p>
    <w:p w:rsidR="008B43B5" w:rsidRDefault="008B43B5" w:rsidP="008B43B5">
      <w:pPr>
        <w:pStyle w:val="a9"/>
        <w:numPr>
          <w:ilvl w:val="0"/>
          <w:numId w:val="16"/>
        </w:numPr>
        <w:rPr>
          <w:rtl/>
        </w:rPr>
      </w:pPr>
      <w:r w:rsidRPr="008B43B5">
        <w:rPr>
          <w:rtl/>
        </w:rPr>
        <w:t>אמנות הפסיפס בעת העתיקה</w:t>
      </w:r>
    </w:p>
    <w:p w:rsidR="008B43B5" w:rsidRDefault="008B43B5" w:rsidP="008B43B5">
      <w:pPr>
        <w:pStyle w:val="a9"/>
        <w:numPr>
          <w:ilvl w:val="0"/>
          <w:numId w:val="16"/>
        </w:numPr>
        <w:rPr>
          <w:rtl/>
        </w:rPr>
      </w:pPr>
      <w:r w:rsidRPr="008B43B5">
        <w:rPr>
          <w:rtl/>
        </w:rPr>
        <w:t>עיצוב המרחב הפרטי בתקופה ההלניסטית והרומית</w:t>
      </w:r>
    </w:p>
    <w:p w:rsidR="008B43B5" w:rsidRDefault="008B43B5" w:rsidP="008B43B5">
      <w:pPr>
        <w:pStyle w:val="a9"/>
        <w:numPr>
          <w:ilvl w:val="0"/>
          <w:numId w:val="16"/>
        </w:numPr>
        <w:rPr>
          <w:rtl/>
        </w:rPr>
      </w:pPr>
      <w:r w:rsidRPr="008B43B5">
        <w:rPr>
          <w:rtl/>
        </w:rPr>
        <w:t xml:space="preserve">אמנות </w:t>
      </w:r>
      <w:r>
        <w:rPr>
          <w:rFonts w:hint="cs"/>
          <w:rtl/>
        </w:rPr>
        <w:t>ואדריכלות ב</w:t>
      </w:r>
      <w:r w:rsidRPr="008B43B5">
        <w:rPr>
          <w:rtl/>
        </w:rPr>
        <w:t xml:space="preserve">קבורה </w:t>
      </w:r>
      <w:r>
        <w:rPr>
          <w:rFonts w:hint="cs"/>
          <w:rtl/>
        </w:rPr>
        <w:t>בעת העתיקה</w:t>
      </w:r>
    </w:p>
    <w:p w:rsidR="008B43B5" w:rsidRDefault="008B43B5" w:rsidP="008B43B5">
      <w:pPr>
        <w:pStyle w:val="a9"/>
        <w:numPr>
          <w:ilvl w:val="0"/>
          <w:numId w:val="16"/>
        </w:numPr>
        <w:rPr>
          <w:rtl/>
        </w:rPr>
      </w:pPr>
      <w:r>
        <w:rPr>
          <w:rFonts w:hint="cs"/>
          <w:rtl/>
        </w:rPr>
        <w:t>ציור בעולם העתיק</w:t>
      </w:r>
    </w:p>
    <w:p w:rsidR="008B43B5" w:rsidRPr="005844D5" w:rsidRDefault="008B43B5" w:rsidP="008B43B5">
      <w:pPr>
        <w:pStyle w:val="a9"/>
        <w:numPr>
          <w:ilvl w:val="0"/>
          <w:numId w:val="16"/>
        </w:numPr>
        <w:rPr>
          <w:rtl/>
        </w:rPr>
      </w:pPr>
      <w:r w:rsidRPr="008B43B5">
        <w:rPr>
          <w:rtl/>
        </w:rPr>
        <w:t>ירושלים בתקופת בית שני: היבטים אדריכליים ואמנותיים</w:t>
      </w:r>
    </w:p>
    <w:p w:rsidR="005844D5" w:rsidRDefault="005844D5" w:rsidP="00372B88">
      <w:pPr>
        <w:rPr>
          <w:b/>
          <w:bCs/>
          <w:u w:val="single"/>
          <w:rtl/>
        </w:rPr>
      </w:pPr>
    </w:p>
    <w:p w:rsidR="005844D5" w:rsidRDefault="005844D5" w:rsidP="00372B88">
      <w:pPr>
        <w:rPr>
          <w:b/>
          <w:bCs/>
          <w:u w:val="single"/>
          <w:rtl/>
        </w:rPr>
      </w:pPr>
    </w:p>
    <w:p w:rsidR="007418B2" w:rsidRDefault="007418B2" w:rsidP="00372B88">
      <w:pPr>
        <w:rPr>
          <w:b/>
          <w:bCs/>
          <w:u w:val="single"/>
          <w:rtl/>
        </w:rPr>
      </w:pPr>
    </w:p>
    <w:p w:rsidR="007418B2" w:rsidRDefault="007418B2" w:rsidP="00372B88">
      <w:pPr>
        <w:rPr>
          <w:b/>
          <w:bCs/>
          <w:u w:val="single"/>
          <w:rtl/>
        </w:rPr>
      </w:pPr>
    </w:p>
    <w:p w:rsidR="00372B88" w:rsidRDefault="00372B88" w:rsidP="00372B88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תחומי מחקר:</w:t>
      </w:r>
    </w:p>
    <w:p w:rsidR="00372B88" w:rsidRDefault="00372B88" w:rsidP="00372B88">
      <w:pPr>
        <w:pStyle w:val="a9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>החברה היהודית, אמנות יהודית ותרבות חומרית בתקופה ההלניסטית, רומית וביזנטית</w:t>
      </w:r>
    </w:p>
    <w:p w:rsidR="00372B88" w:rsidRDefault="00372B88" w:rsidP="00372B88">
      <w:pPr>
        <w:pStyle w:val="a9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>ארכיאולוגיה של ארץ ישראל בתקופה ההלניסטית רומית וביזנטית</w:t>
      </w:r>
    </w:p>
    <w:p w:rsidR="00372B88" w:rsidRPr="00372B88" w:rsidRDefault="00372B88" w:rsidP="00372B88">
      <w:pPr>
        <w:pStyle w:val="a9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>ריאליה תלמודית</w:t>
      </w:r>
    </w:p>
    <w:p w:rsidR="00372B88" w:rsidRDefault="00372B88" w:rsidP="00372B88">
      <w:pPr>
        <w:rPr>
          <w:b/>
          <w:bCs/>
          <w:u w:val="single"/>
          <w:rtl/>
        </w:rPr>
      </w:pPr>
    </w:p>
    <w:p w:rsidR="00372B88" w:rsidRDefault="00372B88">
      <w:pPr>
        <w:pStyle w:val="a3"/>
        <w:tabs>
          <w:tab w:val="clear" w:pos="4153"/>
          <w:tab w:val="clear" w:pos="8306"/>
        </w:tabs>
        <w:spacing w:line="360" w:lineRule="exact"/>
        <w:rPr>
          <w:b/>
          <w:bCs/>
          <w:rtl/>
        </w:rPr>
      </w:pPr>
    </w:p>
    <w:p w:rsidR="003C5106" w:rsidRDefault="003C5106">
      <w:pPr>
        <w:bidi w:val="0"/>
        <w:spacing w:line="240" w:lineRule="auto"/>
        <w:jc w:val="left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4A3365" w:rsidRPr="00996211" w:rsidRDefault="00996211">
      <w:pPr>
        <w:pStyle w:val="a3"/>
        <w:tabs>
          <w:tab w:val="clear" w:pos="4153"/>
          <w:tab w:val="clear" w:pos="8306"/>
        </w:tabs>
        <w:spacing w:line="360" w:lineRule="exact"/>
        <w:rPr>
          <w:b/>
          <w:bCs/>
          <w:rtl/>
        </w:rPr>
      </w:pPr>
      <w:r w:rsidRPr="00996211">
        <w:rPr>
          <w:rFonts w:hint="cs"/>
          <w:b/>
          <w:bCs/>
          <w:rtl/>
        </w:rPr>
        <w:lastRenderedPageBreak/>
        <w:t>קורות חיים</w:t>
      </w:r>
    </w:p>
    <w:p w:rsidR="004A3365" w:rsidRDefault="004A3365">
      <w:pPr>
        <w:rPr>
          <w:rtl/>
        </w:rPr>
      </w:pPr>
    </w:p>
    <w:p w:rsidR="004A3365" w:rsidRDefault="00C82E06">
      <w:pPr>
        <w:rPr>
          <w:rtl/>
        </w:rPr>
      </w:pPr>
      <w:r>
        <w:rPr>
          <w:rFonts w:hint="cs"/>
          <w:b/>
          <w:bCs/>
          <w:u w:val="single"/>
          <w:rtl/>
        </w:rPr>
        <w:t>השכלה</w:t>
      </w:r>
      <w:r w:rsidR="004A3365">
        <w:rPr>
          <w:b/>
          <w:bCs/>
          <w:u w:val="single"/>
          <w:rtl/>
        </w:rPr>
        <w:t>:</w:t>
      </w:r>
    </w:p>
    <w:p w:rsidR="00F51DD8" w:rsidRDefault="00C82E06" w:rsidP="00C82E06">
      <w:pPr>
        <w:pStyle w:val="a9"/>
        <w:numPr>
          <w:ilvl w:val="0"/>
          <w:numId w:val="11"/>
        </w:numPr>
      </w:pPr>
      <w:r>
        <w:rPr>
          <w:rFonts w:hint="cs"/>
          <w:rtl/>
        </w:rPr>
        <w:t xml:space="preserve">2007-1999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tl/>
        </w:rPr>
        <w:t>תואר שלישי במחלקה ללימודי ארץ-ישראל</w:t>
      </w:r>
      <w:r w:rsidR="00F51DD8">
        <w:rPr>
          <w:rFonts w:hint="cs"/>
          <w:rtl/>
        </w:rPr>
        <w:t xml:space="preserve"> </w:t>
      </w:r>
      <w:proofErr w:type="spellStart"/>
      <w:r w:rsidR="00F51DD8">
        <w:rPr>
          <w:rFonts w:hint="cs"/>
          <w:rtl/>
        </w:rPr>
        <w:t>ואריכאולוגיה</w:t>
      </w:r>
      <w:proofErr w:type="spellEnd"/>
      <w:r>
        <w:rPr>
          <w:rtl/>
        </w:rPr>
        <w:t xml:space="preserve"> באוניברסיטת בר-אילן. נושא העבודה: "בית המגורים בתקופה הרומית: תרבות חומרית וממצא ארכיאולוגי"</w:t>
      </w:r>
      <w:r>
        <w:rPr>
          <w:rFonts w:hint="cs"/>
          <w:rtl/>
        </w:rPr>
        <w:t>.</w:t>
      </w:r>
    </w:p>
    <w:p w:rsidR="00C82E06" w:rsidRDefault="00C82E06" w:rsidP="00C82E06">
      <w:pPr>
        <w:pStyle w:val="a9"/>
        <w:numPr>
          <w:ilvl w:val="0"/>
          <w:numId w:val="11"/>
        </w:numPr>
        <w:rPr>
          <w:rtl/>
        </w:rPr>
      </w:pPr>
      <w:r>
        <w:rPr>
          <w:rFonts w:hint="cs"/>
          <w:rtl/>
        </w:rPr>
        <w:t xml:space="preserve"> </w:t>
      </w:r>
      <w:r>
        <w:rPr>
          <w:rtl/>
        </w:rPr>
        <w:t>1997-1993</w:t>
      </w:r>
      <w:r>
        <w:rPr>
          <w:rFonts w:hint="cs"/>
          <w:rtl/>
        </w:rPr>
        <w:t xml:space="preserve"> </w:t>
      </w:r>
      <w:r>
        <w:rPr>
          <w:rtl/>
        </w:rPr>
        <w:t>– לימודים לתואר שני במחלקה ללימודי ארץ-ישראל באוניברסיטת בר-אילן (בהצטיינות). נושא התיזה:  "כלכלת ירושלים בתקופה ההרודיאנית (37 לפסה"נ - 70 לסה"נ)"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4A3365" w:rsidRDefault="00BD3DCC" w:rsidP="00C82E06">
      <w:pPr>
        <w:pStyle w:val="a9"/>
        <w:numPr>
          <w:ilvl w:val="0"/>
          <w:numId w:val="11"/>
        </w:numPr>
        <w:rPr>
          <w:rtl/>
        </w:rPr>
      </w:pPr>
      <w:r>
        <w:rPr>
          <w:rtl/>
        </w:rPr>
        <w:t>1992-1989</w:t>
      </w:r>
      <w:r w:rsidR="004A3365">
        <w:rPr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4A3365">
        <w:rPr>
          <w:rtl/>
        </w:rPr>
        <w:t>לימודים לתואר ראשון באוניברסיטת בר-אילן במחלקה ללימודי ארץ-ישראל ובמחלקה לתולדות ישראל (בהצטיינות).</w:t>
      </w:r>
    </w:p>
    <w:p w:rsidR="0051376E" w:rsidRDefault="0051376E" w:rsidP="00AF4B16">
      <w:pPr>
        <w:rPr>
          <w:rtl/>
        </w:rPr>
      </w:pPr>
    </w:p>
    <w:p w:rsidR="00C82E06" w:rsidRDefault="00C82E06" w:rsidP="00C82E06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מלגות הצטיינות:</w:t>
      </w:r>
    </w:p>
    <w:p w:rsidR="00C82E06" w:rsidRDefault="00C82E06" w:rsidP="00C82E06">
      <w:pPr>
        <w:pStyle w:val="a9"/>
        <w:numPr>
          <w:ilvl w:val="0"/>
          <w:numId w:val="12"/>
        </w:numPr>
        <w:rPr>
          <w:rtl/>
        </w:rPr>
      </w:pPr>
      <w:r>
        <w:rPr>
          <w:rtl/>
        </w:rPr>
        <w:t xml:space="preserve">תשס"ב-תשס"ד </w:t>
      </w:r>
      <w:r>
        <w:t>–</w:t>
      </w:r>
      <w:r>
        <w:rPr>
          <w:rtl/>
        </w:rPr>
        <w:t xml:space="preserve"> מלגת </w:t>
      </w:r>
      <w:proofErr w:type="spellStart"/>
      <w:r>
        <w:rPr>
          <w:rtl/>
        </w:rPr>
        <w:t>רוטנשטרייך</w:t>
      </w:r>
      <w:proofErr w:type="spellEnd"/>
      <w:r>
        <w:rPr>
          <w:rFonts w:hint="cs"/>
          <w:rtl/>
        </w:rPr>
        <w:t xml:space="preserve"> מטעם הוועדה לתכנון ותקצוב של המועצה להשכלה גבוהה.</w:t>
      </w:r>
    </w:p>
    <w:p w:rsidR="00C82E06" w:rsidRDefault="00C82E06" w:rsidP="00C82E06">
      <w:pPr>
        <w:pStyle w:val="a9"/>
        <w:numPr>
          <w:ilvl w:val="0"/>
          <w:numId w:val="12"/>
        </w:numPr>
        <w:rPr>
          <w:rtl/>
        </w:rPr>
      </w:pPr>
      <w:r>
        <w:rPr>
          <w:rFonts w:hint="cs"/>
          <w:rtl/>
        </w:rPr>
        <w:t xml:space="preserve">תשס"ה </w:t>
      </w:r>
      <w:r>
        <w:rPr>
          <w:rtl/>
        </w:rPr>
        <w:t>–</w:t>
      </w:r>
      <w:r>
        <w:rPr>
          <w:rFonts w:hint="cs"/>
          <w:rtl/>
        </w:rPr>
        <w:t xml:space="preserve"> קרן הזיכרון לתרבות יהודית</w:t>
      </w:r>
    </w:p>
    <w:p w:rsidR="00C82E06" w:rsidRDefault="00C82E06" w:rsidP="00AF4B16">
      <w:pPr>
        <w:rPr>
          <w:b/>
          <w:bCs/>
          <w:u w:val="single"/>
          <w:rtl/>
        </w:rPr>
      </w:pPr>
    </w:p>
    <w:p w:rsidR="00C82E06" w:rsidRDefault="00C82E06" w:rsidP="00C82E06">
      <w:pPr>
        <w:rPr>
          <w:rtl/>
        </w:rPr>
      </w:pPr>
      <w:r>
        <w:rPr>
          <w:rFonts w:hint="cs"/>
          <w:b/>
          <w:bCs/>
          <w:u w:val="single"/>
          <w:rtl/>
        </w:rPr>
        <w:t>עבודות קודמות</w:t>
      </w:r>
      <w:r>
        <w:rPr>
          <w:b/>
          <w:bCs/>
          <w:u w:val="single"/>
          <w:rtl/>
        </w:rPr>
        <w:t>:</w:t>
      </w:r>
    </w:p>
    <w:p w:rsidR="00C82E06" w:rsidRDefault="00C82E06" w:rsidP="00C82E06">
      <w:pPr>
        <w:rPr>
          <w:rtl/>
        </w:rPr>
      </w:pPr>
      <w:r>
        <w:rPr>
          <w:rFonts w:hint="cs"/>
          <w:rtl/>
        </w:rPr>
        <w:t>מכון שכטר למדעי היהדות, לימודי ארץ-ישראל</w:t>
      </w:r>
    </w:p>
    <w:p w:rsidR="00C82E06" w:rsidRDefault="007418B2" w:rsidP="00C82E06">
      <w:pPr>
        <w:rPr>
          <w:rtl/>
        </w:rPr>
      </w:pPr>
      <w:r>
        <w:rPr>
          <w:rFonts w:hint="cs"/>
          <w:rtl/>
        </w:rPr>
        <w:t>מכ</w:t>
      </w:r>
      <w:r w:rsidR="00C82E06">
        <w:rPr>
          <w:rFonts w:hint="cs"/>
          <w:rtl/>
        </w:rPr>
        <w:t>ללת אורות ישראל</w:t>
      </w:r>
      <w:r>
        <w:rPr>
          <w:rFonts w:hint="cs"/>
          <w:rtl/>
        </w:rPr>
        <w:t xml:space="preserve"> באלקנה</w:t>
      </w:r>
      <w:r w:rsidR="00C82E06">
        <w:rPr>
          <w:rFonts w:hint="cs"/>
          <w:rtl/>
        </w:rPr>
        <w:t>, לימודי ארץ-ישראל</w:t>
      </w:r>
    </w:p>
    <w:p w:rsidR="00C82E06" w:rsidRDefault="00C82E06" w:rsidP="00C82E06">
      <w:pPr>
        <w:rPr>
          <w:rtl/>
        </w:rPr>
      </w:pPr>
      <w:r>
        <w:rPr>
          <w:rFonts w:hint="cs"/>
          <w:rtl/>
        </w:rPr>
        <w:t>רשות העתיקות</w:t>
      </w:r>
    </w:p>
    <w:p w:rsidR="004A3365" w:rsidRDefault="004A3365">
      <w:pPr>
        <w:spacing w:line="280" w:lineRule="exact"/>
        <w:rPr>
          <w:b/>
          <w:bCs/>
          <w:u w:val="single"/>
          <w:rtl/>
        </w:rPr>
      </w:pPr>
    </w:p>
    <w:p w:rsidR="00DB7C47" w:rsidRPr="00DB7C47" w:rsidRDefault="00DB7C47" w:rsidP="00DB7C47">
      <w:pPr>
        <w:rPr>
          <w:b/>
          <w:bCs/>
          <w:u w:val="single"/>
          <w:rtl/>
        </w:rPr>
      </w:pPr>
    </w:p>
    <w:p w:rsidR="004A3365" w:rsidRDefault="004A3365">
      <w:pPr>
        <w:rPr>
          <w:rtl/>
        </w:rPr>
      </w:pPr>
      <w:proofErr w:type="spellStart"/>
      <w:r>
        <w:rPr>
          <w:b/>
          <w:bCs/>
          <w:u w:val="single"/>
          <w:rtl/>
        </w:rPr>
        <w:t>אירגון</w:t>
      </w:r>
      <w:proofErr w:type="spellEnd"/>
      <w:r>
        <w:rPr>
          <w:b/>
          <w:bCs/>
          <w:u w:val="single"/>
          <w:rtl/>
        </w:rPr>
        <w:t xml:space="preserve"> כנסים מדעיים:</w:t>
      </w:r>
    </w:p>
    <w:p w:rsidR="004A3365" w:rsidRDefault="004A3365">
      <w:pPr>
        <w:rPr>
          <w:rtl/>
        </w:rPr>
      </w:pPr>
      <w:r>
        <w:rPr>
          <w:rtl/>
        </w:rPr>
        <w:t xml:space="preserve">11.12.1997 </w:t>
      </w:r>
      <w:r>
        <w:t>–</w:t>
      </w:r>
      <w:r>
        <w:rPr>
          <w:rtl/>
        </w:rPr>
        <w:t xml:space="preserve"> חידושים בחקר ירושלים </w:t>
      </w:r>
      <w:r>
        <w:t>–</w:t>
      </w:r>
      <w:r>
        <w:rPr>
          <w:rtl/>
        </w:rPr>
        <w:t xml:space="preserve"> הכנס השלישי, אוניברסיטת בר-אילן</w:t>
      </w:r>
    </w:p>
    <w:p w:rsidR="004A3365" w:rsidRDefault="004A3365">
      <w:pPr>
        <w:rPr>
          <w:rtl/>
        </w:rPr>
      </w:pPr>
      <w:r>
        <w:rPr>
          <w:rtl/>
        </w:rPr>
        <w:t xml:space="preserve">10.12.1998 </w:t>
      </w:r>
      <w:r>
        <w:t>–</w:t>
      </w:r>
      <w:r>
        <w:rPr>
          <w:rtl/>
        </w:rPr>
        <w:t xml:space="preserve"> חידושים בחקר ירושלים </w:t>
      </w:r>
      <w:r>
        <w:t>–</w:t>
      </w:r>
      <w:r>
        <w:rPr>
          <w:rtl/>
        </w:rPr>
        <w:t xml:space="preserve"> הכנס הרביעי, אוניברסיטת בר-אילן</w:t>
      </w:r>
    </w:p>
    <w:p w:rsidR="004A3365" w:rsidRDefault="004A3365">
      <w:pPr>
        <w:rPr>
          <w:rtl/>
        </w:rPr>
      </w:pPr>
      <w:r>
        <w:rPr>
          <w:rtl/>
        </w:rPr>
        <w:t xml:space="preserve">23.12.1999 </w:t>
      </w:r>
      <w:r>
        <w:t>–</w:t>
      </w:r>
      <w:r>
        <w:rPr>
          <w:rtl/>
        </w:rPr>
        <w:t xml:space="preserve"> חידושים בחקר ירושלים </w:t>
      </w:r>
      <w:r>
        <w:t>–</w:t>
      </w:r>
      <w:r>
        <w:rPr>
          <w:rtl/>
        </w:rPr>
        <w:t xml:space="preserve"> הכנס החמישי, אוניברסיטת בר-אילן</w:t>
      </w:r>
    </w:p>
    <w:p w:rsidR="004A3365" w:rsidRDefault="004A3365">
      <w:pPr>
        <w:rPr>
          <w:rtl/>
        </w:rPr>
      </w:pPr>
      <w:r>
        <w:rPr>
          <w:rtl/>
        </w:rPr>
        <w:t xml:space="preserve">7.12.2000 </w:t>
      </w:r>
      <w:r>
        <w:t>–</w:t>
      </w:r>
      <w:r>
        <w:rPr>
          <w:rtl/>
        </w:rPr>
        <w:t xml:space="preserve"> חידושים בחקר ירושלים </w:t>
      </w:r>
      <w:r>
        <w:t>–</w:t>
      </w:r>
      <w:r>
        <w:rPr>
          <w:rtl/>
        </w:rPr>
        <w:t xml:space="preserve"> הכנס השישי, אוניברסיטת בר-אילן</w:t>
      </w:r>
    </w:p>
    <w:p w:rsidR="004A3365" w:rsidRDefault="004A3365">
      <w:pPr>
        <w:rPr>
          <w:rtl/>
        </w:rPr>
      </w:pPr>
      <w:r>
        <w:rPr>
          <w:rtl/>
        </w:rPr>
        <w:t xml:space="preserve">17.5.2001 </w:t>
      </w:r>
      <w:r>
        <w:t>–</w:t>
      </w:r>
      <w:r>
        <w:rPr>
          <w:rtl/>
        </w:rPr>
        <w:t xml:space="preserve"> ישוב, ציוויליזציה ותרבות, אוניברסיטת בר-אילן</w:t>
      </w:r>
    </w:p>
    <w:p w:rsidR="004A3365" w:rsidRDefault="004A3365">
      <w:pPr>
        <w:rPr>
          <w:rtl/>
        </w:rPr>
      </w:pPr>
      <w:r>
        <w:rPr>
          <w:rtl/>
        </w:rPr>
        <w:t xml:space="preserve">6.12.2001 </w:t>
      </w:r>
      <w:r>
        <w:t>–</w:t>
      </w:r>
      <w:r>
        <w:rPr>
          <w:rtl/>
        </w:rPr>
        <w:t xml:space="preserve"> חידושים בחקר ירושלים </w:t>
      </w:r>
      <w:r>
        <w:t>–</w:t>
      </w:r>
      <w:r>
        <w:rPr>
          <w:rtl/>
        </w:rPr>
        <w:t xml:space="preserve"> הכנס השביעי</w:t>
      </w:r>
      <w:r w:rsidR="00D47CB8">
        <w:rPr>
          <w:rFonts w:hint="cs"/>
          <w:rtl/>
        </w:rPr>
        <w:t>, אוניברסיטת בר-אילן</w:t>
      </w:r>
    </w:p>
    <w:p w:rsidR="004A3365" w:rsidRDefault="004A3365">
      <w:pPr>
        <w:rPr>
          <w:rtl/>
        </w:rPr>
      </w:pPr>
      <w:r>
        <w:rPr>
          <w:rtl/>
        </w:rPr>
        <w:t xml:space="preserve">26.12.2002 </w:t>
      </w:r>
      <w:r>
        <w:t>–</w:t>
      </w:r>
      <w:r>
        <w:rPr>
          <w:rtl/>
        </w:rPr>
        <w:t xml:space="preserve"> חידושים בחקר ירושלים </w:t>
      </w:r>
      <w:r>
        <w:t>–</w:t>
      </w:r>
      <w:r>
        <w:rPr>
          <w:rtl/>
        </w:rPr>
        <w:t xml:space="preserve"> הכנס השמיני</w:t>
      </w:r>
      <w:r w:rsidR="00D47CB8">
        <w:rPr>
          <w:rFonts w:hint="cs"/>
          <w:rtl/>
        </w:rPr>
        <w:t>, אוניברסיטת בר-אילן</w:t>
      </w:r>
    </w:p>
    <w:p w:rsidR="00575FF2" w:rsidRDefault="00575FF2" w:rsidP="00575FF2">
      <w:pPr>
        <w:rPr>
          <w:sz w:val="24"/>
          <w:rtl/>
        </w:rPr>
      </w:pPr>
      <w:r>
        <w:rPr>
          <w:rFonts w:hint="cs"/>
          <w:sz w:val="24"/>
          <w:rtl/>
        </w:rPr>
        <w:t xml:space="preserve">18.12.2003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חידושים בחקר ירושלים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הכנס התשיעי, אוניברסיטת בר-אילן</w:t>
      </w:r>
    </w:p>
    <w:p w:rsidR="00575FF2" w:rsidRDefault="00575FF2" w:rsidP="00575FF2">
      <w:pPr>
        <w:rPr>
          <w:sz w:val="24"/>
          <w:rtl/>
        </w:rPr>
      </w:pPr>
      <w:r>
        <w:rPr>
          <w:rFonts w:hint="cs"/>
          <w:sz w:val="24"/>
          <w:rtl/>
        </w:rPr>
        <w:t xml:space="preserve">30.12.2004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חידושים בחקר ירושלים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הכנס העשירי, אוניברסיטת בר-אילן</w:t>
      </w:r>
    </w:p>
    <w:p w:rsidR="00575FF2" w:rsidRDefault="00575FF2" w:rsidP="00575FF2">
      <w:pPr>
        <w:rPr>
          <w:sz w:val="24"/>
          <w:rtl/>
        </w:rPr>
      </w:pPr>
      <w:r>
        <w:rPr>
          <w:rFonts w:hint="cs"/>
          <w:sz w:val="24"/>
          <w:rtl/>
        </w:rPr>
        <w:t xml:space="preserve">30.3.2006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חידושים בחקר ירושלים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הכנס האחד עשר, אוניברסיטת בר-אילן</w:t>
      </w:r>
    </w:p>
    <w:p w:rsidR="00262F6F" w:rsidRDefault="00262F6F" w:rsidP="00575FF2">
      <w:pPr>
        <w:rPr>
          <w:sz w:val="24"/>
          <w:rtl/>
        </w:rPr>
      </w:pPr>
      <w:r>
        <w:rPr>
          <w:rFonts w:hint="cs"/>
          <w:sz w:val="24"/>
          <w:rtl/>
        </w:rPr>
        <w:t xml:space="preserve">28.12.06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חידושים בחקר ירושלים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הכנס השנים-עשר, אוניברסיטת בר-אילן</w:t>
      </w:r>
    </w:p>
    <w:p w:rsidR="00D214FD" w:rsidRDefault="00D214FD" w:rsidP="00575FF2">
      <w:pPr>
        <w:rPr>
          <w:sz w:val="24"/>
          <w:rtl/>
        </w:rPr>
      </w:pPr>
      <w:r>
        <w:rPr>
          <w:rFonts w:hint="cs"/>
          <w:sz w:val="24"/>
          <w:rtl/>
        </w:rPr>
        <w:t xml:space="preserve">8.11.07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חידושים בחקר ירושלים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הכנס השלושה-עשר, אוניברסיטת בר-אילן</w:t>
      </w:r>
    </w:p>
    <w:p w:rsidR="0051086D" w:rsidRPr="00C83194" w:rsidRDefault="0051086D" w:rsidP="00575FF2">
      <w:pPr>
        <w:rPr>
          <w:sz w:val="24"/>
          <w:rtl/>
        </w:rPr>
      </w:pPr>
      <w:r>
        <w:rPr>
          <w:rFonts w:hint="cs"/>
          <w:sz w:val="24"/>
          <w:rtl/>
        </w:rPr>
        <w:t xml:space="preserve">13.11.08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חידושים בחקר ירושלים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הכנס ה</w:t>
      </w:r>
      <w:r w:rsidR="00A23190">
        <w:rPr>
          <w:rFonts w:hint="cs"/>
          <w:sz w:val="24"/>
          <w:rtl/>
        </w:rPr>
        <w:t>א</w:t>
      </w:r>
      <w:r>
        <w:rPr>
          <w:rFonts w:hint="cs"/>
          <w:sz w:val="24"/>
          <w:rtl/>
        </w:rPr>
        <w:t>רבעה-עשר, אוניברסיטת בר-אילן</w:t>
      </w:r>
    </w:p>
    <w:p w:rsidR="004A3365" w:rsidRDefault="003305AF" w:rsidP="00470885">
      <w:pPr>
        <w:rPr>
          <w:rtl/>
        </w:rPr>
      </w:pPr>
      <w:r>
        <w:rPr>
          <w:rFonts w:hint="cs"/>
          <w:rtl/>
        </w:rPr>
        <w:t xml:space="preserve">24.12.09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470885">
        <w:rPr>
          <w:rFonts w:hint="cs"/>
          <w:rtl/>
        </w:rPr>
        <w:t xml:space="preserve">חידושים </w:t>
      </w:r>
      <w:r>
        <w:rPr>
          <w:rFonts w:hint="cs"/>
          <w:sz w:val="24"/>
          <w:rtl/>
        </w:rPr>
        <w:t xml:space="preserve">בחקר ירושלים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הכנס ה</w:t>
      </w:r>
      <w:r w:rsidR="00470885">
        <w:rPr>
          <w:rFonts w:hint="cs"/>
          <w:sz w:val="24"/>
          <w:rtl/>
        </w:rPr>
        <w:t>חמישה</w:t>
      </w:r>
      <w:r>
        <w:rPr>
          <w:rFonts w:hint="cs"/>
          <w:sz w:val="24"/>
          <w:rtl/>
        </w:rPr>
        <w:t>-עשר, אוניברסיטת בר-אילן</w:t>
      </w:r>
    </w:p>
    <w:p w:rsidR="004A3365" w:rsidRDefault="00C63B19" w:rsidP="000C4CDE">
      <w:pPr>
        <w:rPr>
          <w:rtl/>
        </w:rPr>
      </w:pPr>
      <w:r>
        <w:rPr>
          <w:rFonts w:hint="cs"/>
          <w:rtl/>
        </w:rPr>
        <w:lastRenderedPageBreak/>
        <w:t>16.12.1</w:t>
      </w:r>
      <w:r w:rsidR="000C4CDE">
        <w:rPr>
          <w:rFonts w:hint="cs"/>
          <w:rtl/>
        </w:rPr>
        <w:t>0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חידושים </w:t>
      </w:r>
      <w:r>
        <w:rPr>
          <w:rFonts w:hint="cs"/>
          <w:sz w:val="24"/>
          <w:rtl/>
        </w:rPr>
        <w:t xml:space="preserve">בחקר ירושלים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הכנס החמישה-עשר, אוניברסיטת בר-אילן</w:t>
      </w:r>
    </w:p>
    <w:p w:rsidR="00C63B19" w:rsidRDefault="00C63B19" w:rsidP="00C63B19">
      <w:pPr>
        <w:rPr>
          <w:rtl/>
        </w:rPr>
      </w:pPr>
      <w:r>
        <w:rPr>
          <w:rFonts w:hint="cs"/>
          <w:rtl/>
        </w:rPr>
        <w:t xml:space="preserve">14.4.11 </w:t>
      </w:r>
      <w:r>
        <w:rPr>
          <w:rtl/>
        </w:rPr>
        <w:t>–</w:t>
      </w:r>
      <w:r>
        <w:rPr>
          <w:rFonts w:hint="cs"/>
          <w:rtl/>
        </w:rPr>
        <w:t xml:space="preserve"> הקונגרס הארכיאולוגי השלושים ושבעה בישראל, אוניברסיטת בר-אילן</w:t>
      </w:r>
    </w:p>
    <w:p w:rsidR="00FF7AB5" w:rsidRDefault="00FF7AB5" w:rsidP="00352993">
      <w:pPr>
        <w:spacing w:line="320" w:lineRule="exact"/>
        <w:rPr>
          <w:sz w:val="24"/>
          <w:rtl/>
        </w:rPr>
      </w:pPr>
      <w:r>
        <w:rPr>
          <w:rFonts w:hint="cs"/>
          <w:sz w:val="24"/>
          <w:rtl/>
        </w:rPr>
        <w:t>29.12.1</w:t>
      </w:r>
      <w:r w:rsidR="00352993">
        <w:rPr>
          <w:rFonts w:hint="cs"/>
          <w:sz w:val="24"/>
          <w:rtl/>
        </w:rPr>
        <w:t>1</w:t>
      </w:r>
      <w:r>
        <w:rPr>
          <w:rFonts w:hint="cs"/>
          <w:sz w:val="24"/>
          <w:rtl/>
        </w:rPr>
        <w:t xml:space="preserve">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חידושים </w:t>
      </w:r>
      <w:r w:rsidRPr="00436E4B">
        <w:rPr>
          <w:rFonts w:hint="cs"/>
          <w:sz w:val="24"/>
          <w:rtl/>
        </w:rPr>
        <w:t xml:space="preserve">בחקר ירושלים </w:t>
      </w:r>
      <w:r w:rsidRPr="00436E4B">
        <w:rPr>
          <w:sz w:val="24"/>
          <w:rtl/>
        </w:rPr>
        <w:t>–</w:t>
      </w:r>
      <w:r w:rsidRPr="00436E4B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הכנס השבעה</w:t>
      </w:r>
      <w:r w:rsidRPr="00436E4B">
        <w:rPr>
          <w:rFonts w:hint="cs"/>
          <w:sz w:val="24"/>
          <w:rtl/>
        </w:rPr>
        <w:t>-עשר, אוניברסיטת בר-אילן</w:t>
      </w:r>
    </w:p>
    <w:p w:rsidR="004E1731" w:rsidRDefault="004E1731" w:rsidP="00352993">
      <w:pPr>
        <w:spacing w:line="320" w:lineRule="exact"/>
        <w:rPr>
          <w:sz w:val="24"/>
          <w:rtl/>
        </w:rPr>
      </w:pPr>
      <w:r>
        <w:rPr>
          <w:rFonts w:hint="cs"/>
          <w:sz w:val="24"/>
          <w:rtl/>
        </w:rPr>
        <w:t>27.12.1</w:t>
      </w:r>
      <w:r w:rsidR="00352993">
        <w:rPr>
          <w:rFonts w:hint="cs"/>
          <w:sz w:val="24"/>
          <w:rtl/>
        </w:rPr>
        <w:t>2</w:t>
      </w:r>
      <w:r>
        <w:rPr>
          <w:rFonts w:hint="cs"/>
          <w:sz w:val="24"/>
          <w:rtl/>
        </w:rPr>
        <w:t xml:space="preserve">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חידושים </w:t>
      </w:r>
      <w:r w:rsidRPr="00436E4B">
        <w:rPr>
          <w:rFonts w:hint="cs"/>
          <w:sz w:val="24"/>
          <w:rtl/>
        </w:rPr>
        <w:t xml:space="preserve">בחקר ירושלים </w:t>
      </w:r>
      <w:r w:rsidRPr="00436E4B">
        <w:rPr>
          <w:sz w:val="24"/>
          <w:rtl/>
        </w:rPr>
        <w:t>–</w:t>
      </w:r>
      <w:r w:rsidRPr="00436E4B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הכנס השמונה</w:t>
      </w:r>
      <w:r w:rsidRPr="00436E4B">
        <w:rPr>
          <w:rFonts w:hint="cs"/>
          <w:sz w:val="24"/>
          <w:rtl/>
        </w:rPr>
        <w:t>-עשר, אוניברסיטת בר-אילן</w:t>
      </w:r>
    </w:p>
    <w:p w:rsidR="00352993" w:rsidRDefault="00352993" w:rsidP="00352993">
      <w:pPr>
        <w:spacing w:line="320" w:lineRule="exact"/>
        <w:rPr>
          <w:sz w:val="24"/>
          <w:rtl/>
        </w:rPr>
      </w:pPr>
      <w:r>
        <w:rPr>
          <w:rFonts w:hint="cs"/>
          <w:sz w:val="24"/>
          <w:rtl/>
        </w:rPr>
        <w:t xml:space="preserve">26.12.13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חידושים </w:t>
      </w:r>
      <w:r w:rsidRPr="00436E4B">
        <w:rPr>
          <w:rFonts w:hint="cs"/>
          <w:sz w:val="24"/>
          <w:rtl/>
        </w:rPr>
        <w:t xml:space="preserve">בחקר ירושלים </w:t>
      </w:r>
      <w:r w:rsidRPr="00436E4B">
        <w:rPr>
          <w:sz w:val="24"/>
          <w:rtl/>
        </w:rPr>
        <w:t>–</w:t>
      </w:r>
      <w:r w:rsidRPr="00436E4B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הכנס התשעה</w:t>
      </w:r>
      <w:r w:rsidRPr="00436E4B">
        <w:rPr>
          <w:rFonts w:hint="cs"/>
          <w:sz w:val="24"/>
          <w:rtl/>
        </w:rPr>
        <w:t>-עשר, אוניברסיטת בר-אילן</w:t>
      </w:r>
    </w:p>
    <w:p w:rsidR="00352993" w:rsidRPr="00436E4B" w:rsidRDefault="00352993" w:rsidP="00352993">
      <w:pPr>
        <w:spacing w:line="320" w:lineRule="exact"/>
        <w:rPr>
          <w:sz w:val="24"/>
          <w:rtl/>
        </w:rPr>
      </w:pPr>
      <w:r>
        <w:rPr>
          <w:rFonts w:hint="cs"/>
          <w:sz w:val="24"/>
          <w:rtl/>
        </w:rPr>
        <w:t xml:space="preserve">25.12.14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חידושים </w:t>
      </w:r>
      <w:r w:rsidRPr="00436E4B">
        <w:rPr>
          <w:rFonts w:hint="cs"/>
          <w:sz w:val="24"/>
          <w:rtl/>
        </w:rPr>
        <w:t xml:space="preserve">בחקר ירושלים </w:t>
      </w:r>
      <w:r w:rsidRPr="00436E4B">
        <w:rPr>
          <w:sz w:val="24"/>
          <w:rtl/>
        </w:rPr>
        <w:t>–</w:t>
      </w:r>
      <w:r w:rsidRPr="00436E4B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הכנס העש</w:t>
      </w:r>
      <w:r w:rsidRPr="00436E4B">
        <w:rPr>
          <w:rFonts w:hint="cs"/>
          <w:sz w:val="24"/>
          <w:rtl/>
        </w:rPr>
        <w:t>ר</w:t>
      </w:r>
      <w:r>
        <w:rPr>
          <w:rFonts w:hint="cs"/>
          <w:sz w:val="24"/>
          <w:rtl/>
        </w:rPr>
        <w:t>ים</w:t>
      </w:r>
      <w:r w:rsidRPr="00436E4B">
        <w:rPr>
          <w:rFonts w:hint="cs"/>
          <w:sz w:val="24"/>
          <w:rtl/>
        </w:rPr>
        <w:t>, אוניברסיטת בר-אילן</w:t>
      </w:r>
    </w:p>
    <w:p w:rsidR="004A3365" w:rsidRDefault="004A3365"/>
    <w:sectPr w:rsidR="004A3365" w:rsidSect="00221F89">
      <w:pgSz w:w="11906" w:h="16838"/>
      <w:pgMar w:top="1440" w:right="1800" w:bottom="1440" w:left="1800" w:header="720" w:footer="72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AE7"/>
    <w:multiLevelType w:val="hybridMultilevel"/>
    <w:tmpl w:val="1602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27A1"/>
    <w:multiLevelType w:val="hybridMultilevel"/>
    <w:tmpl w:val="0B00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5F85"/>
    <w:multiLevelType w:val="hybridMultilevel"/>
    <w:tmpl w:val="03262E24"/>
    <w:lvl w:ilvl="0" w:tplc="86D4EDD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2740C"/>
    <w:multiLevelType w:val="hybridMultilevel"/>
    <w:tmpl w:val="64B4AF18"/>
    <w:lvl w:ilvl="0" w:tplc="86D4EDD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563AB"/>
    <w:multiLevelType w:val="singleLevel"/>
    <w:tmpl w:val="E0EE9290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4"/>
      </w:rPr>
    </w:lvl>
  </w:abstractNum>
  <w:abstractNum w:abstractNumId="5">
    <w:nsid w:val="35CE5B85"/>
    <w:multiLevelType w:val="hybridMultilevel"/>
    <w:tmpl w:val="6AB8953E"/>
    <w:lvl w:ilvl="0" w:tplc="86D4EDD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606CB"/>
    <w:multiLevelType w:val="hybridMultilevel"/>
    <w:tmpl w:val="60D6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2433D"/>
    <w:multiLevelType w:val="singleLevel"/>
    <w:tmpl w:val="5784F736"/>
    <w:lvl w:ilvl="0">
      <w:start w:val="7"/>
      <w:numFmt w:val="bullet"/>
      <w:lvlText w:val="-"/>
      <w:lvlJc w:val="left"/>
      <w:pPr>
        <w:tabs>
          <w:tab w:val="num" w:pos="360"/>
        </w:tabs>
        <w:ind w:hanging="360"/>
      </w:pPr>
      <w:rPr>
        <w:rFonts w:hint="default"/>
        <w:sz w:val="24"/>
      </w:rPr>
    </w:lvl>
  </w:abstractNum>
  <w:abstractNum w:abstractNumId="8">
    <w:nsid w:val="46C7108B"/>
    <w:multiLevelType w:val="hybridMultilevel"/>
    <w:tmpl w:val="C3F067C0"/>
    <w:lvl w:ilvl="0" w:tplc="86D4EDD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7E22DF"/>
    <w:multiLevelType w:val="hybridMultilevel"/>
    <w:tmpl w:val="D5A81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B30178"/>
    <w:multiLevelType w:val="hybridMultilevel"/>
    <w:tmpl w:val="F8E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21A8A"/>
    <w:multiLevelType w:val="hybridMultilevel"/>
    <w:tmpl w:val="97C29202"/>
    <w:lvl w:ilvl="0" w:tplc="86D4EDD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4763F3"/>
    <w:multiLevelType w:val="hybridMultilevel"/>
    <w:tmpl w:val="307C849C"/>
    <w:lvl w:ilvl="0" w:tplc="4D6ED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20BCD"/>
    <w:multiLevelType w:val="hybridMultilevel"/>
    <w:tmpl w:val="BD40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72FDB"/>
    <w:multiLevelType w:val="hybridMultilevel"/>
    <w:tmpl w:val="2DF69C44"/>
    <w:lvl w:ilvl="0" w:tplc="86D4EDD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CE267B"/>
    <w:multiLevelType w:val="hybridMultilevel"/>
    <w:tmpl w:val="F09A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5"/>
  </w:num>
  <w:num w:numId="13">
    <w:abstractNumId w:val="13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B7410"/>
    <w:rsid w:val="00046277"/>
    <w:rsid w:val="00074212"/>
    <w:rsid w:val="000A101D"/>
    <w:rsid w:val="000C4CDE"/>
    <w:rsid w:val="00126804"/>
    <w:rsid w:val="0017791C"/>
    <w:rsid w:val="0018044B"/>
    <w:rsid w:val="0018733F"/>
    <w:rsid w:val="001C49AA"/>
    <w:rsid w:val="00221F89"/>
    <w:rsid w:val="00224F6B"/>
    <w:rsid w:val="00225EE6"/>
    <w:rsid w:val="002307DB"/>
    <w:rsid w:val="00262F6F"/>
    <w:rsid w:val="00275596"/>
    <w:rsid w:val="00281AB9"/>
    <w:rsid w:val="002F0E76"/>
    <w:rsid w:val="002F6BDA"/>
    <w:rsid w:val="002F7E17"/>
    <w:rsid w:val="003042F0"/>
    <w:rsid w:val="003305AF"/>
    <w:rsid w:val="00352993"/>
    <w:rsid w:val="00372B88"/>
    <w:rsid w:val="003B7410"/>
    <w:rsid w:val="003C5106"/>
    <w:rsid w:val="003F7570"/>
    <w:rsid w:val="00410138"/>
    <w:rsid w:val="00470885"/>
    <w:rsid w:val="004A3365"/>
    <w:rsid w:val="004E1731"/>
    <w:rsid w:val="0051086D"/>
    <w:rsid w:val="0051376E"/>
    <w:rsid w:val="00553652"/>
    <w:rsid w:val="0055647D"/>
    <w:rsid w:val="00575FF2"/>
    <w:rsid w:val="005844D5"/>
    <w:rsid w:val="005C081A"/>
    <w:rsid w:val="006053F4"/>
    <w:rsid w:val="00645E4F"/>
    <w:rsid w:val="006E2675"/>
    <w:rsid w:val="00703605"/>
    <w:rsid w:val="007215AA"/>
    <w:rsid w:val="007253DD"/>
    <w:rsid w:val="007418B2"/>
    <w:rsid w:val="00762379"/>
    <w:rsid w:val="007722EB"/>
    <w:rsid w:val="007842DE"/>
    <w:rsid w:val="007A20CF"/>
    <w:rsid w:val="007D1B5B"/>
    <w:rsid w:val="008020A9"/>
    <w:rsid w:val="008A5AB6"/>
    <w:rsid w:val="008B43B5"/>
    <w:rsid w:val="00996211"/>
    <w:rsid w:val="00A23190"/>
    <w:rsid w:val="00A554EA"/>
    <w:rsid w:val="00A70235"/>
    <w:rsid w:val="00A70484"/>
    <w:rsid w:val="00A74D0E"/>
    <w:rsid w:val="00AF4B16"/>
    <w:rsid w:val="00B07A1C"/>
    <w:rsid w:val="00BD3DCC"/>
    <w:rsid w:val="00C23239"/>
    <w:rsid w:val="00C63B19"/>
    <w:rsid w:val="00C739FB"/>
    <w:rsid w:val="00C82E06"/>
    <w:rsid w:val="00C85925"/>
    <w:rsid w:val="00CB38A1"/>
    <w:rsid w:val="00CB58AC"/>
    <w:rsid w:val="00CE1E7D"/>
    <w:rsid w:val="00D214FD"/>
    <w:rsid w:val="00D47CB8"/>
    <w:rsid w:val="00D66C3C"/>
    <w:rsid w:val="00D91ED7"/>
    <w:rsid w:val="00DB7C47"/>
    <w:rsid w:val="00E11830"/>
    <w:rsid w:val="00E40557"/>
    <w:rsid w:val="00E73603"/>
    <w:rsid w:val="00EC44B1"/>
    <w:rsid w:val="00F110E0"/>
    <w:rsid w:val="00F11FFF"/>
    <w:rsid w:val="00F51DD8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F89"/>
    <w:pPr>
      <w:bidi/>
      <w:spacing w:line="360" w:lineRule="exact"/>
      <w:jc w:val="both"/>
    </w:pPr>
    <w:rPr>
      <w:rFonts w:cs="David"/>
      <w:snapToGrid w:val="0"/>
      <w:sz w:val="22"/>
      <w:szCs w:val="24"/>
      <w:lang w:eastAsia="he-IL"/>
    </w:rPr>
  </w:style>
  <w:style w:type="paragraph" w:styleId="1">
    <w:name w:val="heading 1"/>
    <w:basedOn w:val="a"/>
    <w:next w:val="a"/>
    <w:qFormat/>
    <w:rsid w:val="00221F89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221F89"/>
    <w:pPr>
      <w:keepNext/>
      <w:widowControl w:val="0"/>
      <w:outlineLvl w:val="1"/>
    </w:pPr>
    <w:rPr>
      <w:rFonts w:ascii="MS Sans Serif"/>
      <w:sz w:val="24"/>
      <w:szCs w:val="28"/>
    </w:rPr>
  </w:style>
  <w:style w:type="paragraph" w:styleId="3">
    <w:name w:val="heading 3"/>
    <w:basedOn w:val="a"/>
    <w:next w:val="a"/>
    <w:qFormat/>
    <w:rsid w:val="00221F89"/>
    <w:pPr>
      <w:keepNext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F89"/>
    <w:pPr>
      <w:tabs>
        <w:tab w:val="center" w:pos="4153"/>
        <w:tab w:val="right" w:pos="8306"/>
      </w:tabs>
      <w:spacing w:line="440" w:lineRule="exact"/>
    </w:pPr>
  </w:style>
  <w:style w:type="paragraph" w:styleId="a4">
    <w:name w:val="footnote text"/>
    <w:basedOn w:val="a"/>
    <w:semiHidden/>
    <w:rsid w:val="00221F89"/>
    <w:rPr>
      <w:sz w:val="20"/>
      <w:szCs w:val="20"/>
    </w:rPr>
  </w:style>
  <w:style w:type="character" w:styleId="a5">
    <w:name w:val="footnote reference"/>
    <w:basedOn w:val="a0"/>
    <w:semiHidden/>
    <w:rsid w:val="00221F89"/>
    <w:rPr>
      <w:rFonts w:cs="David"/>
      <w:vertAlign w:val="superscript"/>
    </w:rPr>
  </w:style>
  <w:style w:type="paragraph" w:styleId="a6">
    <w:name w:val="Body Text"/>
    <w:basedOn w:val="a"/>
    <w:rsid w:val="00221F89"/>
    <w:pPr>
      <w:ind w:right="-709"/>
    </w:pPr>
    <w:rPr>
      <w:u w:val="single"/>
    </w:rPr>
  </w:style>
  <w:style w:type="paragraph" w:styleId="a7">
    <w:name w:val="Balloon Text"/>
    <w:basedOn w:val="a"/>
    <w:semiHidden/>
    <w:rsid w:val="0055365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B7C47"/>
    <w:rPr>
      <w:b/>
      <w:bCs/>
    </w:rPr>
  </w:style>
  <w:style w:type="paragraph" w:styleId="a9">
    <w:name w:val="List Paragraph"/>
    <w:basedOn w:val="a"/>
    <w:uiPriority w:val="34"/>
    <w:qFormat/>
    <w:rsid w:val="00C8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  <w:spacing w:line="360" w:lineRule="exact"/>
      <w:jc w:val="both"/>
    </w:pPr>
    <w:rPr>
      <w:rFonts w:cs="David"/>
      <w:snapToGrid w:val="0"/>
      <w:sz w:val="22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MS Sans Serif"/>
      <w:sz w:val="24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440" w:lineRule="exact"/>
    </w:p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rFonts w:cs="David"/>
      <w:vertAlign w:val="superscript"/>
    </w:rPr>
  </w:style>
  <w:style w:type="paragraph" w:styleId="a6">
    <w:name w:val="Body Text"/>
    <w:basedOn w:val="a"/>
    <w:pPr>
      <w:ind w:right="-709"/>
    </w:pPr>
    <w:rPr>
      <w:u w:val="single"/>
    </w:rPr>
  </w:style>
  <w:style w:type="paragraph" w:styleId="a7">
    <w:name w:val="Balloon Text"/>
    <w:basedOn w:val="a"/>
    <w:semiHidden/>
    <w:rsid w:val="0055365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B7C47"/>
    <w:rPr>
      <w:b/>
      <w:bCs/>
    </w:rPr>
  </w:style>
  <w:style w:type="paragraph" w:styleId="a9">
    <w:name w:val="List Paragraph"/>
    <w:basedOn w:val="a"/>
    <w:uiPriority w:val="34"/>
    <w:qFormat/>
    <w:rsid w:val="00C82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4960-61BF-4CDB-B82D-BF41480D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1463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קורות חיים</vt:lpstr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קורות חיים</dc:title>
  <dc:creator>barilan</dc:creator>
  <cp:lastModifiedBy>user</cp:lastModifiedBy>
  <cp:revision>2</cp:revision>
  <cp:lastPrinted>2007-02-05T10:50:00Z</cp:lastPrinted>
  <dcterms:created xsi:type="dcterms:W3CDTF">2015-04-30T09:00:00Z</dcterms:created>
  <dcterms:modified xsi:type="dcterms:W3CDTF">2015-04-30T09:00:00Z</dcterms:modified>
</cp:coreProperties>
</file>