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04" w:rsidRDefault="00AD0904" w:rsidP="00AD0904">
      <w:pPr>
        <w:ind w:left="26"/>
        <w:rPr>
          <w:rFonts w:ascii="Arial" w:hAnsi="Arial" w:cs="Arial"/>
          <w:b/>
          <w:bCs/>
          <w:rtl/>
        </w:rPr>
      </w:pPr>
      <w:r>
        <w:rPr>
          <w:rFonts w:ascii="Arial" w:hAnsi="Arial" w:cs="Arial" w:hint="cs"/>
          <w:b/>
          <w:bCs/>
          <w:rtl/>
        </w:rPr>
        <w:t>שם ומספר הקורס: ארץ-ישראל בתקופת החשמונאים והורדוס</w:t>
      </w:r>
    </w:p>
    <w:p w:rsidR="00AD0904" w:rsidRDefault="00AD0904" w:rsidP="00AD0904">
      <w:pPr>
        <w:ind w:left="26"/>
        <w:rPr>
          <w:rFonts w:ascii="Arial" w:hAnsi="Arial" w:cs="Arial"/>
          <w:b/>
          <w:bCs/>
          <w:rtl/>
        </w:rPr>
      </w:pPr>
      <w:r>
        <w:rPr>
          <w:rFonts w:ascii="Arial" w:hAnsi="Arial" w:cs="Arial" w:hint="cs"/>
          <w:b/>
          <w:bCs/>
          <w:rtl/>
        </w:rPr>
        <w:t>16-328</w:t>
      </w:r>
    </w:p>
    <w:p w:rsidR="00AD0904" w:rsidRDefault="00AD0904" w:rsidP="00AD0904">
      <w:pPr>
        <w:ind w:left="26"/>
        <w:rPr>
          <w:rFonts w:ascii="Arial" w:hAnsi="Arial" w:cs="Arial"/>
          <w:b/>
          <w:bCs/>
          <w:rtl/>
        </w:rPr>
      </w:pPr>
      <w:r>
        <w:rPr>
          <w:rFonts w:ascii="Arial" w:hAnsi="Arial" w:cs="Arial" w:hint="cs"/>
          <w:b/>
          <w:bCs/>
          <w:rtl/>
        </w:rPr>
        <w:t>שם המרצה: פרופ' איל רגב</w:t>
      </w:r>
    </w:p>
    <w:p w:rsidR="00AD0904" w:rsidRPr="0054747B" w:rsidRDefault="00AD0904" w:rsidP="00AD0904">
      <w:pPr>
        <w:ind w:left="26"/>
        <w:rPr>
          <w:rFonts w:cs="Times New Roman"/>
          <w:b/>
          <w:bCs/>
          <w:color w:val="000000"/>
          <w:sz w:val="24"/>
          <w:rtl/>
        </w:rPr>
      </w:pPr>
      <w:r>
        <w:rPr>
          <w:rFonts w:cs="Times New Roman" w:hint="cs"/>
          <w:b/>
          <w:bCs/>
          <w:color w:val="000000"/>
          <w:sz w:val="24"/>
          <w:rtl/>
        </w:rPr>
        <w:t xml:space="preserve">שנת לימודים : תשע"ט     סמסטר: שנתי </w:t>
      </w:r>
      <w:r>
        <w:rPr>
          <w:rFonts w:cs="Times New Roman"/>
          <w:b/>
          <w:bCs/>
          <w:color w:val="000000"/>
          <w:sz w:val="24"/>
          <w:rtl/>
        </w:rPr>
        <w:tab/>
      </w:r>
      <w:r>
        <w:rPr>
          <w:rFonts w:cs="Times New Roman" w:hint="cs"/>
          <w:b/>
          <w:bCs/>
          <w:color w:val="000000"/>
          <w:sz w:val="24"/>
          <w:rtl/>
        </w:rPr>
        <w:t xml:space="preserve">סוג קורס: הרצאה </w:t>
      </w:r>
      <w:r>
        <w:rPr>
          <w:rFonts w:cs="Times New Roman"/>
          <w:b/>
          <w:bCs/>
          <w:color w:val="000000"/>
          <w:sz w:val="24"/>
          <w:rtl/>
        </w:rPr>
        <w:t>–</w:t>
      </w:r>
      <w:r>
        <w:rPr>
          <w:rFonts w:cs="Times New Roman" w:hint="cs"/>
          <w:b/>
          <w:bCs/>
          <w:color w:val="000000"/>
          <w:sz w:val="24"/>
          <w:rtl/>
        </w:rPr>
        <w:t xml:space="preserve">קורס מקוון </w:t>
      </w:r>
      <w:r>
        <w:rPr>
          <w:rFonts w:cs="Times New Roman" w:hint="cs"/>
          <w:b/>
          <w:bCs/>
          <w:color w:val="000000"/>
          <w:sz w:val="24"/>
          <w:rtl/>
        </w:rPr>
        <w:tab/>
        <w:t xml:space="preserve">היקף שעות: 2 </w:t>
      </w:r>
      <w:proofErr w:type="spellStart"/>
      <w:r>
        <w:rPr>
          <w:rFonts w:cs="Times New Roman" w:hint="cs"/>
          <w:b/>
          <w:bCs/>
          <w:color w:val="000000"/>
          <w:sz w:val="24"/>
          <w:rtl/>
        </w:rPr>
        <w:t>ש"ש</w:t>
      </w:r>
      <w:proofErr w:type="spellEnd"/>
    </w:p>
    <w:p w:rsidR="00AD0904" w:rsidRDefault="00AD0904" w:rsidP="00AD0904">
      <w:pPr>
        <w:spacing w:line="360" w:lineRule="auto"/>
        <w:jc w:val="both"/>
        <w:rPr>
          <w:rFonts w:cs="Times New Roman"/>
          <w:b/>
          <w:bCs/>
          <w:color w:val="000000"/>
          <w:sz w:val="24"/>
          <w:rtl/>
        </w:rPr>
      </w:pPr>
      <w:r>
        <w:rPr>
          <w:rFonts w:cs="Times New Roman"/>
          <w:b/>
          <w:bCs/>
          <w:color w:val="000000"/>
          <w:sz w:val="24"/>
          <w:rtl/>
        </w:rPr>
        <w:tab/>
      </w:r>
    </w:p>
    <w:p w:rsidR="00AD0904" w:rsidRDefault="00AD0904" w:rsidP="00AD0904">
      <w:pPr>
        <w:spacing w:line="360" w:lineRule="auto"/>
        <w:ind w:firstLine="226"/>
        <w:jc w:val="both"/>
        <w:rPr>
          <w:rFonts w:cs="Times New Roman"/>
          <w:b/>
          <w:bCs/>
          <w:color w:val="000000"/>
          <w:sz w:val="24"/>
          <w:rtl/>
        </w:rPr>
      </w:pPr>
      <w:r w:rsidRPr="0054747B">
        <w:rPr>
          <w:rFonts w:cs="Times New Roman"/>
          <w:b/>
          <w:bCs/>
          <w:color w:val="000000"/>
          <w:sz w:val="24"/>
          <w:rtl/>
        </w:rPr>
        <w:t>מטרת  הקורס</w:t>
      </w:r>
    </w:p>
    <w:p w:rsidR="00AD0904" w:rsidRPr="0054747B" w:rsidRDefault="00AD0904" w:rsidP="00AD0904">
      <w:pPr>
        <w:spacing w:line="360" w:lineRule="auto"/>
        <w:ind w:firstLine="226"/>
        <w:jc w:val="both"/>
        <w:rPr>
          <w:rFonts w:cs="Times New Roman"/>
          <w:b/>
          <w:bCs/>
          <w:color w:val="000000"/>
          <w:sz w:val="24"/>
          <w:rtl/>
        </w:rPr>
      </w:pPr>
      <w:r w:rsidRPr="0054747B">
        <w:rPr>
          <w:rFonts w:cs="Times New Roman"/>
          <w:color w:val="000000"/>
          <w:sz w:val="24"/>
          <w:rtl/>
        </w:rPr>
        <w:t>הכרת השושלת החשמונאית, תולדות ממלכת החשמונאים, והמאפיינים החברתיים והדתיים של יהודי ארץ-ישראל בתקופה זו, תוך לימוד המקורות ההיסטוריים והארכיאולוגים. השוואה  בין ממלכת החשמונאים לממלכות הלניסטיות ועיון ביקורתי במקורות ההלניסטיים והיהודיים. ניתוח עולמם הפוליטי, תרבותי ודתי של החשמונאים עצמם על בסיס ספרי מקבים, מטבעות החשמונאים וארמונות החשמונאים.</w:t>
      </w:r>
    </w:p>
    <w:p w:rsidR="00AD0904" w:rsidRDefault="00AD0904" w:rsidP="00AD0904">
      <w:pPr>
        <w:spacing w:line="360" w:lineRule="auto"/>
        <w:ind w:left="26"/>
        <w:jc w:val="both"/>
        <w:rPr>
          <w:rFonts w:cs="Times New Roman"/>
          <w:color w:val="000000"/>
          <w:sz w:val="24"/>
          <w:rtl/>
        </w:rPr>
      </w:pPr>
      <w:r w:rsidRPr="0054747B">
        <w:rPr>
          <w:rFonts w:cs="Times New Roman"/>
          <w:color w:val="000000"/>
          <w:sz w:val="24"/>
          <w:rtl/>
        </w:rPr>
        <w:t xml:space="preserve">הכרת ממלכת הורדוס ויורשיו (בניו, נכדיו והנציבים הרומים). ניתוח החברה והדת בארץ-ישראל בתקופה. התמקדות במתח הפוליטי-תרבותי בין יהודים לרומים תוך השוואה לממלכות ופרובינציות אחרות בעולם ההלניסטי-רומי. ניתוח מפעלי הבניה של הורדוס וכיצד הם משקפים את תפיסת עולמו והאידיאולוגיה  הפוליטית שלו. </w:t>
      </w:r>
    </w:p>
    <w:p w:rsidR="00AD0904" w:rsidRDefault="00AD0904" w:rsidP="00AD0904">
      <w:pPr>
        <w:spacing w:line="360" w:lineRule="auto"/>
        <w:ind w:left="26"/>
        <w:jc w:val="both"/>
        <w:rPr>
          <w:rFonts w:cs="Times New Roman"/>
          <w:color w:val="000000"/>
          <w:sz w:val="24"/>
          <w:rtl/>
        </w:rPr>
      </w:pPr>
    </w:p>
    <w:p w:rsidR="00AD0904" w:rsidRDefault="00AD0904" w:rsidP="00AD0904">
      <w:pPr>
        <w:spacing w:line="360" w:lineRule="auto"/>
        <w:ind w:left="26"/>
        <w:jc w:val="both"/>
        <w:rPr>
          <w:rFonts w:cs="Times New Roman"/>
          <w:color w:val="000000"/>
          <w:sz w:val="24"/>
          <w:rtl/>
        </w:rPr>
      </w:pPr>
      <w:r>
        <w:rPr>
          <w:rFonts w:cs="Times New Roman" w:hint="cs"/>
          <w:color w:val="000000"/>
          <w:sz w:val="24"/>
          <w:rtl/>
        </w:rPr>
        <w:t>דרכי ההוראה:</w:t>
      </w:r>
    </w:p>
    <w:p w:rsidR="00AD0904" w:rsidRDefault="00AD0904" w:rsidP="00AD0904">
      <w:pPr>
        <w:spacing w:line="360" w:lineRule="auto"/>
        <w:ind w:left="26"/>
        <w:jc w:val="both"/>
        <w:rPr>
          <w:rFonts w:cs="Times New Roman"/>
          <w:color w:val="000000"/>
          <w:sz w:val="24"/>
          <w:rtl/>
        </w:rPr>
      </w:pPr>
      <w:r>
        <w:rPr>
          <w:rFonts w:cs="Times New Roman" w:hint="cs"/>
          <w:color w:val="000000"/>
          <w:sz w:val="24"/>
          <w:rtl/>
        </w:rPr>
        <w:t xml:space="preserve">2 פגישות פרונטליות (רשות) </w:t>
      </w:r>
      <w:r>
        <w:rPr>
          <w:rFonts w:cs="Times New Roman"/>
          <w:color w:val="000000"/>
          <w:sz w:val="24"/>
          <w:rtl/>
        </w:rPr>
        <w:t>–</w:t>
      </w:r>
      <w:r>
        <w:rPr>
          <w:rFonts w:cs="Times New Roman" w:hint="cs"/>
          <w:color w:val="000000"/>
          <w:sz w:val="24"/>
          <w:rtl/>
        </w:rPr>
        <w:t xml:space="preserve"> חומרי קריאה לקראת המפגשים</w:t>
      </w:r>
    </w:p>
    <w:p w:rsidR="00AD0904" w:rsidRDefault="00AD0904" w:rsidP="00AD0904">
      <w:pPr>
        <w:spacing w:line="360" w:lineRule="auto"/>
        <w:ind w:left="26"/>
        <w:jc w:val="both"/>
        <w:rPr>
          <w:rFonts w:cs="Times New Roman"/>
          <w:color w:val="000000"/>
          <w:sz w:val="24"/>
          <w:rtl/>
        </w:rPr>
      </w:pPr>
      <w:r>
        <w:rPr>
          <w:rFonts w:cs="Times New Roman" w:hint="cs"/>
          <w:color w:val="000000"/>
          <w:sz w:val="24"/>
          <w:rtl/>
        </w:rPr>
        <w:t>סיורים לימודיים (רשות)</w:t>
      </w:r>
    </w:p>
    <w:p w:rsidR="00AD0904" w:rsidRDefault="00AD0904" w:rsidP="00AD0904">
      <w:pPr>
        <w:spacing w:line="360" w:lineRule="auto"/>
        <w:ind w:left="26"/>
        <w:jc w:val="both"/>
        <w:rPr>
          <w:rFonts w:cs="Times New Roman"/>
          <w:color w:val="000000"/>
          <w:sz w:val="24"/>
          <w:rtl/>
        </w:rPr>
      </w:pPr>
      <w:r>
        <w:rPr>
          <w:rFonts w:cs="Times New Roman" w:hint="cs"/>
          <w:color w:val="000000"/>
          <w:sz w:val="24"/>
          <w:rtl/>
        </w:rPr>
        <w:t>דיונים שוטפים על נושאי הקורס באתר הקורס בהשתתפות התלמידים</w:t>
      </w:r>
    </w:p>
    <w:p w:rsidR="00AD0904" w:rsidRDefault="00AD0904" w:rsidP="00AD0904">
      <w:pPr>
        <w:spacing w:line="360" w:lineRule="auto"/>
        <w:ind w:left="26"/>
        <w:jc w:val="both"/>
        <w:rPr>
          <w:rFonts w:cs="Times New Roman"/>
          <w:color w:val="000000"/>
          <w:sz w:val="24"/>
          <w:rtl/>
        </w:rPr>
      </w:pPr>
    </w:p>
    <w:p w:rsidR="00AD0904" w:rsidRDefault="00AD0904" w:rsidP="00AD0904">
      <w:pPr>
        <w:spacing w:line="360" w:lineRule="auto"/>
        <w:ind w:left="26"/>
        <w:jc w:val="both"/>
        <w:rPr>
          <w:rFonts w:cs="Times New Roman"/>
          <w:color w:val="000000"/>
          <w:sz w:val="24"/>
          <w:rtl/>
        </w:rPr>
      </w:pPr>
      <w:r>
        <w:rPr>
          <w:rFonts w:cs="Times New Roman" w:hint="cs"/>
          <w:color w:val="000000"/>
          <w:sz w:val="24"/>
          <w:rtl/>
        </w:rPr>
        <w:t>מרכיבי הציון הסופי:</w:t>
      </w:r>
    </w:p>
    <w:p w:rsidR="00AD0904" w:rsidRDefault="00AD0904" w:rsidP="00AD0904">
      <w:pPr>
        <w:spacing w:line="360" w:lineRule="auto"/>
        <w:ind w:left="26"/>
        <w:jc w:val="both"/>
        <w:rPr>
          <w:rFonts w:cs="Times New Roman"/>
          <w:color w:val="000000"/>
          <w:sz w:val="24"/>
          <w:rtl/>
        </w:rPr>
      </w:pPr>
      <w:r>
        <w:rPr>
          <w:rFonts w:cs="Times New Roman" w:hint="cs"/>
          <w:color w:val="000000"/>
          <w:sz w:val="24"/>
          <w:rtl/>
        </w:rPr>
        <w:t>השתתפות בדיונים מקוונים ומטלות קצרות 30%</w:t>
      </w:r>
    </w:p>
    <w:p w:rsidR="00AD0904" w:rsidRPr="006C5E24" w:rsidRDefault="00AD0904" w:rsidP="00AD0904">
      <w:pPr>
        <w:spacing w:line="360" w:lineRule="auto"/>
        <w:ind w:left="26"/>
        <w:jc w:val="both"/>
        <w:rPr>
          <w:rFonts w:cs="Times New Roman"/>
          <w:color w:val="000000"/>
          <w:sz w:val="24"/>
          <w:rtl/>
        </w:rPr>
      </w:pPr>
      <w:r>
        <w:rPr>
          <w:rFonts w:cs="Times New Roman" w:hint="cs"/>
          <w:color w:val="000000"/>
          <w:sz w:val="24"/>
          <w:rtl/>
        </w:rPr>
        <w:t>מטלה לפי בחירה 70%</w:t>
      </w:r>
    </w:p>
    <w:p w:rsidR="00AD0904" w:rsidRPr="0054747B" w:rsidRDefault="00AD0904" w:rsidP="00AD0904">
      <w:pPr>
        <w:spacing w:line="360" w:lineRule="auto"/>
        <w:jc w:val="both"/>
        <w:rPr>
          <w:rFonts w:cs="Times New Roman"/>
          <w:color w:val="000000"/>
          <w:sz w:val="24"/>
          <w:rtl/>
        </w:rPr>
      </w:pPr>
      <w:r w:rsidRPr="0054747B">
        <w:rPr>
          <w:rFonts w:cs="Times New Roman"/>
          <w:color w:val="000000"/>
          <w:sz w:val="24"/>
          <w:rtl/>
        </w:rPr>
        <w:t>דרישות מוקדמות:</w:t>
      </w:r>
    </w:p>
    <w:p w:rsidR="00AD0904" w:rsidRPr="0054747B" w:rsidRDefault="00AD0904" w:rsidP="00AD0904">
      <w:pPr>
        <w:spacing w:line="360" w:lineRule="auto"/>
        <w:jc w:val="both"/>
        <w:rPr>
          <w:rFonts w:cs="Times New Roman"/>
          <w:color w:val="000000"/>
          <w:sz w:val="24"/>
          <w:rtl/>
        </w:rPr>
      </w:pPr>
      <w:r w:rsidRPr="0054747B">
        <w:rPr>
          <w:rFonts w:cs="Times New Roman"/>
          <w:color w:val="000000"/>
          <w:sz w:val="24"/>
          <w:rtl/>
        </w:rPr>
        <w:t>מבוא לתקופת בית שני</w:t>
      </w:r>
    </w:p>
    <w:p w:rsidR="00AD0904" w:rsidRPr="0054747B" w:rsidRDefault="00AD0904" w:rsidP="00AD0904">
      <w:pPr>
        <w:spacing w:line="360" w:lineRule="auto"/>
        <w:jc w:val="both"/>
        <w:rPr>
          <w:rFonts w:cs="Times New Roman"/>
          <w:color w:val="000000"/>
          <w:sz w:val="24"/>
          <w:rtl/>
        </w:rPr>
      </w:pPr>
    </w:p>
    <w:p w:rsidR="00AD0904" w:rsidRDefault="00AD0904" w:rsidP="00AD0904">
      <w:pPr>
        <w:spacing w:line="360" w:lineRule="auto"/>
        <w:jc w:val="both"/>
        <w:rPr>
          <w:rFonts w:cs="Times New Roman"/>
          <w:color w:val="000000"/>
          <w:sz w:val="24"/>
          <w:rtl/>
        </w:rPr>
      </w:pPr>
    </w:p>
    <w:p w:rsidR="00AD0904" w:rsidRPr="0054747B" w:rsidRDefault="00AD0904" w:rsidP="00AD0904">
      <w:pPr>
        <w:spacing w:line="360" w:lineRule="auto"/>
        <w:jc w:val="both"/>
        <w:rPr>
          <w:rFonts w:cs="Times New Roman"/>
          <w:color w:val="000000"/>
          <w:sz w:val="24"/>
          <w:rtl/>
        </w:rPr>
      </w:pPr>
      <w:r w:rsidRPr="0054747B">
        <w:rPr>
          <w:rFonts w:cs="Times New Roman"/>
          <w:color w:val="000000"/>
          <w:sz w:val="24"/>
          <w:rtl/>
        </w:rPr>
        <w:lastRenderedPageBreak/>
        <w:t>חובות:</w:t>
      </w:r>
    </w:p>
    <w:p w:rsidR="00AD0904" w:rsidRDefault="00AD0904" w:rsidP="00AD0904">
      <w:pPr>
        <w:spacing w:line="360" w:lineRule="auto"/>
        <w:jc w:val="both"/>
        <w:rPr>
          <w:rFonts w:cs="Times New Roman"/>
          <w:color w:val="000000"/>
          <w:sz w:val="24"/>
          <w:rtl/>
        </w:rPr>
      </w:pPr>
      <w:r w:rsidRPr="0054747B">
        <w:rPr>
          <w:rFonts w:cs="Times New Roman"/>
          <w:color w:val="000000"/>
          <w:sz w:val="24"/>
          <w:rtl/>
        </w:rPr>
        <w:t>קריאה מוקדמת לקראת ההרצאות</w:t>
      </w:r>
    </w:p>
    <w:p w:rsidR="00AD0904" w:rsidRDefault="00AD0904" w:rsidP="00AD0904">
      <w:pPr>
        <w:spacing w:line="360" w:lineRule="auto"/>
        <w:jc w:val="both"/>
        <w:rPr>
          <w:rFonts w:cs="Times New Roman"/>
          <w:color w:val="000000"/>
          <w:sz w:val="24"/>
          <w:rtl/>
        </w:rPr>
      </w:pPr>
    </w:p>
    <w:p w:rsidR="00AD0904" w:rsidRPr="0054747B" w:rsidRDefault="00AD0904" w:rsidP="00AD0904">
      <w:pPr>
        <w:spacing w:line="360" w:lineRule="auto"/>
        <w:jc w:val="both"/>
        <w:rPr>
          <w:rFonts w:cs="Times New Roman"/>
          <w:color w:val="000000"/>
          <w:sz w:val="24"/>
          <w:rtl/>
        </w:rPr>
      </w:pPr>
      <w:r>
        <w:rPr>
          <w:rFonts w:cs="Times New Roman" w:hint="cs"/>
          <w:color w:val="000000"/>
          <w:sz w:val="24"/>
          <w:rtl/>
        </w:rPr>
        <w:t>חומר למבחן: המפגשים הפרונטליים, רוב המאמרים והפרקים המצויים באתר הקורס</w:t>
      </w:r>
    </w:p>
    <w:p w:rsidR="00AD0904" w:rsidRPr="0054747B" w:rsidRDefault="00AD0904" w:rsidP="00AD0904">
      <w:pPr>
        <w:spacing w:line="360" w:lineRule="auto"/>
        <w:jc w:val="both"/>
        <w:rPr>
          <w:rFonts w:cs="Times New Roman"/>
          <w:color w:val="000000"/>
          <w:sz w:val="24"/>
          <w:rtl/>
        </w:rPr>
      </w:pPr>
    </w:p>
    <w:p w:rsidR="00AD0904" w:rsidRPr="0054747B" w:rsidRDefault="00AD0904" w:rsidP="00AD0904">
      <w:pPr>
        <w:spacing w:line="360" w:lineRule="auto"/>
        <w:jc w:val="center"/>
        <w:rPr>
          <w:rFonts w:cs="Times New Roman"/>
          <w:b/>
          <w:bCs/>
          <w:color w:val="000000"/>
          <w:sz w:val="32"/>
          <w:szCs w:val="32"/>
          <w:rtl/>
        </w:rPr>
      </w:pPr>
      <w:r>
        <w:rPr>
          <w:rFonts w:cs="Times New Roman" w:hint="cs"/>
          <w:b/>
          <w:bCs/>
          <w:color w:val="000000"/>
          <w:sz w:val="32"/>
          <w:szCs w:val="32"/>
          <w:rtl/>
        </w:rPr>
        <w:t>מאמרים באתר</w:t>
      </w:r>
    </w:p>
    <w:p w:rsidR="00AD0904" w:rsidRDefault="00AD0904" w:rsidP="00AD0904">
      <w:pPr>
        <w:pStyle w:val="a3"/>
        <w:widowControl/>
        <w:tabs>
          <w:tab w:val="clear" w:pos="432"/>
        </w:tabs>
        <w:ind w:firstLine="720"/>
        <w:rPr>
          <w:b/>
          <w:bCs/>
          <w:color w:val="000000"/>
          <w:sz w:val="24"/>
          <w:rtl/>
        </w:rPr>
      </w:pPr>
      <w:r w:rsidRPr="00A97511">
        <w:rPr>
          <w:b/>
          <w:bCs/>
          <w:color w:val="000000"/>
          <w:sz w:val="24"/>
          <w:rtl/>
        </w:rPr>
        <w:t>רקע</w:t>
      </w:r>
      <w:r w:rsidRPr="00A97511">
        <w:rPr>
          <w:rFonts w:hint="cs"/>
          <w:b/>
          <w:bCs/>
          <w:color w:val="000000"/>
          <w:sz w:val="24"/>
          <w:rtl/>
        </w:rPr>
        <w:t>: תולדות החשמונאים וממלכת הורדוס ויורשיו</w:t>
      </w:r>
      <w:r>
        <w:rPr>
          <w:rFonts w:hint="cs"/>
          <w:b/>
          <w:bCs/>
          <w:color w:val="000000"/>
          <w:sz w:val="24"/>
          <w:rtl/>
        </w:rPr>
        <w:t>:</w:t>
      </w:r>
    </w:p>
    <w:p w:rsidR="00AD0904" w:rsidRPr="00A97511" w:rsidRDefault="00AD0904" w:rsidP="00AD0904">
      <w:pPr>
        <w:pStyle w:val="a3"/>
        <w:widowControl/>
        <w:tabs>
          <w:tab w:val="clear" w:pos="432"/>
        </w:tabs>
        <w:ind w:firstLine="720"/>
        <w:rPr>
          <w:b/>
          <w:bCs/>
          <w:color w:val="000000"/>
          <w:sz w:val="24"/>
          <w:rtl/>
        </w:rPr>
      </w:pPr>
    </w:p>
    <w:p w:rsidR="00AD0904" w:rsidRDefault="00AD0904" w:rsidP="00AD0904">
      <w:pPr>
        <w:spacing w:line="360" w:lineRule="auto"/>
        <w:jc w:val="both"/>
        <w:rPr>
          <w:rFonts w:cs="Times New Roman"/>
          <w:noProof/>
          <w:color w:val="000000"/>
          <w:sz w:val="24"/>
          <w:szCs w:val="24"/>
          <w:rtl/>
        </w:rPr>
      </w:pPr>
      <w:proofErr w:type="spellStart"/>
      <w:r w:rsidRPr="00D337FB">
        <w:rPr>
          <w:rFonts w:cs="Times New Roman"/>
          <w:color w:val="000000"/>
          <w:sz w:val="24"/>
          <w:szCs w:val="24"/>
          <w:rtl/>
        </w:rPr>
        <w:t>ספראי</w:t>
      </w:r>
      <w:proofErr w:type="spellEnd"/>
      <w:r w:rsidRPr="00D337FB">
        <w:rPr>
          <w:rFonts w:cs="Times New Roman"/>
          <w:color w:val="000000"/>
          <w:sz w:val="24"/>
          <w:szCs w:val="24"/>
          <w:rtl/>
        </w:rPr>
        <w:t xml:space="preserve"> ז' ורגב א', </w:t>
      </w:r>
      <w:r w:rsidRPr="00D337FB">
        <w:rPr>
          <w:rFonts w:cs="Times New Roman"/>
          <w:b/>
          <w:bCs/>
          <w:color w:val="000000"/>
          <w:sz w:val="24"/>
          <w:szCs w:val="24"/>
          <w:rtl/>
        </w:rPr>
        <w:t>ארץ ישראל בתקופת בית שני, המשנה והתלמוד. מן הכיבוש היווני עד ימי האיסלאם, 333 לפנה"ס – 647 לספירה</w:t>
      </w:r>
      <w:r w:rsidRPr="00D337FB">
        <w:rPr>
          <w:rFonts w:cs="Times New Roman"/>
          <w:color w:val="000000"/>
          <w:sz w:val="24"/>
          <w:szCs w:val="24"/>
          <w:rtl/>
        </w:rPr>
        <w:t xml:space="preserve">, ירושלים, </w:t>
      </w:r>
      <w:proofErr w:type="spellStart"/>
      <w:r w:rsidRPr="00D337FB">
        <w:rPr>
          <w:rFonts w:cs="Times New Roman"/>
          <w:color w:val="000000"/>
          <w:sz w:val="24"/>
          <w:szCs w:val="24"/>
          <w:rtl/>
        </w:rPr>
        <w:t>כרטא</w:t>
      </w:r>
      <w:proofErr w:type="spellEnd"/>
      <w:r w:rsidRPr="00D337FB">
        <w:rPr>
          <w:rFonts w:cs="Times New Roman"/>
          <w:color w:val="000000"/>
          <w:sz w:val="24"/>
          <w:szCs w:val="24"/>
          <w:rtl/>
        </w:rPr>
        <w:t xml:space="preserve"> 2011, עמ' 11-57. </w:t>
      </w:r>
      <w:r w:rsidRPr="00D337FB">
        <w:rPr>
          <w:rFonts w:cs="Times New Roman"/>
          <w:color w:val="000000"/>
          <w:sz w:val="24"/>
          <w:szCs w:val="24"/>
          <w:rtl/>
        </w:rPr>
        <w:tab/>
      </w:r>
    </w:p>
    <w:p w:rsidR="00AD0904" w:rsidRDefault="00AD0904" w:rsidP="00AD0904">
      <w:pPr>
        <w:spacing w:line="360" w:lineRule="auto"/>
        <w:jc w:val="both"/>
        <w:rPr>
          <w:rFonts w:cs="Times New Roman"/>
          <w:noProof/>
          <w:color w:val="000000"/>
          <w:sz w:val="24"/>
          <w:szCs w:val="24"/>
          <w:rtl/>
        </w:rPr>
      </w:pPr>
    </w:p>
    <w:p w:rsidR="00AD0904" w:rsidRPr="00A97511" w:rsidRDefault="00AD0904" w:rsidP="00AD0904">
      <w:pPr>
        <w:spacing w:line="360" w:lineRule="auto"/>
        <w:ind w:firstLine="720"/>
        <w:jc w:val="both"/>
        <w:rPr>
          <w:rFonts w:cs="Times New Roman"/>
          <w:b/>
          <w:bCs/>
          <w:noProof/>
          <w:color w:val="000000"/>
          <w:sz w:val="24"/>
          <w:szCs w:val="24"/>
          <w:rtl/>
        </w:rPr>
      </w:pPr>
      <w:r w:rsidRPr="00A97511">
        <w:rPr>
          <w:rFonts w:cs="Times New Roman" w:hint="cs"/>
          <w:b/>
          <w:bCs/>
          <w:noProof/>
          <w:color w:val="000000"/>
          <w:sz w:val="24"/>
          <w:szCs w:val="24"/>
          <w:rtl/>
        </w:rPr>
        <w:t xml:space="preserve">המרד החשמונאי </w:t>
      </w:r>
      <w:r w:rsidRPr="00A97511">
        <w:rPr>
          <w:rFonts w:cs="Times New Roman"/>
          <w:b/>
          <w:bCs/>
          <w:noProof/>
          <w:color w:val="000000"/>
          <w:sz w:val="24"/>
          <w:szCs w:val="24"/>
          <w:rtl/>
        </w:rPr>
        <w:t>–</w:t>
      </w:r>
      <w:r>
        <w:rPr>
          <w:rFonts w:cs="Times New Roman" w:hint="cs"/>
          <w:b/>
          <w:bCs/>
          <w:noProof/>
          <w:color w:val="000000"/>
          <w:sz w:val="24"/>
          <w:szCs w:val="24"/>
          <w:rtl/>
        </w:rPr>
        <w:t xml:space="preserve"> מהלך והרעיון:</w:t>
      </w:r>
    </w:p>
    <w:p w:rsidR="00AD0904" w:rsidRPr="00D337FB" w:rsidRDefault="00AD0904" w:rsidP="00AD0904">
      <w:pPr>
        <w:tabs>
          <w:tab w:val="left" w:pos="720"/>
        </w:tabs>
        <w:spacing w:line="360" w:lineRule="auto"/>
        <w:jc w:val="both"/>
        <w:rPr>
          <w:rFonts w:cs="Times New Roman"/>
          <w:noProof/>
          <w:color w:val="000000"/>
          <w:sz w:val="24"/>
          <w:szCs w:val="24"/>
          <w:rtl/>
        </w:rPr>
      </w:pPr>
      <w:r w:rsidRPr="00D337FB">
        <w:rPr>
          <w:rFonts w:cs="Times New Roman"/>
          <w:noProof/>
          <w:color w:val="000000"/>
          <w:sz w:val="24"/>
          <w:szCs w:val="24"/>
          <w:rtl/>
        </w:rPr>
        <w:t>רפפורט, א',</w:t>
      </w:r>
      <w:r>
        <w:rPr>
          <w:rFonts w:cs="Times New Roman" w:hint="cs"/>
          <w:noProof/>
          <w:color w:val="000000"/>
          <w:sz w:val="24"/>
          <w:szCs w:val="24"/>
          <w:rtl/>
        </w:rPr>
        <w:t xml:space="preserve"> 'המרד', </w:t>
      </w:r>
      <w:r w:rsidRPr="00D337FB">
        <w:rPr>
          <w:rFonts w:cs="Times New Roman"/>
          <w:noProof/>
          <w:color w:val="000000"/>
          <w:sz w:val="24"/>
          <w:szCs w:val="24"/>
          <w:rtl/>
        </w:rPr>
        <w:t>בית חשמונאי: עם ישראל בארץ-ישראל בימי החשמונאים, ירושלים, יד יצחק בן צבי, עמ' 141-180.</w:t>
      </w:r>
    </w:p>
    <w:p w:rsidR="00AD0904" w:rsidRDefault="00AD0904" w:rsidP="00AD0904">
      <w:pPr>
        <w:tabs>
          <w:tab w:val="left" w:pos="720"/>
        </w:tabs>
        <w:spacing w:line="360" w:lineRule="auto"/>
        <w:jc w:val="both"/>
        <w:rPr>
          <w:rFonts w:cs="Times New Roman"/>
          <w:noProof/>
          <w:sz w:val="24"/>
          <w:szCs w:val="24"/>
          <w:rtl/>
        </w:rPr>
      </w:pPr>
      <w:r w:rsidRPr="00D337FB">
        <w:rPr>
          <w:rFonts w:cs="Times New Roman"/>
          <w:noProof/>
          <w:sz w:val="24"/>
          <w:szCs w:val="24"/>
          <w:rtl/>
        </w:rPr>
        <w:t xml:space="preserve">פלוסר ד', 'מאי חנוכה? - הנסיבות ההיסטוריות של חנוכת הבית בידי בית חשמונאי, בתוך: אופמנהיימר א' ואחרים (עורכים), </w:t>
      </w:r>
      <w:r w:rsidRPr="00D337FB">
        <w:rPr>
          <w:rFonts w:cs="Times New Roman"/>
          <w:b/>
          <w:bCs/>
          <w:noProof/>
          <w:sz w:val="24"/>
          <w:szCs w:val="24"/>
          <w:rtl/>
        </w:rPr>
        <w:t>היהודים בעולם ההלניסטי והרומי, מחקרים לזכרו של מנחם שטרן</w:t>
      </w:r>
      <w:r w:rsidRPr="00D337FB">
        <w:rPr>
          <w:rFonts w:cs="Times New Roman"/>
          <w:noProof/>
          <w:sz w:val="24"/>
          <w:szCs w:val="24"/>
          <w:rtl/>
        </w:rPr>
        <w:t>, ירושלים תשנ"ו,  עמ' 78-55.</w:t>
      </w:r>
    </w:p>
    <w:p w:rsidR="00AD0904" w:rsidRPr="00A97511" w:rsidRDefault="00AD0904" w:rsidP="00AD0904">
      <w:pPr>
        <w:spacing w:line="360" w:lineRule="auto"/>
        <w:rPr>
          <w:rFonts w:cs="Times New Roman"/>
          <w:sz w:val="24"/>
          <w:szCs w:val="24"/>
          <w:rtl/>
        </w:rPr>
      </w:pPr>
      <w:r w:rsidRPr="00A97511">
        <w:rPr>
          <w:rFonts w:cs="Times New Roman" w:hint="cs"/>
          <w:noProof/>
          <w:sz w:val="24"/>
          <w:szCs w:val="24"/>
          <w:rtl/>
        </w:rPr>
        <w:t xml:space="preserve">רגב, א' </w:t>
      </w:r>
      <w:r w:rsidRPr="00A97511">
        <w:rPr>
          <w:rFonts w:cs="Times New Roman"/>
          <w:sz w:val="24"/>
          <w:szCs w:val="24"/>
          <w:rtl/>
        </w:rPr>
        <w:t xml:space="preserve">'חנוכה, סוכות וימי המילואים בספר מקבים ב', </w:t>
      </w:r>
      <w:r w:rsidRPr="00A97511">
        <w:rPr>
          <w:rFonts w:cs="Times New Roman"/>
          <w:b/>
          <w:bCs/>
          <w:sz w:val="24"/>
          <w:szCs w:val="24"/>
          <w:rtl/>
        </w:rPr>
        <w:t>בית מקרא</w:t>
      </w:r>
      <w:r w:rsidRPr="00A97511">
        <w:rPr>
          <w:rFonts w:cs="Times New Roman"/>
          <w:i/>
          <w:iCs/>
          <w:sz w:val="24"/>
          <w:szCs w:val="24"/>
          <w:rtl/>
        </w:rPr>
        <w:t xml:space="preserve"> </w:t>
      </w:r>
      <w:r w:rsidRPr="00A97511">
        <w:rPr>
          <w:rFonts w:cs="Times New Roman"/>
          <w:sz w:val="24"/>
          <w:szCs w:val="24"/>
          <w:rtl/>
        </w:rPr>
        <w:t xml:space="preserve">מו, חוב' </w:t>
      </w:r>
      <w:proofErr w:type="spellStart"/>
      <w:r w:rsidRPr="00A97511">
        <w:rPr>
          <w:rFonts w:cs="Times New Roman"/>
          <w:sz w:val="24"/>
          <w:szCs w:val="24"/>
          <w:rtl/>
        </w:rPr>
        <w:t>קסו</w:t>
      </w:r>
      <w:proofErr w:type="spellEnd"/>
      <w:r w:rsidRPr="00A97511">
        <w:rPr>
          <w:rFonts w:cs="Times New Roman"/>
          <w:sz w:val="24"/>
          <w:szCs w:val="24"/>
          <w:rtl/>
        </w:rPr>
        <w:t xml:space="preserve"> (תשס"א), עמ' 227-243.</w:t>
      </w:r>
    </w:p>
    <w:p w:rsidR="00AD0904" w:rsidRDefault="00AD0904" w:rsidP="00AD0904">
      <w:pPr>
        <w:spacing w:line="360" w:lineRule="auto"/>
        <w:jc w:val="both"/>
        <w:rPr>
          <w:rFonts w:cs="Times New Roman"/>
          <w:noProof/>
          <w:color w:val="000000"/>
          <w:sz w:val="24"/>
          <w:szCs w:val="24"/>
          <w:rtl/>
        </w:rPr>
      </w:pPr>
    </w:p>
    <w:p w:rsidR="00AD0904" w:rsidRPr="00A97511" w:rsidRDefault="00AD0904" w:rsidP="00AD0904">
      <w:pPr>
        <w:spacing w:line="360" w:lineRule="auto"/>
        <w:ind w:firstLine="720"/>
        <w:jc w:val="both"/>
        <w:rPr>
          <w:rFonts w:cs="Times New Roman"/>
          <w:b/>
          <w:bCs/>
          <w:noProof/>
          <w:color w:val="000000"/>
          <w:sz w:val="24"/>
          <w:szCs w:val="24"/>
          <w:rtl/>
        </w:rPr>
      </w:pPr>
      <w:r w:rsidRPr="00A97511">
        <w:rPr>
          <w:rFonts w:cs="Times New Roman" w:hint="cs"/>
          <w:b/>
          <w:bCs/>
          <w:noProof/>
          <w:color w:val="000000"/>
          <w:sz w:val="24"/>
          <w:szCs w:val="24"/>
          <w:rtl/>
        </w:rPr>
        <w:t>החשמונאים בעיני היוונים:</w:t>
      </w:r>
    </w:p>
    <w:p w:rsidR="00AD0904" w:rsidRDefault="00AD0904" w:rsidP="00AD0904">
      <w:pPr>
        <w:tabs>
          <w:tab w:val="left" w:pos="720"/>
        </w:tabs>
        <w:spacing w:line="360" w:lineRule="auto"/>
        <w:jc w:val="both"/>
        <w:rPr>
          <w:rFonts w:cs="Times New Roman"/>
          <w:color w:val="000000"/>
          <w:sz w:val="24"/>
          <w:szCs w:val="24"/>
          <w:rtl/>
        </w:rPr>
      </w:pPr>
      <w:r w:rsidRPr="00D337FB">
        <w:rPr>
          <w:rFonts w:cs="Times New Roman"/>
          <w:color w:val="000000"/>
          <w:sz w:val="24"/>
          <w:szCs w:val="24"/>
          <w:rtl/>
        </w:rPr>
        <w:t>בר כוכבא ב',  '</w:t>
      </w:r>
      <w:proofErr w:type="spellStart"/>
      <w:r w:rsidRPr="00D337FB">
        <w:rPr>
          <w:rFonts w:cs="Times New Roman"/>
          <w:color w:val="000000"/>
          <w:sz w:val="24"/>
          <w:szCs w:val="24"/>
          <w:rtl/>
        </w:rPr>
        <w:t>אנטיוכוס</w:t>
      </w:r>
      <w:proofErr w:type="spellEnd"/>
      <w:r w:rsidRPr="00D337FB">
        <w:rPr>
          <w:rFonts w:cs="Times New Roman"/>
          <w:color w:val="000000"/>
          <w:sz w:val="24"/>
          <w:szCs w:val="24"/>
          <w:rtl/>
        </w:rPr>
        <w:t xml:space="preserve"> 'החסיד' </w:t>
      </w:r>
      <w:proofErr w:type="spellStart"/>
      <w:r w:rsidRPr="00D337FB">
        <w:rPr>
          <w:rFonts w:cs="Times New Roman"/>
          <w:color w:val="000000"/>
          <w:sz w:val="24"/>
          <w:szCs w:val="24"/>
          <w:rtl/>
        </w:rPr>
        <w:t>והורקנוס</w:t>
      </w:r>
      <w:proofErr w:type="spellEnd"/>
      <w:r w:rsidRPr="00D337FB">
        <w:rPr>
          <w:rFonts w:cs="Times New Roman"/>
          <w:color w:val="000000"/>
          <w:sz w:val="24"/>
          <w:szCs w:val="24"/>
          <w:rtl/>
        </w:rPr>
        <w:t xml:space="preserve"> </w:t>
      </w:r>
      <w:proofErr w:type="spellStart"/>
      <w:r w:rsidRPr="00D337FB">
        <w:rPr>
          <w:rFonts w:cs="Times New Roman"/>
          <w:color w:val="000000"/>
          <w:sz w:val="24"/>
          <w:szCs w:val="24"/>
          <w:rtl/>
        </w:rPr>
        <w:t>הטיראן</w:t>
      </w:r>
      <w:proofErr w:type="spellEnd"/>
      <w:r w:rsidRPr="00D337FB">
        <w:rPr>
          <w:rFonts w:cs="Times New Roman"/>
          <w:color w:val="000000"/>
          <w:sz w:val="24"/>
          <w:szCs w:val="24"/>
          <w:rtl/>
        </w:rPr>
        <w:t xml:space="preserve"> - פרק </w:t>
      </w:r>
      <w:proofErr w:type="spellStart"/>
      <w:r w:rsidRPr="00D337FB">
        <w:rPr>
          <w:rFonts w:cs="Times New Roman"/>
          <w:color w:val="000000"/>
          <w:sz w:val="24"/>
          <w:szCs w:val="24"/>
          <w:rtl/>
        </w:rPr>
        <w:t>בהיסטוריוגראפיה</w:t>
      </w:r>
      <w:proofErr w:type="spellEnd"/>
      <w:r w:rsidRPr="00D337FB">
        <w:rPr>
          <w:rFonts w:cs="Times New Roman"/>
          <w:color w:val="000000"/>
          <w:sz w:val="24"/>
          <w:szCs w:val="24"/>
          <w:rtl/>
        </w:rPr>
        <w:t xml:space="preserve"> של </w:t>
      </w:r>
      <w:proofErr w:type="spellStart"/>
      <w:r w:rsidRPr="00D337FB">
        <w:rPr>
          <w:rFonts w:cs="Times New Roman"/>
          <w:color w:val="000000"/>
          <w:sz w:val="24"/>
          <w:szCs w:val="24"/>
          <w:rtl/>
        </w:rPr>
        <w:t>המדינת</w:t>
      </w:r>
      <w:proofErr w:type="spellEnd"/>
      <w:r w:rsidRPr="00D337FB">
        <w:rPr>
          <w:rFonts w:cs="Times New Roman"/>
          <w:color w:val="000000"/>
          <w:sz w:val="24"/>
          <w:szCs w:val="24"/>
          <w:rtl/>
        </w:rPr>
        <w:t xml:space="preserve"> החשמונאים', </w:t>
      </w:r>
      <w:r w:rsidRPr="00D337FB">
        <w:rPr>
          <w:rFonts w:cs="Times New Roman"/>
          <w:b/>
          <w:bCs/>
          <w:color w:val="000000"/>
          <w:sz w:val="24"/>
          <w:szCs w:val="24"/>
          <w:rtl/>
        </w:rPr>
        <w:t>ציון</w:t>
      </w:r>
      <w:r w:rsidRPr="00D337FB">
        <w:rPr>
          <w:rFonts w:cs="Times New Roman"/>
          <w:color w:val="000000"/>
          <w:sz w:val="24"/>
          <w:szCs w:val="24"/>
          <w:rtl/>
        </w:rPr>
        <w:t xml:space="preserve"> </w:t>
      </w:r>
      <w:proofErr w:type="spellStart"/>
      <w:r w:rsidRPr="00D337FB">
        <w:rPr>
          <w:rFonts w:cs="Times New Roman"/>
          <w:color w:val="000000"/>
          <w:sz w:val="24"/>
          <w:szCs w:val="24"/>
          <w:rtl/>
        </w:rPr>
        <w:t>סא</w:t>
      </w:r>
      <w:proofErr w:type="spellEnd"/>
      <w:r w:rsidRPr="00D337FB">
        <w:rPr>
          <w:rFonts w:cs="Times New Roman"/>
          <w:color w:val="000000"/>
          <w:sz w:val="24"/>
          <w:szCs w:val="24"/>
          <w:rtl/>
        </w:rPr>
        <w:t xml:space="preserve"> (תשנ"ו), </w:t>
      </w:r>
      <w:proofErr w:type="spellStart"/>
      <w:r w:rsidRPr="00D337FB">
        <w:rPr>
          <w:rFonts w:cs="Times New Roman"/>
          <w:color w:val="000000"/>
          <w:sz w:val="24"/>
          <w:szCs w:val="24"/>
          <w:rtl/>
        </w:rPr>
        <w:t>עמ</w:t>
      </w:r>
      <w:proofErr w:type="spellEnd"/>
      <w:r w:rsidRPr="00D337FB">
        <w:rPr>
          <w:rFonts w:cs="Times New Roman"/>
          <w:color w:val="000000"/>
          <w:sz w:val="24"/>
          <w:szCs w:val="24"/>
          <w:rtl/>
        </w:rPr>
        <w:t xml:space="preserve"> ' 41-7.</w:t>
      </w:r>
    </w:p>
    <w:p w:rsidR="00AD0904" w:rsidRDefault="00AD0904" w:rsidP="00AD0904">
      <w:pPr>
        <w:tabs>
          <w:tab w:val="left" w:pos="720"/>
        </w:tabs>
        <w:spacing w:line="360" w:lineRule="auto"/>
        <w:jc w:val="both"/>
        <w:rPr>
          <w:rFonts w:cs="Times New Roman"/>
          <w:color w:val="000000"/>
          <w:sz w:val="24"/>
          <w:szCs w:val="24"/>
          <w:rtl/>
        </w:rPr>
      </w:pPr>
    </w:p>
    <w:p w:rsidR="00AD0904" w:rsidRPr="00A97511" w:rsidRDefault="00AD0904" w:rsidP="00AD0904">
      <w:pPr>
        <w:tabs>
          <w:tab w:val="left" w:pos="720"/>
        </w:tabs>
        <w:spacing w:line="360" w:lineRule="auto"/>
        <w:jc w:val="both"/>
        <w:rPr>
          <w:rFonts w:cs="Times New Roman"/>
          <w:b/>
          <w:bCs/>
          <w:color w:val="000000"/>
          <w:sz w:val="24"/>
          <w:szCs w:val="24"/>
          <w:rtl/>
        </w:rPr>
      </w:pPr>
      <w:r w:rsidRPr="00A97511">
        <w:rPr>
          <w:rFonts w:cs="Times New Roman" w:hint="cs"/>
          <w:b/>
          <w:bCs/>
          <w:color w:val="000000"/>
          <w:sz w:val="24"/>
          <w:szCs w:val="24"/>
          <w:rtl/>
        </w:rPr>
        <w:tab/>
        <w:t>החשמונאים - מלחמות וכיבושים:</w:t>
      </w:r>
    </w:p>
    <w:p w:rsidR="00AD0904" w:rsidRDefault="00AD0904" w:rsidP="00AD0904">
      <w:pPr>
        <w:tabs>
          <w:tab w:val="left" w:pos="720"/>
        </w:tabs>
        <w:spacing w:line="360" w:lineRule="auto"/>
        <w:jc w:val="both"/>
        <w:rPr>
          <w:rFonts w:cs="Times New Roman"/>
          <w:color w:val="000000"/>
          <w:sz w:val="24"/>
          <w:szCs w:val="24"/>
          <w:rtl/>
        </w:rPr>
      </w:pPr>
      <w:r w:rsidRPr="00D337FB">
        <w:rPr>
          <w:rFonts w:cs="Times New Roman"/>
          <w:color w:val="000000"/>
          <w:sz w:val="24"/>
          <w:szCs w:val="24"/>
          <w:rtl/>
        </w:rPr>
        <w:lastRenderedPageBreak/>
        <w:t xml:space="preserve">שטרן מ', 'יהודה ושכנותיה בימי אלכסנדר ינאי', </w:t>
      </w:r>
      <w:r w:rsidRPr="00D337FB">
        <w:rPr>
          <w:rFonts w:cs="Times New Roman"/>
          <w:b/>
          <w:bCs/>
          <w:noProof/>
          <w:color w:val="000000"/>
          <w:sz w:val="24"/>
          <w:szCs w:val="24"/>
          <w:rtl/>
        </w:rPr>
        <w:t>מחקרים בתולדות ישראל בימי הבית השני</w:t>
      </w:r>
      <w:r w:rsidRPr="00D337FB">
        <w:rPr>
          <w:rFonts w:cs="Times New Roman"/>
          <w:noProof/>
          <w:color w:val="000000"/>
          <w:sz w:val="24"/>
          <w:szCs w:val="24"/>
          <w:rtl/>
        </w:rPr>
        <w:t>, ירושלים, תשנ"א, עמ' 150-128.</w:t>
      </w:r>
    </w:p>
    <w:p w:rsidR="00AD0904" w:rsidRPr="00A97511" w:rsidRDefault="00AD0904" w:rsidP="00AD0904">
      <w:pPr>
        <w:tabs>
          <w:tab w:val="left" w:pos="720"/>
        </w:tabs>
        <w:spacing w:line="360" w:lineRule="auto"/>
        <w:jc w:val="both"/>
        <w:rPr>
          <w:rFonts w:cs="Times New Roman"/>
          <w:color w:val="000000"/>
          <w:sz w:val="18"/>
          <w:szCs w:val="18"/>
        </w:rPr>
      </w:pPr>
      <w:hyperlink r:id="rId4" w:history="1">
        <w:r w:rsidRPr="00A97511">
          <w:rPr>
            <w:rStyle w:val="Hyperlink"/>
            <w:sz w:val="18"/>
            <w:szCs w:val="18"/>
          </w:rPr>
          <w:t>http://sifria2012.lnx.biu.ac.il/F/G1NGVTE14S2L381PHGI7QQRR9XUVS7194PK31ESD3UUKNXY4U3-12006?func=find-acc&amp;acc_sequence=004326675</w:t>
        </w:r>
      </w:hyperlink>
    </w:p>
    <w:p w:rsidR="00AD0904" w:rsidRDefault="00AD0904" w:rsidP="00AD0904">
      <w:pPr>
        <w:tabs>
          <w:tab w:val="left" w:pos="720"/>
        </w:tabs>
        <w:spacing w:line="360" w:lineRule="auto"/>
        <w:jc w:val="both"/>
        <w:rPr>
          <w:rFonts w:cs="Times New Roman"/>
          <w:color w:val="000000"/>
          <w:sz w:val="24"/>
          <w:szCs w:val="24"/>
          <w:rtl/>
        </w:rPr>
      </w:pPr>
      <w:proofErr w:type="spellStart"/>
      <w:r w:rsidRPr="00D337FB">
        <w:rPr>
          <w:rFonts w:cs="Times New Roman"/>
          <w:color w:val="000000"/>
          <w:sz w:val="24"/>
          <w:szCs w:val="24"/>
          <w:rtl/>
        </w:rPr>
        <w:t>ליבנר</w:t>
      </w:r>
      <w:proofErr w:type="spellEnd"/>
      <w:r w:rsidRPr="00D337FB">
        <w:rPr>
          <w:rFonts w:cs="Times New Roman"/>
          <w:color w:val="000000"/>
          <w:sz w:val="24"/>
          <w:szCs w:val="24"/>
          <w:rtl/>
        </w:rPr>
        <w:t xml:space="preserve">, ע', 'ראשית ההתיישבות בגליל בימי הבית השני: מקורות היסטוריים וממצא ארכיאולוגי', </w:t>
      </w:r>
      <w:r w:rsidRPr="00D337FB">
        <w:rPr>
          <w:rFonts w:cs="Times New Roman"/>
          <w:b/>
          <w:bCs/>
          <w:color w:val="000000"/>
          <w:sz w:val="24"/>
          <w:szCs w:val="24"/>
          <w:rtl/>
        </w:rPr>
        <w:t>ציון</w:t>
      </w:r>
      <w:r w:rsidRPr="00D337FB">
        <w:rPr>
          <w:rFonts w:cs="Times New Roman"/>
          <w:color w:val="000000"/>
          <w:sz w:val="24"/>
          <w:szCs w:val="24"/>
          <w:rtl/>
        </w:rPr>
        <w:t xml:space="preserve"> עז, חוב' ד (תשע"ב), עמ' 437-469.</w:t>
      </w:r>
    </w:p>
    <w:p w:rsidR="00AD0904" w:rsidRDefault="00AD0904" w:rsidP="00AD0904">
      <w:pPr>
        <w:tabs>
          <w:tab w:val="left" w:pos="720"/>
        </w:tabs>
        <w:spacing w:line="360" w:lineRule="auto"/>
        <w:jc w:val="both"/>
        <w:rPr>
          <w:rFonts w:cs="Times New Roman"/>
          <w:color w:val="000000"/>
          <w:sz w:val="24"/>
          <w:szCs w:val="24"/>
          <w:rtl/>
        </w:rPr>
      </w:pPr>
      <w:r>
        <w:rPr>
          <w:rFonts w:cs="Times New Roman" w:hint="cs"/>
          <w:color w:val="000000"/>
          <w:sz w:val="24"/>
          <w:szCs w:val="24"/>
          <w:rtl/>
        </w:rPr>
        <w:tab/>
      </w:r>
    </w:p>
    <w:p w:rsidR="00AD0904" w:rsidRPr="00A97511" w:rsidRDefault="00AD0904" w:rsidP="00AD0904">
      <w:pPr>
        <w:tabs>
          <w:tab w:val="left" w:pos="720"/>
        </w:tabs>
        <w:spacing w:line="360" w:lineRule="auto"/>
        <w:jc w:val="both"/>
        <w:rPr>
          <w:rFonts w:cs="Times New Roman"/>
          <w:b/>
          <w:bCs/>
          <w:color w:val="000000"/>
          <w:sz w:val="24"/>
          <w:szCs w:val="24"/>
          <w:rtl/>
        </w:rPr>
      </w:pPr>
      <w:r w:rsidRPr="00A97511">
        <w:rPr>
          <w:rFonts w:cs="Times New Roman" w:hint="cs"/>
          <w:b/>
          <w:bCs/>
          <w:color w:val="000000"/>
          <w:sz w:val="24"/>
          <w:szCs w:val="24"/>
          <w:rtl/>
        </w:rPr>
        <w:tab/>
        <w:t>החשמונאים: שלטון ואידיאולוגיה</w:t>
      </w:r>
      <w:r>
        <w:rPr>
          <w:rFonts w:cs="Times New Roman" w:hint="cs"/>
          <w:b/>
          <w:bCs/>
          <w:color w:val="000000"/>
          <w:sz w:val="24"/>
          <w:szCs w:val="24"/>
          <w:rtl/>
        </w:rPr>
        <w:t>:</w:t>
      </w:r>
    </w:p>
    <w:p w:rsidR="00AD0904" w:rsidRDefault="00AD0904" w:rsidP="00AD0904">
      <w:pPr>
        <w:tabs>
          <w:tab w:val="left" w:pos="720"/>
        </w:tabs>
        <w:spacing w:line="360" w:lineRule="auto"/>
        <w:jc w:val="both"/>
        <w:rPr>
          <w:rFonts w:cs="Times New Roman"/>
          <w:sz w:val="24"/>
          <w:szCs w:val="24"/>
          <w:rtl/>
        </w:rPr>
      </w:pPr>
      <w:r w:rsidRPr="00D337FB">
        <w:rPr>
          <w:rFonts w:cs="Times New Roman"/>
          <w:sz w:val="24"/>
          <w:szCs w:val="24"/>
          <w:rtl/>
        </w:rPr>
        <w:t>רפפורט, א',' על</w:t>
      </w:r>
      <w:r w:rsidRPr="00D337FB">
        <w:rPr>
          <w:rFonts w:cs="Times New Roman"/>
          <w:sz w:val="24"/>
          <w:szCs w:val="24"/>
        </w:rPr>
        <w:t xml:space="preserve"> </w:t>
      </w:r>
      <w:r w:rsidRPr="00D337FB">
        <w:rPr>
          <w:rFonts w:cs="Times New Roman"/>
          <w:sz w:val="24"/>
          <w:szCs w:val="24"/>
          <w:rtl/>
        </w:rPr>
        <w:t>התייוונותם</w:t>
      </w:r>
      <w:r w:rsidRPr="00D337FB">
        <w:rPr>
          <w:rFonts w:cs="Times New Roman"/>
          <w:sz w:val="24"/>
          <w:szCs w:val="24"/>
        </w:rPr>
        <w:t xml:space="preserve"> </w:t>
      </w:r>
      <w:r w:rsidRPr="00D337FB">
        <w:rPr>
          <w:rFonts w:cs="Times New Roman"/>
          <w:sz w:val="24"/>
          <w:szCs w:val="24"/>
          <w:rtl/>
        </w:rPr>
        <w:t>של</w:t>
      </w:r>
      <w:r w:rsidRPr="00D337FB">
        <w:rPr>
          <w:rFonts w:cs="Times New Roman"/>
          <w:sz w:val="24"/>
          <w:szCs w:val="24"/>
        </w:rPr>
        <w:t xml:space="preserve"> </w:t>
      </w:r>
      <w:r w:rsidRPr="00D337FB">
        <w:rPr>
          <w:rFonts w:cs="Times New Roman"/>
          <w:sz w:val="24"/>
          <w:szCs w:val="24"/>
          <w:rtl/>
        </w:rPr>
        <w:t>החשמונאים',</w:t>
      </w:r>
      <w:r w:rsidRPr="00D337FB">
        <w:rPr>
          <w:rFonts w:cs="Times New Roman"/>
          <w:sz w:val="24"/>
          <w:szCs w:val="24"/>
        </w:rPr>
        <w:t xml:space="preserve"> </w:t>
      </w:r>
      <w:r w:rsidRPr="00D337FB">
        <w:rPr>
          <w:rFonts w:cs="Times New Roman"/>
          <w:sz w:val="24"/>
          <w:szCs w:val="24"/>
          <w:rtl/>
        </w:rPr>
        <w:t>תרביץ</w:t>
      </w:r>
      <w:r w:rsidRPr="00D337FB">
        <w:rPr>
          <w:rFonts w:cs="Times New Roman"/>
          <w:sz w:val="24"/>
          <w:szCs w:val="24"/>
        </w:rPr>
        <w:t xml:space="preserve"> </w:t>
      </w:r>
      <w:r w:rsidRPr="00D337FB">
        <w:rPr>
          <w:rFonts w:cs="Times New Roman"/>
          <w:sz w:val="24"/>
          <w:szCs w:val="24"/>
          <w:rtl/>
        </w:rPr>
        <w:t xml:space="preserve">ס (תשנ"א), עמ' 477-503. </w:t>
      </w:r>
    </w:p>
    <w:p w:rsidR="00AD0904" w:rsidRPr="000C4648" w:rsidRDefault="00AD0904" w:rsidP="00AD0904">
      <w:pPr>
        <w:tabs>
          <w:tab w:val="left" w:pos="720"/>
        </w:tabs>
        <w:bidi w:val="0"/>
        <w:spacing w:line="360" w:lineRule="auto"/>
        <w:jc w:val="both"/>
        <w:rPr>
          <w:rFonts w:asciiTheme="majorBidi" w:hAnsiTheme="majorBidi" w:cstheme="majorBidi"/>
          <w:noProof/>
          <w:color w:val="000000"/>
        </w:rPr>
      </w:pPr>
      <w:r w:rsidRPr="000C4648">
        <w:rPr>
          <w:rFonts w:asciiTheme="majorBidi" w:hAnsiTheme="majorBidi" w:cstheme="majorBidi"/>
          <w:noProof/>
          <w:color w:val="000000"/>
        </w:rPr>
        <w:t xml:space="preserve">Cohen, S.J.D., ‘Religion, Etnicity, and ‘Hellenism’ in the Emergence of Jewish Identity in Maccabean Palestine’, in: Bilde P, at al. (eds.), </w:t>
      </w:r>
      <w:r w:rsidRPr="000C4648">
        <w:rPr>
          <w:rFonts w:asciiTheme="majorBidi" w:hAnsiTheme="majorBidi" w:cstheme="majorBidi"/>
          <w:i/>
          <w:iCs/>
          <w:noProof/>
          <w:color w:val="000000"/>
        </w:rPr>
        <w:t xml:space="preserve">Religion and Religious Practice in the </w:t>
      </w:r>
      <w:smartTag w:uri="urn:schemas-microsoft-com:office:smarttags" w:element="PlaceName">
        <w:smartTag w:uri="urn:schemas-microsoft-com:office:smarttags" w:element="City">
          <w:smartTag w:uri="urn:schemas-microsoft-com:office:smarttags" w:element="place">
            <w:r w:rsidRPr="000C4648">
              <w:rPr>
                <w:rFonts w:asciiTheme="majorBidi" w:hAnsiTheme="majorBidi" w:cstheme="majorBidi"/>
                <w:i/>
                <w:iCs/>
                <w:noProof/>
                <w:color w:val="000000"/>
              </w:rPr>
              <w:t>Seleucid</w:t>
            </w:r>
          </w:smartTag>
          <w:r w:rsidRPr="000C4648">
            <w:rPr>
              <w:rFonts w:asciiTheme="majorBidi" w:hAnsiTheme="majorBidi" w:cstheme="majorBidi"/>
              <w:i/>
              <w:iCs/>
              <w:noProof/>
              <w:color w:val="000000"/>
            </w:rPr>
            <w:t xml:space="preserve"> </w:t>
          </w:r>
          <w:smartTag w:uri="urn:schemas-microsoft-com:office:smarttags" w:element="PlaceType">
            <w:smartTag w:uri="urn:schemas-microsoft-com:office:smarttags" w:element="City">
              <w:r w:rsidRPr="000C4648">
                <w:rPr>
                  <w:rFonts w:asciiTheme="majorBidi" w:hAnsiTheme="majorBidi" w:cstheme="majorBidi"/>
                  <w:i/>
                  <w:iCs/>
                  <w:noProof/>
                  <w:color w:val="000000"/>
                </w:rPr>
                <w:t>Kingdom</w:t>
              </w:r>
            </w:smartTag>
          </w:smartTag>
        </w:smartTag>
      </w:smartTag>
      <w:r w:rsidRPr="000C4648">
        <w:rPr>
          <w:rFonts w:asciiTheme="majorBidi" w:hAnsiTheme="majorBidi" w:cstheme="majorBidi"/>
          <w:noProof/>
          <w:color w:val="000000"/>
        </w:rPr>
        <w:t>, 1990, pp. 204-223.</w:t>
      </w:r>
    </w:p>
    <w:p w:rsidR="00AD0904" w:rsidRPr="00D337FB" w:rsidRDefault="00AD0904" w:rsidP="00AD0904">
      <w:pPr>
        <w:tabs>
          <w:tab w:val="left" w:pos="720"/>
        </w:tabs>
        <w:spacing w:line="360" w:lineRule="auto"/>
        <w:jc w:val="both"/>
        <w:rPr>
          <w:rFonts w:cs="Times New Roman"/>
          <w:sz w:val="24"/>
          <w:szCs w:val="24"/>
        </w:rPr>
      </w:pPr>
      <w:r w:rsidRPr="00D337FB">
        <w:rPr>
          <w:rFonts w:cs="Times New Roman"/>
          <w:sz w:val="24"/>
          <w:szCs w:val="24"/>
          <w:rtl/>
        </w:rPr>
        <w:t>רגב, א',  'דימויים העצמי של החשמונאים כמנהיגים דתיים', ציון עז, א, (תשע"ג), עמ' 5-30.</w:t>
      </w:r>
    </w:p>
    <w:p w:rsidR="00AD0904" w:rsidRPr="00D337FB" w:rsidRDefault="00AD0904" w:rsidP="00AD0904">
      <w:pPr>
        <w:tabs>
          <w:tab w:val="left" w:pos="720"/>
        </w:tabs>
        <w:spacing w:line="360" w:lineRule="auto"/>
        <w:jc w:val="both"/>
        <w:rPr>
          <w:rFonts w:cs="Times New Roman"/>
          <w:sz w:val="24"/>
          <w:szCs w:val="24"/>
          <w:rtl/>
        </w:rPr>
      </w:pPr>
      <w:r w:rsidRPr="00D337FB">
        <w:rPr>
          <w:rFonts w:cs="Times New Roman"/>
          <w:sz w:val="24"/>
          <w:szCs w:val="24"/>
        </w:rPr>
        <w:t xml:space="preserve"> </w:t>
      </w:r>
      <w:r w:rsidRPr="00D337FB">
        <w:rPr>
          <w:rFonts w:cs="Times New Roman"/>
          <w:sz w:val="24"/>
          <w:szCs w:val="24"/>
          <w:rtl/>
        </w:rPr>
        <w:t xml:space="preserve">רגב, א', </w:t>
      </w:r>
      <w:r w:rsidRPr="00D337FB">
        <w:rPr>
          <w:rFonts w:cs="Times New Roman"/>
          <w:kern w:val="36"/>
          <w:sz w:val="24"/>
          <w:szCs w:val="24"/>
          <w:rtl/>
        </w:rPr>
        <w:t>חבר היהודים והאידיאולוגיה הפוליטית של</w:t>
      </w:r>
      <w:r w:rsidRPr="00D337FB">
        <w:rPr>
          <w:rFonts w:cs="Times New Roman"/>
          <w:kern w:val="36"/>
          <w:sz w:val="24"/>
          <w:szCs w:val="24"/>
        </w:rPr>
        <w:t xml:space="preserve"> </w:t>
      </w:r>
      <w:r w:rsidRPr="00D337FB">
        <w:rPr>
          <w:rFonts w:cs="Times New Roman"/>
          <w:kern w:val="36"/>
          <w:sz w:val="24"/>
          <w:szCs w:val="24"/>
          <w:rtl/>
        </w:rPr>
        <w:t xml:space="preserve">החשמונאים תרביץ פ, ג (תשע"ב), עמ' </w:t>
      </w:r>
      <w:r w:rsidRPr="00D337FB">
        <w:rPr>
          <w:rFonts w:cs="Times New Roman"/>
          <w:sz w:val="24"/>
          <w:szCs w:val="24"/>
        </w:rPr>
        <w:t xml:space="preserve">  </w:t>
      </w:r>
      <w:r w:rsidRPr="00D337FB">
        <w:rPr>
          <w:rFonts w:cs="Times New Roman"/>
          <w:sz w:val="24"/>
          <w:szCs w:val="24"/>
          <w:rtl/>
        </w:rPr>
        <w:t>329-346.</w:t>
      </w:r>
    </w:p>
    <w:p w:rsidR="00AD0904" w:rsidRPr="00D337FB" w:rsidRDefault="00AD0904" w:rsidP="00AD0904">
      <w:pPr>
        <w:tabs>
          <w:tab w:val="left" w:pos="720"/>
        </w:tabs>
        <w:spacing w:line="360" w:lineRule="auto"/>
        <w:jc w:val="both"/>
        <w:rPr>
          <w:rFonts w:asciiTheme="majorBidi" w:hAnsiTheme="majorBidi" w:cstheme="majorBidi"/>
          <w:noProof/>
          <w:color w:val="000000"/>
          <w:sz w:val="24"/>
          <w:szCs w:val="24"/>
          <w:rtl/>
        </w:rPr>
      </w:pPr>
      <w:r w:rsidRPr="00D337FB">
        <w:rPr>
          <w:rFonts w:asciiTheme="majorBidi" w:hAnsiTheme="majorBidi" w:cstheme="majorBidi"/>
          <w:noProof/>
          <w:color w:val="000000"/>
          <w:sz w:val="24"/>
          <w:szCs w:val="24"/>
          <w:rtl/>
        </w:rPr>
        <w:t>רגב, א', 'כך בונים עם</w:t>
      </w:r>
      <w:r w:rsidRPr="00D337FB">
        <w:rPr>
          <w:rFonts w:asciiTheme="majorBidi" w:hAnsiTheme="majorBidi" w:cstheme="majorBidi"/>
          <w:sz w:val="24"/>
          <w:szCs w:val="24"/>
          <w:rtl/>
        </w:rPr>
        <w:t>: כיצד החשמונאים עיצבו את הזהות הקולקטיבית של היהודים – בירושלים בארץ-ישראל ובתפוצות</w:t>
      </w:r>
      <w:r w:rsidRPr="00D337FB">
        <w:rPr>
          <w:rFonts w:asciiTheme="majorBidi" w:hAnsiTheme="majorBidi" w:cstheme="majorBidi"/>
          <w:noProof/>
          <w:color w:val="000000"/>
          <w:sz w:val="24"/>
          <w:szCs w:val="24"/>
          <w:rtl/>
        </w:rPr>
        <w:t>', חידושים בחקר ירושלים כב (תשע"ז), (בפרסום)</w:t>
      </w:r>
      <w:r>
        <w:rPr>
          <w:rFonts w:asciiTheme="majorBidi" w:hAnsiTheme="majorBidi" w:cstheme="majorBidi" w:hint="cs"/>
          <w:noProof/>
          <w:color w:val="000000"/>
          <w:sz w:val="24"/>
          <w:szCs w:val="24"/>
          <w:rtl/>
        </w:rPr>
        <w:t>.</w:t>
      </w:r>
    </w:p>
    <w:p w:rsidR="00AD0904" w:rsidRDefault="00AD0904" w:rsidP="00AD0904">
      <w:pPr>
        <w:tabs>
          <w:tab w:val="left" w:pos="720"/>
        </w:tabs>
        <w:spacing w:line="360" w:lineRule="auto"/>
        <w:jc w:val="both"/>
        <w:rPr>
          <w:rFonts w:cs="Times New Roman"/>
          <w:color w:val="000000"/>
          <w:sz w:val="24"/>
          <w:szCs w:val="24"/>
          <w:rtl/>
        </w:rPr>
      </w:pPr>
      <w:r>
        <w:rPr>
          <w:rFonts w:cs="Times New Roman" w:hint="cs"/>
          <w:color w:val="000000"/>
          <w:sz w:val="24"/>
          <w:szCs w:val="24"/>
          <w:rtl/>
        </w:rPr>
        <w:t>רשות:</w:t>
      </w:r>
    </w:p>
    <w:p w:rsidR="00AD0904" w:rsidRPr="0054747B" w:rsidRDefault="00AD0904" w:rsidP="00AD0904">
      <w:pPr>
        <w:pStyle w:val="a3"/>
        <w:widowControl/>
        <w:tabs>
          <w:tab w:val="clear" w:pos="432"/>
        </w:tabs>
        <w:bidi w:val="0"/>
        <w:jc w:val="left"/>
        <w:rPr>
          <w:noProof/>
          <w:color w:val="000000"/>
          <w:sz w:val="24"/>
        </w:rPr>
      </w:pPr>
      <w:r>
        <w:rPr>
          <w:noProof/>
          <w:color w:val="000000"/>
          <w:sz w:val="24"/>
        </w:rPr>
        <w:t>Regev, E.,</w:t>
      </w:r>
      <w:r w:rsidRPr="0054747B">
        <w:rPr>
          <w:noProof/>
          <w:color w:val="000000"/>
          <w:sz w:val="24"/>
        </w:rPr>
        <w:t xml:space="preserve"> </w:t>
      </w:r>
      <w:r w:rsidRPr="0054747B">
        <w:rPr>
          <w:i/>
          <w:iCs/>
          <w:noProof/>
          <w:color w:val="000000"/>
          <w:sz w:val="24"/>
        </w:rPr>
        <w:t>The Hasmoneans: Ideology, Archaeology, Identity</w:t>
      </w:r>
      <w:r w:rsidRPr="0054747B">
        <w:rPr>
          <w:noProof/>
          <w:color w:val="000000"/>
          <w:sz w:val="24"/>
        </w:rPr>
        <w:t xml:space="preserve"> (Göttingen: Vanderhoeck and Ruprecht, 2013).</w:t>
      </w:r>
    </w:p>
    <w:p w:rsidR="00AD0904" w:rsidRDefault="00AD0904" w:rsidP="00AD0904">
      <w:pPr>
        <w:tabs>
          <w:tab w:val="left" w:pos="720"/>
        </w:tabs>
        <w:spacing w:line="360" w:lineRule="auto"/>
        <w:jc w:val="both"/>
        <w:rPr>
          <w:rFonts w:cs="Times New Roman"/>
          <w:color w:val="000000"/>
          <w:sz w:val="24"/>
          <w:szCs w:val="24"/>
          <w:rtl/>
        </w:rPr>
      </w:pPr>
    </w:p>
    <w:p w:rsidR="00AD0904" w:rsidRPr="00A97511" w:rsidRDefault="00AD0904" w:rsidP="00AD0904">
      <w:pPr>
        <w:tabs>
          <w:tab w:val="left" w:pos="720"/>
        </w:tabs>
        <w:spacing w:line="360" w:lineRule="auto"/>
        <w:jc w:val="both"/>
        <w:rPr>
          <w:rFonts w:cs="Times New Roman"/>
          <w:b/>
          <w:bCs/>
          <w:color w:val="000000"/>
          <w:sz w:val="24"/>
          <w:szCs w:val="24"/>
          <w:rtl/>
        </w:rPr>
      </w:pPr>
      <w:r>
        <w:rPr>
          <w:rFonts w:cs="Times New Roman" w:hint="cs"/>
          <w:color w:val="000000"/>
          <w:sz w:val="24"/>
          <w:szCs w:val="24"/>
          <w:rtl/>
        </w:rPr>
        <w:tab/>
      </w:r>
      <w:r w:rsidRPr="00A97511">
        <w:rPr>
          <w:rFonts w:cs="Times New Roman" w:hint="cs"/>
          <w:b/>
          <w:bCs/>
          <w:color w:val="000000"/>
          <w:sz w:val="24"/>
          <w:szCs w:val="24"/>
          <w:rtl/>
        </w:rPr>
        <w:t>החשמונאים: ארמונות ומבצרים</w:t>
      </w:r>
      <w:r>
        <w:rPr>
          <w:rFonts w:cs="Times New Roman" w:hint="cs"/>
          <w:b/>
          <w:bCs/>
          <w:color w:val="000000"/>
          <w:sz w:val="24"/>
          <w:szCs w:val="24"/>
          <w:rtl/>
        </w:rPr>
        <w:t>:</w:t>
      </w:r>
    </w:p>
    <w:p w:rsidR="00AD0904" w:rsidRDefault="00AD0904" w:rsidP="00AD0904">
      <w:pPr>
        <w:tabs>
          <w:tab w:val="left" w:pos="720"/>
        </w:tabs>
        <w:spacing w:line="360" w:lineRule="auto"/>
        <w:jc w:val="both"/>
        <w:rPr>
          <w:rFonts w:cs="Times New Roman"/>
          <w:color w:val="000000"/>
          <w:sz w:val="24"/>
          <w:szCs w:val="24"/>
          <w:rtl/>
        </w:rPr>
      </w:pPr>
      <w:r w:rsidRPr="00D337FB">
        <w:rPr>
          <w:rFonts w:cs="Times New Roman"/>
          <w:color w:val="000000"/>
          <w:sz w:val="24"/>
          <w:szCs w:val="24"/>
          <w:rtl/>
        </w:rPr>
        <w:t xml:space="preserve">נצר, א', </w:t>
      </w:r>
      <w:r w:rsidRPr="00D337FB">
        <w:rPr>
          <w:rFonts w:cs="Times New Roman"/>
          <w:b/>
          <w:bCs/>
          <w:color w:val="000000"/>
          <w:sz w:val="24"/>
          <w:szCs w:val="24"/>
          <w:rtl/>
        </w:rPr>
        <w:t>ארמונות החשמונאים והורדוס הגדול</w:t>
      </w:r>
      <w:r w:rsidRPr="00D337FB">
        <w:rPr>
          <w:rFonts w:cs="Times New Roman"/>
          <w:color w:val="000000"/>
          <w:sz w:val="24"/>
          <w:szCs w:val="24"/>
          <w:rtl/>
        </w:rPr>
        <w:t>, ירושלים תש"ס</w:t>
      </w:r>
      <w:r>
        <w:rPr>
          <w:rFonts w:cs="Times New Roman" w:hint="cs"/>
          <w:color w:val="000000"/>
          <w:sz w:val="24"/>
          <w:szCs w:val="24"/>
          <w:rtl/>
        </w:rPr>
        <w:t>, עמ' 5-31</w:t>
      </w:r>
      <w:r w:rsidRPr="00D337FB">
        <w:rPr>
          <w:rFonts w:cs="Times New Roman"/>
          <w:color w:val="000000"/>
          <w:sz w:val="24"/>
          <w:szCs w:val="24"/>
          <w:rtl/>
        </w:rPr>
        <w:t>.</w:t>
      </w:r>
    </w:p>
    <w:p w:rsidR="00AD0904" w:rsidRDefault="00AD0904" w:rsidP="00AD0904">
      <w:pPr>
        <w:tabs>
          <w:tab w:val="left" w:pos="720"/>
        </w:tabs>
        <w:spacing w:line="360" w:lineRule="auto"/>
        <w:jc w:val="both"/>
        <w:rPr>
          <w:rFonts w:cs="Times New Roman"/>
          <w:color w:val="000000"/>
          <w:sz w:val="24"/>
          <w:szCs w:val="24"/>
          <w:rtl/>
        </w:rPr>
      </w:pPr>
      <w:r>
        <w:rPr>
          <w:rFonts w:cs="Times New Roman" w:hint="cs"/>
          <w:color w:val="000000"/>
          <w:sz w:val="24"/>
          <w:szCs w:val="24"/>
          <w:rtl/>
        </w:rPr>
        <w:t xml:space="preserve">רגב, א', 'זהות יהודית בארמון הלניסטי', </w:t>
      </w:r>
      <w:r w:rsidRPr="00536DD9">
        <w:rPr>
          <w:rFonts w:cs="Times New Roman" w:hint="cs"/>
          <w:b/>
          <w:bCs/>
          <w:color w:val="000000"/>
          <w:sz w:val="24"/>
          <w:szCs w:val="24"/>
          <w:rtl/>
        </w:rPr>
        <w:t>סגולה</w:t>
      </w:r>
      <w:r>
        <w:rPr>
          <w:rFonts w:cs="Times New Roman" w:hint="cs"/>
          <w:color w:val="000000"/>
          <w:sz w:val="24"/>
          <w:szCs w:val="24"/>
          <w:rtl/>
        </w:rPr>
        <w:t xml:space="preserve"> 56 (תשע"ה), עמ' 24-29.</w:t>
      </w:r>
    </w:p>
    <w:p w:rsidR="00AD0904" w:rsidRDefault="00AD0904" w:rsidP="00AD0904">
      <w:pPr>
        <w:tabs>
          <w:tab w:val="left" w:pos="720"/>
        </w:tabs>
        <w:spacing w:line="360" w:lineRule="auto"/>
        <w:jc w:val="both"/>
        <w:rPr>
          <w:rFonts w:cs="Times New Roman"/>
          <w:color w:val="000000"/>
          <w:sz w:val="24"/>
          <w:szCs w:val="24"/>
          <w:rtl/>
        </w:rPr>
      </w:pPr>
    </w:p>
    <w:p w:rsidR="00AD0904" w:rsidRDefault="00AD0904" w:rsidP="00AD0904">
      <w:pPr>
        <w:tabs>
          <w:tab w:val="left" w:pos="720"/>
        </w:tabs>
        <w:spacing w:line="360" w:lineRule="auto"/>
        <w:jc w:val="both"/>
        <w:rPr>
          <w:rFonts w:cs="Times New Roman"/>
          <w:color w:val="000000"/>
          <w:sz w:val="24"/>
          <w:szCs w:val="24"/>
          <w:rtl/>
        </w:rPr>
      </w:pPr>
      <w:r>
        <w:rPr>
          <w:rFonts w:cs="Times New Roman" w:hint="cs"/>
          <w:color w:val="000000"/>
          <w:sz w:val="24"/>
          <w:szCs w:val="24"/>
          <w:rtl/>
        </w:rPr>
        <w:t>רשות:</w:t>
      </w:r>
    </w:p>
    <w:p w:rsidR="00AD0904" w:rsidRPr="00565BDD" w:rsidRDefault="00AD0904" w:rsidP="00AD0904">
      <w:pPr>
        <w:tabs>
          <w:tab w:val="left" w:pos="375"/>
          <w:tab w:val="left" w:pos="2643"/>
          <w:tab w:val="right" w:pos="8029"/>
        </w:tabs>
        <w:bidi w:val="0"/>
        <w:spacing w:line="360" w:lineRule="auto"/>
        <w:ind w:left="-630"/>
        <w:rPr>
          <w:rFonts w:asciiTheme="majorBidi" w:hAnsiTheme="majorBidi" w:cstheme="majorBidi"/>
          <w:sz w:val="24"/>
        </w:rPr>
      </w:pPr>
      <w:r w:rsidRPr="00565BDD">
        <w:rPr>
          <w:rFonts w:asciiTheme="majorBidi" w:hAnsiTheme="majorBidi" w:cstheme="majorBidi"/>
          <w:noProof/>
          <w:color w:val="000000"/>
          <w:sz w:val="24"/>
        </w:rPr>
        <w:lastRenderedPageBreak/>
        <w:t xml:space="preserve">Regev, E. </w:t>
      </w:r>
      <w:r w:rsidRPr="00565BDD">
        <w:rPr>
          <w:rFonts w:asciiTheme="majorBidi" w:hAnsiTheme="majorBidi" w:cstheme="majorBidi"/>
          <w:sz w:val="24"/>
        </w:rPr>
        <w:t xml:space="preserve">"Royal Ideology in the </w:t>
      </w:r>
      <w:proofErr w:type="spellStart"/>
      <w:r w:rsidRPr="00565BDD">
        <w:rPr>
          <w:rFonts w:asciiTheme="majorBidi" w:hAnsiTheme="majorBidi" w:cstheme="majorBidi"/>
          <w:sz w:val="24"/>
        </w:rPr>
        <w:t>Hasmonaean</w:t>
      </w:r>
      <w:proofErr w:type="spellEnd"/>
      <w:r w:rsidRPr="00565BDD">
        <w:rPr>
          <w:rFonts w:asciiTheme="majorBidi" w:hAnsiTheme="majorBidi" w:cstheme="majorBidi"/>
          <w:sz w:val="24"/>
        </w:rPr>
        <w:t xml:space="preserve"> Palaces in Jericho," </w:t>
      </w:r>
      <w:r w:rsidRPr="00565BDD">
        <w:rPr>
          <w:rFonts w:asciiTheme="majorBidi" w:hAnsiTheme="majorBidi" w:cstheme="majorBidi"/>
          <w:i/>
          <w:iCs/>
          <w:sz w:val="24"/>
        </w:rPr>
        <w:t>BASOR</w:t>
      </w:r>
      <w:r w:rsidRPr="00565BDD">
        <w:rPr>
          <w:rFonts w:asciiTheme="majorBidi" w:hAnsiTheme="majorBidi" w:cstheme="majorBidi"/>
          <w:sz w:val="24"/>
        </w:rPr>
        <w:t xml:space="preserve"> 363 (2011), pp. </w:t>
      </w:r>
      <w:r w:rsidRPr="00565BDD">
        <w:rPr>
          <w:rFonts w:asciiTheme="majorBidi" w:hAnsiTheme="majorBidi" w:cstheme="majorBidi"/>
          <w:sz w:val="24"/>
        </w:rPr>
        <w:tab/>
        <w:t>45-72.</w:t>
      </w:r>
    </w:p>
    <w:p w:rsidR="00AD0904" w:rsidRPr="00565BDD" w:rsidRDefault="00AD0904" w:rsidP="00AD0904">
      <w:pPr>
        <w:tabs>
          <w:tab w:val="left" w:pos="720"/>
        </w:tabs>
        <w:spacing w:line="360" w:lineRule="auto"/>
        <w:jc w:val="both"/>
        <w:rPr>
          <w:rFonts w:cs="Times New Roman"/>
          <w:color w:val="000000"/>
          <w:sz w:val="24"/>
          <w:szCs w:val="24"/>
          <w:rtl/>
        </w:rPr>
      </w:pPr>
    </w:p>
    <w:p w:rsidR="00AD0904" w:rsidRDefault="00AD0904" w:rsidP="00AD0904">
      <w:pPr>
        <w:tabs>
          <w:tab w:val="left" w:pos="720"/>
        </w:tabs>
        <w:spacing w:line="360" w:lineRule="auto"/>
        <w:jc w:val="both"/>
        <w:rPr>
          <w:rFonts w:cs="Times New Roman"/>
          <w:color w:val="000000"/>
          <w:sz w:val="24"/>
          <w:szCs w:val="24"/>
          <w:rtl/>
        </w:rPr>
      </w:pPr>
    </w:p>
    <w:p w:rsidR="00AD0904" w:rsidRPr="00A97511" w:rsidRDefault="00AD0904" w:rsidP="00AD0904">
      <w:pPr>
        <w:tabs>
          <w:tab w:val="left" w:pos="720"/>
        </w:tabs>
        <w:spacing w:line="360" w:lineRule="auto"/>
        <w:jc w:val="both"/>
        <w:rPr>
          <w:rFonts w:cs="Times New Roman"/>
          <w:b/>
          <w:bCs/>
          <w:color w:val="000000"/>
          <w:sz w:val="24"/>
          <w:szCs w:val="24"/>
          <w:rtl/>
        </w:rPr>
      </w:pPr>
      <w:r>
        <w:rPr>
          <w:rFonts w:cs="Times New Roman" w:hint="cs"/>
          <w:color w:val="000000"/>
          <w:sz w:val="24"/>
          <w:szCs w:val="24"/>
          <w:rtl/>
        </w:rPr>
        <w:tab/>
      </w:r>
      <w:r w:rsidRPr="00A97511">
        <w:rPr>
          <w:rFonts w:cs="Times New Roman" w:hint="cs"/>
          <w:b/>
          <w:bCs/>
          <w:color w:val="000000"/>
          <w:sz w:val="24"/>
          <w:szCs w:val="24"/>
          <w:rtl/>
        </w:rPr>
        <w:t>ממלכת הורדוס:</w:t>
      </w:r>
    </w:p>
    <w:p w:rsidR="00AD0904" w:rsidRPr="00D337FB" w:rsidRDefault="00AD0904" w:rsidP="00AD0904">
      <w:pPr>
        <w:tabs>
          <w:tab w:val="left" w:pos="720"/>
        </w:tabs>
        <w:spacing w:line="360" w:lineRule="auto"/>
        <w:jc w:val="both"/>
        <w:rPr>
          <w:rFonts w:cs="Times New Roman"/>
          <w:color w:val="000000"/>
          <w:sz w:val="24"/>
          <w:szCs w:val="24"/>
          <w:rtl/>
        </w:rPr>
      </w:pPr>
      <w:r w:rsidRPr="00D337FB">
        <w:rPr>
          <w:rFonts w:cs="Times New Roman"/>
          <w:sz w:val="24"/>
          <w:szCs w:val="24"/>
          <w:rtl/>
        </w:rPr>
        <w:t>8. 9. שטרן  מ', 'מלכותו של הורדוס', ההיסטוריה של עם ישראל, כרך ט, ירושלים תשמ"ג, עמ' 53-90, 251-254.</w:t>
      </w:r>
    </w:p>
    <w:p w:rsidR="00AD0904" w:rsidRPr="00BA3545" w:rsidRDefault="00AD0904" w:rsidP="00AD0904">
      <w:pPr>
        <w:tabs>
          <w:tab w:val="left" w:pos="720"/>
        </w:tabs>
        <w:spacing w:line="360" w:lineRule="auto"/>
        <w:jc w:val="both"/>
        <w:rPr>
          <w:rFonts w:cs="Times New Roman"/>
          <w:color w:val="000000"/>
          <w:sz w:val="24"/>
          <w:szCs w:val="24"/>
          <w:rtl/>
        </w:rPr>
      </w:pPr>
      <w:proofErr w:type="spellStart"/>
      <w:r w:rsidRPr="00BA3545">
        <w:rPr>
          <w:rFonts w:cs="Times New Roman"/>
          <w:color w:val="000000"/>
          <w:sz w:val="24"/>
          <w:szCs w:val="24"/>
          <w:rtl/>
        </w:rPr>
        <w:t>שצמן</w:t>
      </w:r>
      <w:proofErr w:type="spellEnd"/>
      <w:r w:rsidRPr="00BA3545">
        <w:rPr>
          <w:rFonts w:cs="Times New Roman"/>
          <w:color w:val="000000"/>
          <w:sz w:val="24"/>
          <w:szCs w:val="24"/>
          <w:rtl/>
        </w:rPr>
        <w:t xml:space="preserve">, י', 'צבא ובעיות בטחון בממלכת הורדוס', </w:t>
      </w:r>
      <w:r w:rsidRPr="00BA3545">
        <w:rPr>
          <w:rFonts w:cs="Times New Roman" w:hint="cs"/>
          <w:b/>
          <w:bCs/>
          <w:color w:val="000000"/>
          <w:sz w:val="24"/>
          <w:szCs w:val="24"/>
          <w:rtl/>
        </w:rPr>
        <w:t>מ</w:t>
      </w:r>
      <w:r w:rsidRPr="00BA3545">
        <w:rPr>
          <w:rFonts w:cs="Times New Roman"/>
          <w:b/>
          <w:bCs/>
          <w:color w:val="000000"/>
          <w:sz w:val="24"/>
          <w:szCs w:val="24"/>
          <w:rtl/>
        </w:rPr>
        <w:t>לאת</w:t>
      </w:r>
      <w:r>
        <w:rPr>
          <w:rFonts w:cs="Times New Roman"/>
          <w:color w:val="000000"/>
          <w:sz w:val="24"/>
          <w:szCs w:val="24"/>
          <w:rtl/>
        </w:rPr>
        <w:t xml:space="preserve"> א, </w:t>
      </w:r>
      <w:r>
        <w:rPr>
          <w:rFonts w:cs="Times New Roman" w:hint="cs"/>
          <w:color w:val="000000"/>
          <w:sz w:val="24"/>
          <w:szCs w:val="24"/>
          <w:rtl/>
        </w:rPr>
        <w:t>(</w:t>
      </w:r>
      <w:r>
        <w:rPr>
          <w:rFonts w:cs="Times New Roman"/>
          <w:color w:val="000000"/>
          <w:sz w:val="24"/>
          <w:szCs w:val="24"/>
          <w:rtl/>
        </w:rPr>
        <w:t>תשמ"ג</w:t>
      </w:r>
      <w:r>
        <w:rPr>
          <w:rFonts w:cs="Times New Roman" w:hint="cs"/>
          <w:color w:val="000000"/>
          <w:sz w:val="24"/>
          <w:szCs w:val="24"/>
          <w:rtl/>
        </w:rPr>
        <w:t>),</w:t>
      </w:r>
      <w:r w:rsidRPr="00BA3545">
        <w:rPr>
          <w:rFonts w:cs="Times New Roman"/>
          <w:color w:val="000000"/>
          <w:sz w:val="24"/>
          <w:szCs w:val="24"/>
          <w:rtl/>
        </w:rPr>
        <w:t xml:space="preserve"> עמ’ 75-98</w:t>
      </w:r>
      <w:r>
        <w:rPr>
          <w:rFonts w:cs="Times New Roman"/>
          <w:color w:val="000000"/>
          <w:sz w:val="24"/>
          <w:szCs w:val="24"/>
        </w:rPr>
        <w:t>.</w:t>
      </w:r>
      <w:r w:rsidRPr="00BA3545">
        <w:rPr>
          <w:rFonts w:cs="Times New Roman"/>
          <w:color w:val="000000"/>
          <w:sz w:val="24"/>
          <w:szCs w:val="24"/>
          <w:rtl/>
        </w:rPr>
        <w:t xml:space="preserve"> </w:t>
      </w:r>
    </w:p>
    <w:p w:rsidR="00AD0904" w:rsidRDefault="00AD0904" w:rsidP="00AD0904">
      <w:pPr>
        <w:tabs>
          <w:tab w:val="left" w:pos="720"/>
        </w:tabs>
        <w:spacing w:line="360" w:lineRule="auto"/>
        <w:jc w:val="both"/>
        <w:rPr>
          <w:rFonts w:cs="Times New Roman"/>
          <w:color w:val="000000"/>
          <w:sz w:val="24"/>
          <w:szCs w:val="24"/>
          <w:rtl/>
        </w:rPr>
      </w:pPr>
      <w:r>
        <w:rPr>
          <w:rFonts w:cs="Times New Roman" w:hint="cs"/>
          <w:color w:val="000000"/>
          <w:sz w:val="24"/>
          <w:szCs w:val="24"/>
          <w:rtl/>
        </w:rPr>
        <w:t>רשות:</w:t>
      </w:r>
    </w:p>
    <w:p w:rsidR="00AD0904" w:rsidRPr="0054747B" w:rsidRDefault="00AD0904" w:rsidP="00AD0904">
      <w:pPr>
        <w:pStyle w:val="a3"/>
        <w:widowControl/>
        <w:tabs>
          <w:tab w:val="clear" w:pos="432"/>
        </w:tabs>
        <w:bidi w:val="0"/>
        <w:rPr>
          <w:noProof/>
          <w:color w:val="000000"/>
          <w:sz w:val="24"/>
        </w:rPr>
      </w:pPr>
      <w:r w:rsidRPr="0054747B">
        <w:rPr>
          <w:noProof/>
          <w:color w:val="000000"/>
          <w:sz w:val="24"/>
        </w:rPr>
        <w:t xml:space="preserve">Regev, Eyal, </w:t>
      </w:r>
      <w:r w:rsidRPr="0054747B">
        <w:rPr>
          <w:sz w:val="24"/>
        </w:rPr>
        <w:t xml:space="preserve">"Herod's Jewish Ideology Facing Romanization: On Intermarriage, Ritual Baths and Speeches," </w:t>
      </w:r>
      <w:r w:rsidRPr="0054747B">
        <w:rPr>
          <w:i/>
          <w:iCs/>
          <w:sz w:val="24"/>
        </w:rPr>
        <w:t xml:space="preserve">JQR </w:t>
      </w:r>
      <w:r w:rsidRPr="0054747B">
        <w:rPr>
          <w:sz w:val="24"/>
        </w:rPr>
        <w:t>100.2 (2010), pp.</w:t>
      </w:r>
      <w:r w:rsidRPr="0054747B">
        <w:rPr>
          <w:sz w:val="24"/>
          <w:rtl/>
        </w:rPr>
        <w:t xml:space="preserve"> </w:t>
      </w:r>
      <w:r w:rsidRPr="0054747B">
        <w:rPr>
          <w:sz w:val="24"/>
        </w:rPr>
        <w:t>197-222.</w:t>
      </w:r>
    </w:p>
    <w:p w:rsidR="00AD0904" w:rsidRDefault="00AD0904" w:rsidP="00AD0904">
      <w:pPr>
        <w:tabs>
          <w:tab w:val="left" w:pos="720"/>
        </w:tabs>
        <w:spacing w:line="360" w:lineRule="auto"/>
        <w:jc w:val="both"/>
        <w:rPr>
          <w:rFonts w:cs="Times New Roman"/>
          <w:color w:val="000000"/>
          <w:sz w:val="24"/>
          <w:szCs w:val="24"/>
          <w:rtl/>
        </w:rPr>
      </w:pPr>
    </w:p>
    <w:p w:rsidR="00AD0904" w:rsidRPr="00A97511" w:rsidRDefault="00AD0904" w:rsidP="00AD0904">
      <w:pPr>
        <w:tabs>
          <w:tab w:val="left" w:pos="720"/>
        </w:tabs>
        <w:spacing w:line="360" w:lineRule="auto"/>
        <w:jc w:val="both"/>
        <w:rPr>
          <w:rFonts w:cs="Times New Roman"/>
          <w:b/>
          <w:bCs/>
          <w:color w:val="000000"/>
          <w:sz w:val="24"/>
          <w:szCs w:val="24"/>
          <w:rtl/>
        </w:rPr>
      </w:pPr>
      <w:r>
        <w:rPr>
          <w:rFonts w:cs="Times New Roman" w:hint="cs"/>
          <w:color w:val="000000"/>
          <w:sz w:val="24"/>
          <w:szCs w:val="24"/>
          <w:rtl/>
        </w:rPr>
        <w:tab/>
      </w:r>
      <w:r w:rsidRPr="00A97511">
        <w:rPr>
          <w:rFonts w:cs="Times New Roman" w:hint="cs"/>
          <w:b/>
          <w:bCs/>
          <w:color w:val="000000"/>
          <w:sz w:val="24"/>
          <w:szCs w:val="24"/>
          <w:rtl/>
        </w:rPr>
        <w:t>ארמונות ומבצרי הורדוס</w:t>
      </w:r>
      <w:r>
        <w:rPr>
          <w:rFonts w:cs="Times New Roman" w:hint="cs"/>
          <w:b/>
          <w:bCs/>
          <w:color w:val="000000"/>
          <w:sz w:val="24"/>
          <w:szCs w:val="24"/>
          <w:rtl/>
        </w:rPr>
        <w:t>:</w:t>
      </w:r>
    </w:p>
    <w:p w:rsidR="00AD0904" w:rsidRDefault="00AD0904" w:rsidP="00AD0904">
      <w:pPr>
        <w:tabs>
          <w:tab w:val="left" w:pos="720"/>
        </w:tabs>
        <w:spacing w:line="360" w:lineRule="auto"/>
        <w:jc w:val="both"/>
        <w:rPr>
          <w:rFonts w:cs="Times New Roman"/>
          <w:color w:val="000000"/>
          <w:sz w:val="24"/>
          <w:szCs w:val="24"/>
          <w:rtl/>
        </w:rPr>
      </w:pPr>
      <w:r>
        <w:rPr>
          <w:rFonts w:cs="Times New Roman" w:hint="cs"/>
          <w:color w:val="000000"/>
          <w:sz w:val="24"/>
          <w:szCs w:val="24"/>
          <w:rtl/>
        </w:rPr>
        <w:t>בן תור, א', בחזרה למצדה, ירושלים תשס"ט, עמ' 25-34, 53-61.</w:t>
      </w:r>
    </w:p>
    <w:p w:rsidR="00AD0904" w:rsidRDefault="00AD0904" w:rsidP="00AD0904">
      <w:pPr>
        <w:tabs>
          <w:tab w:val="left" w:pos="720"/>
        </w:tabs>
        <w:spacing w:line="360" w:lineRule="auto"/>
        <w:jc w:val="both"/>
        <w:rPr>
          <w:rFonts w:cs="Times New Roman"/>
          <w:color w:val="000000"/>
          <w:sz w:val="24"/>
          <w:szCs w:val="24"/>
          <w:rtl/>
        </w:rPr>
      </w:pPr>
      <w:r w:rsidRPr="00D337FB">
        <w:rPr>
          <w:rFonts w:cs="Times New Roman"/>
          <w:color w:val="000000"/>
          <w:sz w:val="24"/>
          <w:szCs w:val="24"/>
          <w:rtl/>
        </w:rPr>
        <w:t xml:space="preserve">נצר, א', </w:t>
      </w:r>
      <w:r w:rsidRPr="00D337FB">
        <w:rPr>
          <w:rFonts w:cs="Times New Roman"/>
          <w:b/>
          <w:bCs/>
          <w:color w:val="000000"/>
          <w:sz w:val="24"/>
          <w:szCs w:val="24"/>
          <w:rtl/>
        </w:rPr>
        <w:t>ארמונות החשמונאים והורדוס הגדול</w:t>
      </w:r>
      <w:r w:rsidRPr="00D337FB">
        <w:rPr>
          <w:rFonts w:cs="Times New Roman"/>
          <w:color w:val="000000"/>
          <w:sz w:val="24"/>
          <w:szCs w:val="24"/>
          <w:rtl/>
        </w:rPr>
        <w:t>, ירושלים תש"ס</w:t>
      </w:r>
      <w:r>
        <w:rPr>
          <w:rFonts w:cs="Times New Roman" w:hint="cs"/>
          <w:color w:val="000000"/>
          <w:sz w:val="24"/>
          <w:szCs w:val="24"/>
          <w:rtl/>
        </w:rPr>
        <w:t>, עמ' 31-39.</w:t>
      </w:r>
    </w:p>
    <w:p w:rsidR="00AD0904" w:rsidRDefault="00AD0904" w:rsidP="00AD0904">
      <w:pPr>
        <w:tabs>
          <w:tab w:val="left" w:pos="720"/>
        </w:tabs>
        <w:spacing w:line="360" w:lineRule="auto"/>
        <w:jc w:val="both"/>
        <w:rPr>
          <w:rFonts w:cs="Times New Roman"/>
          <w:color w:val="000000"/>
          <w:sz w:val="24"/>
          <w:szCs w:val="24"/>
          <w:rtl/>
        </w:rPr>
      </w:pPr>
      <w:r>
        <w:rPr>
          <w:rFonts w:cs="Times New Roman" w:hint="cs"/>
          <w:color w:val="000000"/>
          <w:sz w:val="24"/>
          <w:szCs w:val="24"/>
          <w:rtl/>
        </w:rPr>
        <w:t xml:space="preserve">נצר, א', 'המלך הבנאי', עידן 10. </w:t>
      </w:r>
    </w:p>
    <w:p w:rsidR="00AD0904" w:rsidRDefault="00AD0904" w:rsidP="00AD0904">
      <w:pPr>
        <w:tabs>
          <w:tab w:val="left" w:pos="720"/>
        </w:tabs>
        <w:spacing w:line="360" w:lineRule="auto"/>
        <w:jc w:val="both"/>
        <w:rPr>
          <w:rFonts w:cs="Times New Roman"/>
          <w:color w:val="000000"/>
          <w:sz w:val="18"/>
          <w:szCs w:val="18"/>
          <w:rtl/>
        </w:rPr>
      </w:pPr>
      <w:hyperlink r:id="rId5" w:history="1">
        <w:r w:rsidRPr="00536DD9">
          <w:rPr>
            <w:rStyle w:val="Hyperlink"/>
            <w:sz w:val="18"/>
            <w:szCs w:val="18"/>
          </w:rPr>
          <w:t>file:///D:/Teachings/%D7%A0%D7%A6%D7%A8_%D7%94%D7%9E%D7%9C%D7%9A%20%D7%94%D7%91%D7%A0%D7%90%D7%99_%D7%A2%D7%99%D7%93%D7%9F%2010.html</w:t>
        </w:r>
      </w:hyperlink>
    </w:p>
    <w:p w:rsidR="00AD0904" w:rsidRDefault="00AD0904" w:rsidP="00AD0904">
      <w:pPr>
        <w:tabs>
          <w:tab w:val="left" w:pos="720"/>
        </w:tabs>
        <w:spacing w:line="360" w:lineRule="auto"/>
        <w:jc w:val="both"/>
        <w:rPr>
          <w:rFonts w:cs="Times New Roman"/>
          <w:color w:val="000000"/>
          <w:sz w:val="24"/>
          <w:szCs w:val="24"/>
          <w:rtl/>
        </w:rPr>
      </w:pPr>
      <w:r>
        <w:rPr>
          <w:rFonts w:cs="Times New Roman" w:hint="cs"/>
          <w:color w:val="000000"/>
          <w:sz w:val="24"/>
          <w:szCs w:val="24"/>
          <w:rtl/>
        </w:rPr>
        <w:t xml:space="preserve">נצר, א' ואחרים, נצר, א' ואחרים, 'קבר הורדוס ותאטרון מלכותי במורד ההר בהרודיון', </w:t>
      </w:r>
      <w:r w:rsidRPr="00536DD9">
        <w:rPr>
          <w:rFonts w:cs="Times New Roman" w:hint="cs"/>
          <w:b/>
          <w:bCs/>
          <w:color w:val="000000"/>
          <w:sz w:val="24"/>
          <w:szCs w:val="24"/>
          <w:rtl/>
        </w:rPr>
        <w:t>קדמוניות</w:t>
      </w:r>
      <w:r>
        <w:rPr>
          <w:rFonts w:cs="Times New Roman" w:hint="cs"/>
          <w:color w:val="000000"/>
          <w:sz w:val="24"/>
          <w:szCs w:val="24"/>
          <w:rtl/>
        </w:rPr>
        <w:t xml:space="preserve"> 138 (2009), עמ' 104-117. </w:t>
      </w:r>
      <w:r>
        <w:rPr>
          <w:rFonts w:ascii="Arial" w:hAnsi="Arial" w:cs="Arial" w:hint="cs"/>
          <w:color w:val="545454"/>
          <w:shd w:val="clear" w:color="auto" w:fill="FFFFFF"/>
          <w:rtl/>
        </w:rPr>
        <w:t xml:space="preserve"> </w:t>
      </w:r>
    </w:p>
    <w:p w:rsidR="00AD0904" w:rsidRDefault="00AD0904" w:rsidP="00AD0904">
      <w:pPr>
        <w:tabs>
          <w:tab w:val="left" w:pos="720"/>
        </w:tabs>
        <w:spacing w:line="360" w:lineRule="auto"/>
        <w:jc w:val="both"/>
        <w:rPr>
          <w:rFonts w:cs="Times New Roman"/>
          <w:color w:val="000000"/>
          <w:sz w:val="24"/>
          <w:szCs w:val="24"/>
          <w:rtl/>
        </w:rPr>
      </w:pPr>
      <w:proofErr w:type="spellStart"/>
      <w:r>
        <w:rPr>
          <w:rFonts w:cs="Times New Roman" w:hint="cs"/>
          <w:color w:val="000000"/>
          <w:sz w:val="24"/>
          <w:szCs w:val="24"/>
          <w:rtl/>
        </w:rPr>
        <w:t>פטריך</w:t>
      </w:r>
      <w:proofErr w:type="spellEnd"/>
      <w:r>
        <w:rPr>
          <w:rFonts w:cs="Times New Roman" w:hint="cs"/>
          <w:color w:val="000000"/>
          <w:sz w:val="24"/>
          <w:szCs w:val="24"/>
          <w:rtl/>
        </w:rPr>
        <w:t xml:space="preserve">, י' </w:t>
      </w:r>
      <w:proofErr w:type="spellStart"/>
      <w:r>
        <w:rPr>
          <w:rFonts w:cs="Times New Roman" w:hint="cs"/>
          <w:color w:val="000000"/>
          <w:sz w:val="24"/>
          <w:szCs w:val="24"/>
          <w:rtl/>
        </w:rPr>
        <w:t>וארובס</w:t>
      </w:r>
      <w:proofErr w:type="spellEnd"/>
      <w:r>
        <w:rPr>
          <w:rFonts w:cs="Times New Roman" w:hint="cs"/>
          <w:color w:val="000000"/>
          <w:sz w:val="24"/>
          <w:szCs w:val="24"/>
          <w:rtl/>
        </w:rPr>
        <w:t>, ב', 'האמנם קבר הורדוס? מתווה לדיון ומסקנות', חידושים בארכיאולוגיה של ירושלים וסביבותיה ז (תשע"ד)  עמ' 287-300.</w:t>
      </w:r>
    </w:p>
    <w:p w:rsidR="00AD0904" w:rsidRDefault="00AD0904" w:rsidP="00AD0904">
      <w:pPr>
        <w:tabs>
          <w:tab w:val="left" w:pos="720"/>
        </w:tabs>
        <w:spacing w:line="360" w:lineRule="auto"/>
        <w:jc w:val="both"/>
        <w:rPr>
          <w:rFonts w:cs="Times New Roman"/>
          <w:noProof/>
          <w:color w:val="000000"/>
          <w:sz w:val="24"/>
          <w:szCs w:val="24"/>
          <w:rtl/>
        </w:rPr>
      </w:pPr>
      <w:r w:rsidRPr="00D337FB">
        <w:rPr>
          <w:rFonts w:cs="Times New Roman"/>
          <w:color w:val="000000"/>
          <w:sz w:val="24"/>
          <w:szCs w:val="24"/>
          <w:rtl/>
        </w:rPr>
        <w:t xml:space="preserve">7. רגב, א' 'הורדוס שלא הכרנו: מקוואות חברה ופוליטיקה בארמונות הורדוס', </w:t>
      </w:r>
      <w:r w:rsidRPr="00C52B42">
        <w:rPr>
          <w:rFonts w:cs="Times New Roman"/>
          <w:b/>
          <w:bCs/>
          <w:color w:val="000000"/>
          <w:sz w:val="24"/>
          <w:szCs w:val="24"/>
          <w:rtl/>
        </w:rPr>
        <w:t>חידושים בחקר ירושלים</w:t>
      </w:r>
      <w:r w:rsidRPr="00D337FB">
        <w:rPr>
          <w:rFonts w:cs="Times New Roman"/>
          <w:color w:val="000000"/>
          <w:sz w:val="24"/>
          <w:szCs w:val="24"/>
          <w:rtl/>
        </w:rPr>
        <w:t xml:space="preserve"> </w:t>
      </w:r>
      <w:proofErr w:type="spellStart"/>
      <w:r w:rsidRPr="00D337FB">
        <w:rPr>
          <w:rFonts w:cs="Times New Roman"/>
          <w:color w:val="000000"/>
          <w:sz w:val="24"/>
          <w:szCs w:val="24"/>
          <w:rtl/>
        </w:rPr>
        <w:t>יח</w:t>
      </w:r>
      <w:proofErr w:type="spellEnd"/>
      <w:r w:rsidRPr="00D337FB">
        <w:rPr>
          <w:rFonts w:cs="Times New Roman"/>
          <w:color w:val="000000"/>
          <w:sz w:val="24"/>
          <w:szCs w:val="24"/>
          <w:rtl/>
        </w:rPr>
        <w:t xml:space="preserve"> (תשע"ג), עמ' 83-102. </w:t>
      </w:r>
    </w:p>
    <w:p w:rsidR="00AD0904" w:rsidRDefault="00AD0904" w:rsidP="00AD0904">
      <w:pPr>
        <w:tabs>
          <w:tab w:val="left" w:pos="720"/>
        </w:tabs>
        <w:spacing w:line="360" w:lineRule="auto"/>
        <w:jc w:val="both"/>
        <w:rPr>
          <w:rFonts w:cs="Times New Roman"/>
          <w:noProof/>
          <w:color w:val="000000"/>
          <w:sz w:val="24"/>
          <w:szCs w:val="24"/>
          <w:rtl/>
        </w:rPr>
      </w:pPr>
    </w:p>
    <w:p w:rsidR="00AD0904" w:rsidRDefault="00AD0904" w:rsidP="00AD0904">
      <w:pPr>
        <w:tabs>
          <w:tab w:val="left" w:pos="720"/>
        </w:tabs>
        <w:spacing w:line="360" w:lineRule="auto"/>
        <w:jc w:val="both"/>
        <w:rPr>
          <w:rFonts w:cs="Times New Roman"/>
          <w:noProof/>
          <w:color w:val="000000"/>
          <w:sz w:val="24"/>
          <w:szCs w:val="24"/>
          <w:rtl/>
        </w:rPr>
      </w:pPr>
      <w:r>
        <w:rPr>
          <w:rFonts w:cs="Times New Roman" w:hint="cs"/>
          <w:noProof/>
          <w:color w:val="000000"/>
          <w:sz w:val="24"/>
          <w:szCs w:val="24"/>
          <w:rtl/>
        </w:rPr>
        <w:t>רשות:</w:t>
      </w:r>
    </w:p>
    <w:p w:rsidR="00AD0904" w:rsidRPr="0054747B" w:rsidRDefault="00AD0904" w:rsidP="00AD0904">
      <w:pPr>
        <w:pStyle w:val="a3"/>
        <w:widowControl/>
        <w:tabs>
          <w:tab w:val="clear" w:pos="432"/>
        </w:tabs>
        <w:bidi w:val="0"/>
        <w:jc w:val="left"/>
        <w:rPr>
          <w:sz w:val="24"/>
        </w:rPr>
      </w:pPr>
      <w:r w:rsidRPr="00565BDD">
        <w:rPr>
          <w:rFonts w:asciiTheme="majorBidi" w:hAnsiTheme="majorBidi" w:cstheme="majorBidi"/>
          <w:noProof/>
          <w:color w:val="000000"/>
          <w:sz w:val="24"/>
        </w:rPr>
        <w:lastRenderedPageBreak/>
        <w:t xml:space="preserve">Regev, E. </w:t>
      </w:r>
      <w:r w:rsidRPr="00565BDD">
        <w:rPr>
          <w:rFonts w:asciiTheme="majorBidi" w:hAnsiTheme="majorBidi" w:cstheme="majorBidi"/>
          <w:sz w:val="24"/>
        </w:rPr>
        <w:t>"</w:t>
      </w:r>
      <w:r w:rsidRPr="0054747B">
        <w:rPr>
          <w:noProof/>
          <w:color w:val="000000"/>
          <w:sz w:val="24"/>
        </w:rPr>
        <w:t xml:space="preserve"> </w:t>
      </w:r>
      <w:r w:rsidRPr="0054747B">
        <w:rPr>
          <w:sz w:val="24"/>
        </w:rPr>
        <w:t xml:space="preserve">Inside Herod's Courts: Social Relations and Royal Ideology in the </w:t>
      </w:r>
      <w:proofErr w:type="spellStart"/>
      <w:r w:rsidRPr="0054747B">
        <w:rPr>
          <w:sz w:val="24"/>
        </w:rPr>
        <w:t>Herodian</w:t>
      </w:r>
      <w:proofErr w:type="spellEnd"/>
      <w:r w:rsidRPr="0054747B">
        <w:rPr>
          <w:sz w:val="24"/>
        </w:rPr>
        <w:t xml:space="preserve"> Palaces," </w:t>
      </w:r>
      <w:r w:rsidRPr="0054747B">
        <w:rPr>
          <w:i/>
          <w:iCs/>
          <w:sz w:val="24"/>
        </w:rPr>
        <w:t xml:space="preserve">JSJ </w:t>
      </w:r>
      <w:r w:rsidRPr="0054747B">
        <w:rPr>
          <w:sz w:val="24"/>
        </w:rPr>
        <w:t xml:space="preserve">43 (2012), pp. 189-214. </w:t>
      </w:r>
    </w:p>
    <w:p w:rsidR="00AD0904" w:rsidRDefault="00AD0904" w:rsidP="00AD0904">
      <w:pPr>
        <w:tabs>
          <w:tab w:val="left" w:pos="720"/>
        </w:tabs>
        <w:spacing w:line="360" w:lineRule="auto"/>
        <w:jc w:val="both"/>
        <w:rPr>
          <w:rFonts w:cs="Times New Roman"/>
          <w:noProof/>
          <w:color w:val="000000"/>
          <w:sz w:val="24"/>
          <w:szCs w:val="24"/>
          <w:rtl/>
        </w:rPr>
      </w:pPr>
    </w:p>
    <w:p w:rsidR="00AD0904" w:rsidRDefault="00AD0904" w:rsidP="00AD0904">
      <w:pPr>
        <w:tabs>
          <w:tab w:val="left" w:pos="720"/>
        </w:tabs>
        <w:spacing w:line="360" w:lineRule="auto"/>
        <w:jc w:val="both"/>
        <w:rPr>
          <w:rFonts w:cs="Times New Roman"/>
          <w:noProof/>
          <w:color w:val="000000"/>
          <w:sz w:val="24"/>
          <w:szCs w:val="24"/>
          <w:rtl/>
        </w:rPr>
      </w:pPr>
    </w:p>
    <w:p w:rsidR="00AD0904" w:rsidRPr="00A97511" w:rsidRDefault="00AD0904" w:rsidP="00AD0904">
      <w:pPr>
        <w:tabs>
          <w:tab w:val="left" w:pos="720"/>
        </w:tabs>
        <w:spacing w:line="360" w:lineRule="auto"/>
        <w:jc w:val="both"/>
        <w:rPr>
          <w:rFonts w:cs="Times New Roman"/>
          <w:b/>
          <w:bCs/>
          <w:noProof/>
          <w:color w:val="000000"/>
          <w:sz w:val="24"/>
          <w:szCs w:val="24"/>
          <w:rtl/>
        </w:rPr>
      </w:pPr>
      <w:r>
        <w:rPr>
          <w:rFonts w:cs="Times New Roman" w:hint="cs"/>
          <w:noProof/>
          <w:color w:val="000000"/>
          <w:sz w:val="24"/>
          <w:szCs w:val="24"/>
          <w:rtl/>
        </w:rPr>
        <w:tab/>
      </w:r>
      <w:r w:rsidRPr="00A97511">
        <w:rPr>
          <w:rFonts w:cs="Times New Roman" w:hint="cs"/>
          <w:b/>
          <w:bCs/>
          <w:noProof/>
          <w:color w:val="000000"/>
          <w:sz w:val="24"/>
          <w:szCs w:val="24"/>
          <w:rtl/>
        </w:rPr>
        <w:t xml:space="preserve">פרושים וצדוקים: </w:t>
      </w:r>
    </w:p>
    <w:p w:rsidR="00AD0904" w:rsidRDefault="00AD0904" w:rsidP="00AD0904">
      <w:pPr>
        <w:tabs>
          <w:tab w:val="left" w:pos="720"/>
        </w:tabs>
        <w:spacing w:line="360" w:lineRule="auto"/>
        <w:jc w:val="both"/>
        <w:rPr>
          <w:rFonts w:cs="Times New Roman"/>
          <w:noProof/>
          <w:color w:val="000000"/>
          <w:sz w:val="24"/>
          <w:szCs w:val="24"/>
        </w:rPr>
      </w:pPr>
      <w:r>
        <w:rPr>
          <w:rFonts w:cs="Times New Roman" w:hint="cs"/>
          <w:noProof/>
          <w:color w:val="000000"/>
          <w:sz w:val="24"/>
          <w:szCs w:val="24"/>
          <w:rtl/>
        </w:rPr>
        <w:t xml:space="preserve">רגב, א', הצדוקים והלכתם: על דת וחברה בימי בית שני, ירושלים תשס"ה </w:t>
      </w:r>
    </w:p>
    <w:p w:rsidR="00AD0904" w:rsidRPr="00375049" w:rsidRDefault="00AD0904" w:rsidP="00AD0904">
      <w:pPr>
        <w:tabs>
          <w:tab w:val="left" w:pos="720"/>
        </w:tabs>
        <w:spacing w:line="360" w:lineRule="auto"/>
        <w:jc w:val="both"/>
        <w:rPr>
          <w:rFonts w:cs="Times New Roman"/>
          <w:noProof/>
          <w:color w:val="000000"/>
          <w:sz w:val="18"/>
          <w:szCs w:val="18"/>
        </w:rPr>
      </w:pPr>
      <w:hyperlink r:id="rId6" w:history="1">
        <w:r w:rsidRPr="00375049">
          <w:rPr>
            <w:rStyle w:val="Hyperlink"/>
            <w:noProof/>
            <w:sz w:val="18"/>
            <w:szCs w:val="18"/>
          </w:rPr>
          <w:t>http://sifria2012.lnx.biu.ac.il/F/G1NGVTE14S2L381PHGI7QQRR9XUVS7194PK31ESD3UUKNXY4U3-23864?func=find-acc&amp;acc_sequence=004211715</w:t>
        </w:r>
      </w:hyperlink>
    </w:p>
    <w:p w:rsidR="00AD0904" w:rsidRPr="0054747B" w:rsidRDefault="00AD0904" w:rsidP="00AD0904">
      <w:pPr>
        <w:tabs>
          <w:tab w:val="left" w:pos="720"/>
        </w:tabs>
        <w:bidi w:val="0"/>
        <w:spacing w:line="360" w:lineRule="auto"/>
        <w:jc w:val="both"/>
        <w:rPr>
          <w:rFonts w:cs="Times New Roman"/>
        </w:rPr>
      </w:pPr>
    </w:p>
    <w:p w:rsidR="00AD0904" w:rsidRPr="0054747B" w:rsidRDefault="00AD0904" w:rsidP="00AD0904">
      <w:pPr>
        <w:tabs>
          <w:tab w:val="left" w:pos="720"/>
        </w:tabs>
        <w:spacing w:line="360" w:lineRule="auto"/>
        <w:jc w:val="center"/>
        <w:rPr>
          <w:rFonts w:cs="Times New Roman"/>
          <w:rtl/>
        </w:rPr>
      </w:pPr>
      <w:r w:rsidRPr="0054747B">
        <w:rPr>
          <w:rFonts w:cs="Times New Roman"/>
          <w:rtl/>
        </w:rPr>
        <w:t>לעיון נוסף</w:t>
      </w:r>
      <w:r>
        <w:rPr>
          <w:rFonts w:cs="Times New Roman" w:hint="cs"/>
          <w:rtl/>
        </w:rPr>
        <w:t xml:space="preserve"> (רשות)</w:t>
      </w:r>
    </w:p>
    <w:p w:rsidR="00AD0904" w:rsidRPr="0054747B" w:rsidRDefault="00AD0904" w:rsidP="00AD0904">
      <w:pPr>
        <w:tabs>
          <w:tab w:val="left" w:pos="720"/>
        </w:tabs>
        <w:spacing w:line="360" w:lineRule="auto"/>
        <w:jc w:val="both"/>
        <w:rPr>
          <w:rFonts w:cs="Times New Roman"/>
          <w:color w:val="000000"/>
          <w:sz w:val="20"/>
          <w:szCs w:val="20"/>
          <w:rtl/>
        </w:rPr>
      </w:pPr>
      <w:proofErr w:type="spellStart"/>
      <w:r w:rsidRPr="0054747B">
        <w:rPr>
          <w:rFonts w:cs="Times New Roman"/>
          <w:rtl/>
        </w:rPr>
        <w:t>באומגרטן</w:t>
      </w:r>
      <w:proofErr w:type="spellEnd"/>
      <w:r w:rsidRPr="0054747B">
        <w:rPr>
          <w:rFonts w:cs="Times New Roman"/>
          <w:rtl/>
        </w:rPr>
        <w:t xml:space="preserve"> א', 'כשרותם של הורדוס ובני ביתו כמלכי ישראל', בתוך: </w:t>
      </w:r>
      <w:r w:rsidRPr="0054747B">
        <w:rPr>
          <w:rFonts w:cs="Times New Roman"/>
          <w:noProof/>
          <w:rtl/>
        </w:rPr>
        <w:t xml:space="preserve">בתוך: אופמנהיימר א' ואחרים (עורכים), </w:t>
      </w:r>
      <w:r w:rsidRPr="0054747B">
        <w:rPr>
          <w:rFonts w:cs="Times New Roman"/>
          <w:b/>
          <w:bCs/>
          <w:noProof/>
          <w:rtl/>
        </w:rPr>
        <w:t>יהודים ויהדות בימי בית שני, המשנה והתלמוד</w:t>
      </w:r>
      <w:r w:rsidRPr="0054747B">
        <w:rPr>
          <w:rFonts w:cs="Times New Roman"/>
          <w:noProof/>
          <w:rtl/>
        </w:rPr>
        <w:t>, מחקרים לכבודו של שמואל ספראי, ירושלים תשנ"ג, עמ' 31-37.</w:t>
      </w:r>
      <w:r w:rsidRPr="0054747B">
        <w:rPr>
          <w:rFonts w:cs="Times New Roman"/>
          <w:rtl/>
        </w:rPr>
        <w:t xml:space="preserve"> </w:t>
      </w:r>
    </w:p>
    <w:p w:rsidR="00AD0904" w:rsidRPr="0054747B" w:rsidRDefault="00AD0904" w:rsidP="00AD0904">
      <w:pPr>
        <w:spacing w:line="360" w:lineRule="auto"/>
        <w:jc w:val="both"/>
        <w:rPr>
          <w:rFonts w:cs="Times New Roman"/>
          <w:noProof/>
          <w:color w:val="000000"/>
          <w:sz w:val="24"/>
          <w:rtl/>
        </w:rPr>
      </w:pPr>
      <w:r w:rsidRPr="0054747B">
        <w:rPr>
          <w:rFonts w:cs="Times New Roman"/>
          <w:noProof/>
          <w:color w:val="000000"/>
          <w:sz w:val="24"/>
          <w:rtl/>
        </w:rPr>
        <w:t xml:space="preserve">בר כוכבא ב',  </w:t>
      </w:r>
      <w:r w:rsidRPr="0054747B">
        <w:rPr>
          <w:rFonts w:cs="Times New Roman"/>
          <w:b/>
          <w:bCs/>
          <w:noProof/>
          <w:color w:val="000000"/>
          <w:sz w:val="24"/>
          <w:rtl/>
        </w:rPr>
        <w:t>מלחמות  החשמונאים, ימי יהודה המקבי</w:t>
      </w:r>
      <w:r w:rsidRPr="0054747B">
        <w:rPr>
          <w:rFonts w:cs="Times New Roman"/>
          <w:noProof/>
          <w:color w:val="000000"/>
          <w:sz w:val="24"/>
          <w:rtl/>
        </w:rPr>
        <w:t>, ירושלים, תשמ"א.</w:t>
      </w:r>
    </w:p>
    <w:p w:rsidR="00AD0904" w:rsidRPr="0054747B" w:rsidRDefault="00AD0904" w:rsidP="00AD0904">
      <w:pPr>
        <w:tabs>
          <w:tab w:val="left" w:pos="720"/>
        </w:tabs>
        <w:spacing w:line="360" w:lineRule="auto"/>
        <w:jc w:val="both"/>
        <w:rPr>
          <w:rFonts w:cs="Times New Roman"/>
          <w:color w:val="000000"/>
          <w:sz w:val="24"/>
          <w:rtl/>
        </w:rPr>
      </w:pPr>
      <w:proofErr w:type="spellStart"/>
      <w:r w:rsidRPr="0054747B">
        <w:rPr>
          <w:rFonts w:cs="Times New Roman"/>
          <w:color w:val="000000"/>
          <w:sz w:val="24"/>
          <w:rtl/>
        </w:rPr>
        <w:t>צ'ריקובר</w:t>
      </w:r>
      <w:proofErr w:type="spellEnd"/>
      <w:r w:rsidRPr="0054747B">
        <w:rPr>
          <w:rFonts w:cs="Times New Roman"/>
          <w:color w:val="000000"/>
          <w:sz w:val="24"/>
          <w:rtl/>
        </w:rPr>
        <w:t xml:space="preserve"> א',  </w:t>
      </w:r>
      <w:r w:rsidRPr="0054747B">
        <w:rPr>
          <w:rFonts w:cs="Times New Roman"/>
          <w:b/>
          <w:bCs/>
          <w:color w:val="000000"/>
          <w:sz w:val="24"/>
          <w:rtl/>
        </w:rPr>
        <w:t>היהודים והיוונים בתקופה ההלניסטית</w:t>
      </w:r>
      <w:r w:rsidRPr="0054747B">
        <w:rPr>
          <w:rFonts w:cs="Times New Roman"/>
          <w:color w:val="000000"/>
          <w:sz w:val="24"/>
          <w:rtl/>
        </w:rPr>
        <w:t xml:space="preserve">, ירושלים-תל אביב, פרק ד: </w:t>
      </w:r>
      <w:proofErr w:type="spellStart"/>
      <w:r w:rsidRPr="0054747B">
        <w:rPr>
          <w:rFonts w:cs="Times New Roman"/>
          <w:color w:val="000000"/>
          <w:sz w:val="24"/>
          <w:rtl/>
        </w:rPr>
        <w:t>הריפורמה</w:t>
      </w:r>
      <w:proofErr w:type="spellEnd"/>
      <w:r w:rsidRPr="0054747B">
        <w:rPr>
          <w:rFonts w:cs="Times New Roman"/>
          <w:color w:val="000000"/>
          <w:sz w:val="24"/>
          <w:rtl/>
        </w:rPr>
        <w:t xml:space="preserve"> ההלניסטית עמ' 141-124.</w:t>
      </w:r>
    </w:p>
    <w:p w:rsidR="00AD0904" w:rsidRPr="0054747B" w:rsidRDefault="00AD0904" w:rsidP="00AD0904">
      <w:pPr>
        <w:tabs>
          <w:tab w:val="left" w:pos="720"/>
        </w:tabs>
        <w:spacing w:line="360" w:lineRule="auto"/>
        <w:jc w:val="both"/>
        <w:rPr>
          <w:rFonts w:cs="Times New Roman"/>
          <w:rtl/>
        </w:rPr>
      </w:pPr>
      <w:proofErr w:type="spellStart"/>
      <w:r w:rsidRPr="0054747B">
        <w:rPr>
          <w:rFonts w:cs="Times New Roman"/>
          <w:rtl/>
        </w:rPr>
        <w:t>צ'ריקובר</w:t>
      </w:r>
      <w:proofErr w:type="spellEnd"/>
      <w:r w:rsidRPr="0054747B">
        <w:rPr>
          <w:rFonts w:cs="Times New Roman"/>
          <w:rtl/>
        </w:rPr>
        <w:t xml:space="preserve"> א', </w:t>
      </w:r>
      <w:proofErr w:type="spellStart"/>
      <w:r w:rsidRPr="0054747B">
        <w:rPr>
          <w:rFonts w:cs="Times New Roman"/>
          <w:rtl/>
        </w:rPr>
        <w:t>פ</w:t>
      </w:r>
      <w:r w:rsidRPr="0054747B">
        <w:rPr>
          <w:rFonts w:cs="Times New Roman"/>
          <w:b/>
          <w:bCs/>
          <w:rtl/>
        </w:rPr>
        <w:t>יהודים</w:t>
      </w:r>
      <w:proofErr w:type="spellEnd"/>
      <w:r w:rsidRPr="0054747B">
        <w:rPr>
          <w:rFonts w:cs="Times New Roman"/>
          <w:b/>
          <w:bCs/>
          <w:rtl/>
        </w:rPr>
        <w:t xml:space="preserve"> והיוונים בתקופה ההלניסטית</w:t>
      </w:r>
      <w:r w:rsidRPr="0054747B">
        <w:rPr>
          <w:rFonts w:cs="Times New Roman"/>
          <w:rtl/>
        </w:rPr>
        <w:t xml:space="preserve">, ירושלים-תל אביב, פרק ה: </w:t>
      </w:r>
      <w:proofErr w:type="spellStart"/>
      <w:r w:rsidRPr="0054747B">
        <w:rPr>
          <w:rFonts w:cs="Times New Roman"/>
          <w:rtl/>
        </w:rPr>
        <w:t>אנטיוכוס</w:t>
      </w:r>
      <w:proofErr w:type="spellEnd"/>
      <w:r w:rsidRPr="0054747B">
        <w:rPr>
          <w:rFonts w:cs="Times New Roman"/>
          <w:rtl/>
        </w:rPr>
        <w:t xml:space="preserve"> </w:t>
      </w:r>
      <w:proofErr w:type="spellStart"/>
      <w:r w:rsidRPr="0054747B">
        <w:rPr>
          <w:rFonts w:cs="Times New Roman"/>
          <w:rtl/>
        </w:rPr>
        <w:t>אפיפאנס</w:t>
      </w:r>
      <w:proofErr w:type="spellEnd"/>
      <w:r w:rsidRPr="0054747B">
        <w:rPr>
          <w:rFonts w:cs="Times New Roman"/>
          <w:rtl/>
        </w:rPr>
        <w:t xml:space="preserve"> וגזירותיו, עמ' 164-142.</w:t>
      </w:r>
    </w:p>
    <w:p w:rsidR="00AD0904" w:rsidRPr="0054747B" w:rsidRDefault="00AD0904" w:rsidP="00AD0904">
      <w:pPr>
        <w:tabs>
          <w:tab w:val="left" w:pos="720"/>
        </w:tabs>
        <w:spacing w:line="360" w:lineRule="auto"/>
        <w:jc w:val="both"/>
        <w:rPr>
          <w:rFonts w:cs="Times New Roman"/>
          <w:color w:val="000000"/>
          <w:sz w:val="24"/>
          <w:rtl/>
        </w:rPr>
      </w:pPr>
      <w:r w:rsidRPr="0054747B">
        <w:rPr>
          <w:rFonts w:cs="Times New Roman"/>
          <w:rtl/>
        </w:rPr>
        <w:t xml:space="preserve">רגב א', 'מצור </w:t>
      </w:r>
      <w:proofErr w:type="spellStart"/>
      <w:r w:rsidRPr="0054747B">
        <w:rPr>
          <w:rFonts w:cs="Times New Roman"/>
          <w:rtl/>
        </w:rPr>
        <w:t>פומפיוס</w:t>
      </w:r>
      <w:proofErr w:type="spellEnd"/>
      <w:r w:rsidRPr="0054747B">
        <w:rPr>
          <w:rFonts w:cs="Times New Roman"/>
          <w:rtl/>
        </w:rPr>
        <w:t xml:space="preserve"> על הר הבית וההלכה </w:t>
      </w:r>
      <w:proofErr w:type="spellStart"/>
      <w:r w:rsidRPr="0054747B">
        <w:rPr>
          <w:rFonts w:cs="Times New Roman"/>
          <w:rtl/>
        </w:rPr>
        <w:t>הצדוקית</w:t>
      </w:r>
      <w:proofErr w:type="spellEnd"/>
      <w:r w:rsidRPr="0054747B">
        <w:rPr>
          <w:rFonts w:cs="Times New Roman"/>
          <w:rtl/>
        </w:rPr>
        <w:t xml:space="preserve"> האוסרת מלחמה בשבת: פרק בהיסטוריוגרפיה הלניסטית ובהלכה בתקופה החשמונאית', בתוך: א' </w:t>
      </w:r>
      <w:proofErr w:type="spellStart"/>
      <w:r w:rsidRPr="0054747B">
        <w:rPr>
          <w:rFonts w:cs="Times New Roman"/>
          <w:rtl/>
        </w:rPr>
        <w:t>פאוסט</w:t>
      </w:r>
      <w:proofErr w:type="spellEnd"/>
      <w:r w:rsidRPr="0054747B">
        <w:rPr>
          <w:rFonts w:cs="Times New Roman"/>
          <w:rtl/>
        </w:rPr>
        <w:t xml:space="preserve"> וא' ברוך (עורכים), </w:t>
      </w:r>
      <w:r w:rsidRPr="0054747B">
        <w:rPr>
          <w:rFonts w:cs="Times New Roman"/>
          <w:b/>
          <w:bCs/>
          <w:rtl/>
        </w:rPr>
        <w:t>חידושים בחקר ירושלים</w:t>
      </w:r>
      <w:r w:rsidRPr="0054747B">
        <w:rPr>
          <w:rFonts w:cs="Times New Roman"/>
          <w:rtl/>
        </w:rPr>
        <w:t>, דברי הכנס השביעי, רמת גן תשס"ב, עמ' 111-127.</w:t>
      </w:r>
    </w:p>
    <w:p w:rsidR="00AD0904" w:rsidRPr="0054747B" w:rsidRDefault="00AD0904" w:rsidP="00AD0904">
      <w:pPr>
        <w:tabs>
          <w:tab w:val="left" w:pos="720"/>
        </w:tabs>
        <w:spacing w:line="360" w:lineRule="auto"/>
        <w:jc w:val="both"/>
        <w:rPr>
          <w:rFonts w:cs="Times New Roman"/>
          <w:color w:val="000000"/>
          <w:sz w:val="24"/>
          <w:rtl/>
        </w:rPr>
      </w:pPr>
      <w:r w:rsidRPr="0054747B">
        <w:rPr>
          <w:rFonts w:cs="Times New Roman"/>
          <w:color w:val="000000"/>
          <w:sz w:val="24"/>
          <w:rtl/>
        </w:rPr>
        <w:t xml:space="preserve">שטרן מ', 'מקבים, ספרי מקבים', </w:t>
      </w:r>
      <w:r w:rsidRPr="0054747B">
        <w:rPr>
          <w:rFonts w:cs="Times New Roman"/>
          <w:b/>
          <w:bCs/>
          <w:noProof/>
          <w:color w:val="000000"/>
          <w:sz w:val="24"/>
          <w:rtl/>
        </w:rPr>
        <w:t>מחקרים בתולדות ישראל בימי הבית השני</w:t>
      </w:r>
      <w:r w:rsidRPr="0054747B">
        <w:rPr>
          <w:rFonts w:cs="Times New Roman"/>
          <w:noProof/>
          <w:color w:val="000000"/>
          <w:sz w:val="24"/>
          <w:rtl/>
        </w:rPr>
        <w:t xml:space="preserve">, ירושלים, תשנ"א, עמ'347-362. </w:t>
      </w:r>
    </w:p>
    <w:p w:rsidR="00AD0904" w:rsidRPr="0054747B" w:rsidRDefault="00AD0904" w:rsidP="00AD0904">
      <w:pPr>
        <w:tabs>
          <w:tab w:val="left" w:pos="720"/>
        </w:tabs>
        <w:spacing w:line="360" w:lineRule="auto"/>
        <w:jc w:val="both"/>
        <w:rPr>
          <w:rFonts w:cs="Times New Roman"/>
          <w:color w:val="000000"/>
          <w:sz w:val="24"/>
          <w:rtl/>
        </w:rPr>
      </w:pPr>
      <w:r w:rsidRPr="0054747B">
        <w:rPr>
          <w:rFonts w:cs="Times New Roman"/>
          <w:color w:val="000000"/>
          <w:sz w:val="24"/>
          <w:rtl/>
        </w:rPr>
        <w:t xml:space="preserve">שטרן מ', </w:t>
      </w:r>
      <w:r w:rsidRPr="0054747B">
        <w:rPr>
          <w:rFonts w:cs="Times New Roman"/>
          <w:b/>
          <w:bCs/>
          <w:color w:val="000000"/>
          <w:sz w:val="24"/>
          <w:rtl/>
        </w:rPr>
        <w:t>יהודה החשמונאית בעולם ההלניסטי, מרכז זלמן שז"ר</w:t>
      </w:r>
      <w:r w:rsidRPr="0054747B">
        <w:rPr>
          <w:rFonts w:cs="Times New Roman"/>
          <w:color w:val="000000"/>
          <w:sz w:val="24"/>
          <w:rtl/>
        </w:rPr>
        <w:t>, ירושלים תשנ"ה.</w:t>
      </w:r>
    </w:p>
    <w:p w:rsidR="00AD0904" w:rsidRPr="0054747B" w:rsidRDefault="00AD0904" w:rsidP="00AD0904">
      <w:pPr>
        <w:tabs>
          <w:tab w:val="left" w:pos="720"/>
        </w:tabs>
        <w:spacing w:line="360" w:lineRule="auto"/>
        <w:jc w:val="both"/>
        <w:rPr>
          <w:rFonts w:cs="Times New Roman"/>
          <w:noProof/>
          <w:color w:val="000000"/>
          <w:sz w:val="24"/>
          <w:rtl/>
        </w:rPr>
      </w:pPr>
      <w:r w:rsidRPr="0054747B">
        <w:rPr>
          <w:rFonts w:cs="Times New Roman"/>
          <w:noProof/>
          <w:color w:val="000000"/>
          <w:sz w:val="24"/>
          <w:rtl/>
        </w:rPr>
        <w:t>שליט א', 'מדיניות פנים ומוסדות מדיניים', בתוך: שליט א' (עורך</w:t>
      </w:r>
      <w:r w:rsidRPr="0054747B">
        <w:rPr>
          <w:rFonts w:cs="Times New Roman"/>
          <w:b/>
          <w:bCs/>
          <w:noProof/>
          <w:color w:val="000000"/>
          <w:sz w:val="24"/>
          <w:rtl/>
        </w:rPr>
        <w:t>)</w:t>
      </w:r>
      <w:r w:rsidRPr="0054747B">
        <w:rPr>
          <w:rFonts w:cs="Times New Roman"/>
          <w:noProof/>
          <w:color w:val="000000"/>
          <w:sz w:val="24"/>
          <w:rtl/>
        </w:rPr>
        <w:t>,</w:t>
      </w:r>
      <w:r w:rsidRPr="0054747B">
        <w:rPr>
          <w:rFonts w:cs="Times New Roman"/>
          <w:b/>
          <w:bCs/>
          <w:noProof/>
          <w:color w:val="000000"/>
          <w:sz w:val="24"/>
          <w:rtl/>
        </w:rPr>
        <w:t xml:space="preserve"> ההיסטוריה של עם ישראל</w:t>
      </w:r>
      <w:r w:rsidRPr="0054747B">
        <w:rPr>
          <w:rFonts w:cs="Times New Roman"/>
          <w:noProof/>
          <w:color w:val="000000"/>
          <w:sz w:val="24"/>
          <w:rtl/>
        </w:rPr>
        <w:t xml:space="preserve">, </w:t>
      </w:r>
      <w:r w:rsidRPr="0054747B">
        <w:rPr>
          <w:rFonts w:cs="Times New Roman"/>
          <w:noProof/>
          <w:color w:val="000000"/>
          <w:sz w:val="24"/>
        </w:rPr>
        <w:t xml:space="preserve"> </w:t>
      </w:r>
      <w:r w:rsidRPr="0054747B">
        <w:rPr>
          <w:rFonts w:cs="Times New Roman"/>
          <w:noProof/>
          <w:color w:val="000000"/>
          <w:sz w:val="24"/>
          <w:rtl/>
        </w:rPr>
        <w:t>התקופה ההלניסטית, ירושלים, תשמ"ג, עמ' 199-173, 245-241.</w:t>
      </w:r>
    </w:p>
    <w:p w:rsidR="00AD0904" w:rsidRPr="0054747B" w:rsidRDefault="00AD0904" w:rsidP="00AD0904">
      <w:pPr>
        <w:tabs>
          <w:tab w:val="left" w:pos="720"/>
        </w:tabs>
        <w:bidi w:val="0"/>
        <w:spacing w:line="360" w:lineRule="auto"/>
        <w:jc w:val="both"/>
        <w:rPr>
          <w:rFonts w:cs="Times New Roman"/>
          <w:noProof/>
          <w:color w:val="000000"/>
          <w:sz w:val="24"/>
        </w:rPr>
      </w:pPr>
      <w:r w:rsidRPr="0054747B">
        <w:rPr>
          <w:rFonts w:cs="Times New Roman"/>
          <w:color w:val="000000"/>
          <w:sz w:val="24"/>
          <w:rtl/>
        </w:rPr>
        <w:t xml:space="preserve"> </w:t>
      </w:r>
    </w:p>
    <w:p w:rsidR="00C868F8" w:rsidRPr="00AD0904" w:rsidRDefault="00AD0904" w:rsidP="00AD0904">
      <w:pPr>
        <w:pStyle w:val="a3"/>
        <w:widowControl/>
        <w:tabs>
          <w:tab w:val="clear" w:pos="432"/>
        </w:tabs>
        <w:bidi w:val="0"/>
        <w:rPr>
          <w:noProof/>
          <w:color w:val="000000"/>
          <w:sz w:val="24"/>
        </w:rPr>
      </w:pPr>
      <w:r w:rsidRPr="0054747B">
        <w:rPr>
          <w:noProof/>
          <w:color w:val="000000"/>
          <w:sz w:val="24"/>
        </w:rPr>
        <w:t>Jacobson, D.M. ,</w:t>
      </w:r>
      <w:r w:rsidRPr="0054747B">
        <w:rPr>
          <w:noProof/>
          <w:color w:val="000000"/>
          <w:sz w:val="24"/>
          <w:rtl/>
        </w:rPr>
        <w:t>‘</w:t>
      </w:r>
      <w:r w:rsidRPr="0054747B">
        <w:rPr>
          <w:noProof/>
          <w:color w:val="000000"/>
          <w:sz w:val="24"/>
        </w:rPr>
        <w:t xml:space="preserve">Three Roman Client Kings: Herod of Judaea, Archelaus of Cappadocia and </w:t>
      </w:r>
      <w:smartTag w:uri="urn:schemas-microsoft-com:office:smarttags" w:element="City">
        <w:smartTag w:uri="urn:schemas-microsoft-com:office:smarttags" w:element="place">
          <w:r w:rsidRPr="0054747B">
            <w:rPr>
              <w:noProof/>
              <w:color w:val="000000"/>
              <w:sz w:val="24"/>
            </w:rPr>
            <w:t>Juba</w:t>
          </w:r>
        </w:smartTag>
      </w:smartTag>
      <w:r w:rsidRPr="0054747B">
        <w:rPr>
          <w:noProof/>
          <w:color w:val="000000"/>
          <w:sz w:val="24"/>
        </w:rPr>
        <w:t xml:space="preserve"> of Maurretnia</w:t>
      </w:r>
      <w:r w:rsidRPr="0054747B">
        <w:rPr>
          <w:noProof/>
          <w:color w:val="000000"/>
          <w:sz w:val="24"/>
          <w:rtl/>
        </w:rPr>
        <w:t>’</w:t>
      </w:r>
      <w:r w:rsidRPr="0054747B">
        <w:rPr>
          <w:noProof/>
          <w:color w:val="000000"/>
          <w:sz w:val="24"/>
        </w:rPr>
        <w:t xml:space="preserve">, </w:t>
      </w:r>
      <w:r w:rsidRPr="0054747B">
        <w:rPr>
          <w:i/>
          <w:iCs/>
          <w:noProof/>
          <w:color w:val="000000"/>
          <w:sz w:val="24"/>
        </w:rPr>
        <w:t>PEQ</w:t>
      </w:r>
      <w:r w:rsidRPr="0054747B">
        <w:rPr>
          <w:noProof/>
          <w:color w:val="000000"/>
          <w:sz w:val="24"/>
        </w:rPr>
        <w:t xml:space="preserve"> 133 (2001), pp. 22-38.</w:t>
      </w:r>
      <w:bookmarkStart w:id="0" w:name="_GoBack"/>
      <w:bookmarkEnd w:id="0"/>
    </w:p>
    <w:sectPr w:rsidR="00C868F8" w:rsidRPr="00AD0904" w:rsidSect="005A6A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04"/>
    <w:rsid w:val="00475603"/>
    <w:rsid w:val="00AD0904"/>
    <w:rsid w:val="00C868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DFFA01-8568-4D91-921E-388B8724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90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ג'ון לנון"/>
    <w:basedOn w:val="a"/>
    <w:uiPriority w:val="99"/>
    <w:rsid w:val="00AD0904"/>
    <w:pPr>
      <w:widowControl w:val="0"/>
      <w:tabs>
        <w:tab w:val="left" w:pos="432"/>
      </w:tabs>
      <w:autoSpaceDE w:val="0"/>
      <w:autoSpaceDN w:val="0"/>
      <w:spacing w:after="0" w:line="360" w:lineRule="auto"/>
      <w:jc w:val="both"/>
    </w:pPr>
    <w:rPr>
      <w:rFonts w:ascii="Times New Roman" w:eastAsia="Times New Roman" w:hAnsi="Times New Roman" w:cs="Times New Roman"/>
      <w:sz w:val="20"/>
      <w:szCs w:val="24"/>
      <w:lang w:eastAsia="he-IL"/>
    </w:rPr>
  </w:style>
  <w:style w:type="character" w:styleId="Hyperlink">
    <w:name w:val="Hyperlink"/>
    <w:basedOn w:val="a0"/>
    <w:uiPriority w:val="99"/>
    <w:rsid w:val="00AD09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fria2012.lnx.biu.ac.il/F/G1NGVTE14S2L381PHGI7QQRR9XUVS7194PK31ESD3UUKNXY4U3-23864?func=find-acc&amp;acc_sequence=004211715" TargetMode="External"/><Relationship Id="rId5" Type="http://schemas.openxmlformats.org/officeDocument/2006/relationships/hyperlink" Target="file:///D:/Teachings/%D7%A0%D7%A6%D7%A8_%D7%94%D7%9E%D7%9C%D7%9A%20%D7%94%D7%91%D7%A0%D7%90%D7%99_%D7%A2%D7%99%D7%93%D7%9F%2010.html" TargetMode="External"/><Relationship Id="rId4" Type="http://schemas.openxmlformats.org/officeDocument/2006/relationships/hyperlink" Target="http://sifria2012.lnx.biu.ac.il/F/G1NGVTE14S2L381PHGI7QQRR9XUVS7194PK31ESD3UUKNXY4U3-12006?func=find-acc&amp;acc_sequence=00432667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5302</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יעל</dc:creator>
  <cp:keywords/>
  <dc:description/>
  <cp:lastModifiedBy>יעל</cp:lastModifiedBy>
  <cp:revision>1</cp:revision>
  <dcterms:created xsi:type="dcterms:W3CDTF">2018-07-12T06:25:00Z</dcterms:created>
  <dcterms:modified xsi:type="dcterms:W3CDTF">2018-07-12T06:25:00Z</dcterms:modified>
</cp:coreProperties>
</file>